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122" w:rsidRPr="00106055" w:rsidRDefault="00093122" w:rsidP="007D05DF">
      <w:pPr>
        <w:suppressAutoHyphens/>
        <w:spacing w:after="0" w:line="360" w:lineRule="auto"/>
        <w:rPr>
          <w:rFonts w:eastAsia="Times New Roman" w:cs="Times New Roman"/>
          <w:b/>
          <w:color w:val="auto"/>
          <w:szCs w:val="24"/>
          <w:lang w:val="en-GB"/>
        </w:rPr>
      </w:pPr>
      <w:bookmarkStart w:id="0" w:name="_GoBack"/>
      <w:bookmarkEnd w:id="0"/>
    </w:p>
    <w:p w:rsidR="00BB0141" w:rsidRPr="00106055" w:rsidRDefault="00BB0141" w:rsidP="007D05DF">
      <w:pPr>
        <w:suppressAutoHyphens/>
        <w:spacing w:after="0" w:line="360" w:lineRule="auto"/>
        <w:rPr>
          <w:rFonts w:eastAsia="Times New Roman" w:cs="Times New Roman"/>
          <w:b/>
          <w:color w:val="auto"/>
          <w:szCs w:val="24"/>
          <w:lang w:val="en-GB"/>
        </w:rPr>
      </w:pPr>
    </w:p>
    <w:p w:rsidR="00BB0141" w:rsidRPr="00106055" w:rsidRDefault="00BB0141" w:rsidP="007D05DF">
      <w:pPr>
        <w:suppressAutoHyphens/>
        <w:spacing w:after="0" w:line="360" w:lineRule="auto"/>
        <w:rPr>
          <w:rFonts w:eastAsia="Times New Roman" w:cs="Times New Roman"/>
          <w:b/>
          <w:color w:val="auto"/>
          <w:szCs w:val="24"/>
          <w:lang w:val="en-GB"/>
        </w:rPr>
      </w:pPr>
    </w:p>
    <w:p w:rsidR="00BB0141" w:rsidRPr="00106055" w:rsidRDefault="00BB0141" w:rsidP="007D05DF">
      <w:pPr>
        <w:suppressAutoHyphens/>
        <w:spacing w:after="0" w:line="360" w:lineRule="auto"/>
        <w:rPr>
          <w:rFonts w:eastAsia="Times New Roman" w:cs="Times New Roman"/>
          <w:b/>
          <w:color w:val="auto"/>
          <w:szCs w:val="24"/>
          <w:lang w:val="en-GB"/>
        </w:rPr>
      </w:pPr>
    </w:p>
    <w:p w:rsidR="008842FA" w:rsidRPr="00106055" w:rsidRDefault="003106A1" w:rsidP="007D05DF">
      <w:pPr>
        <w:suppressAutoHyphens/>
        <w:spacing w:after="0" w:line="360" w:lineRule="auto"/>
        <w:rPr>
          <w:rFonts w:eastAsia="Times New Roman" w:cs="Times New Roman"/>
          <w:b/>
          <w:color w:val="auto"/>
          <w:szCs w:val="24"/>
          <w:lang w:val="en-GB"/>
        </w:rPr>
        <w:sectPr w:rsidR="008842FA" w:rsidRPr="00106055" w:rsidSect="00C911F7">
          <w:footerReference w:type="even" r:id="rId8"/>
          <w:footerReference w:type="default" r:id="rId9"/>
          <w:headerReference w:type="first" r:id="rId10"/>
          <w:pgSz w:w="12240" w:h="15840"/>
          <w:pgMar w:top="1267" w:right="1440" w:bottom="1440" w:left="1440" w:header="720" w:footer="720" w:gutter="0"/>
          <w:pgNumType w:fmt="lowerRoman" w:start="1"/>
          <w:cols w:space="720"/>
          <w:titlePg/>
          <w:docGrid w:linePitch="360"/>
        </w:sectPr>
      </w:pPr>
      <w:r>
        <w:rPr>
          <w:noProof/>
          <w:color w:val="auto"/>
        </w:rPr>
        <mc:AlternateContent>
          <mc:Choice Requires="wps">
            <w:drawing>
              <wp:inline distT="0" distB="0" distL="0" distR="0">
                <wp:extent cx="304800" cy="304800"/>
                <wp:effectExtent l="0" t="0" r="0" b="1905"/>
                <wp:docPr id="33" name="AutoShape 1"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2DC4C4" id="AutoShape 1" o:spid="_x0000_s1026" alt="See the sourc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F75KgbGAgAA1QUAAA4AAAAAAAAAAAAAAAAALgIAAGRycy9lMm9Eb2MueG1sUEsBAi0AFAAGAAgA&#10;AAAhAEyg6SzYAAAAAwEAAA8AAAAAAAAAAAAAAAAAIAUAAGRycy9kb3ducmV2LnhtbFBLBQYAAAAA&#10;BAAEAPMAAAAlBgAAAAA=&#10;" filled="f" stroked="f">
                <o:lock v:ext="edit" aspectratio="t"/>
                <w10:anchorlock/>
              </v:rect>
            </w:pict>
          </mc:Fallback>
        </mc:AlternateContent>
      </w:r>
    </w:p>
    <w:p w:rsidR="005704D2" w:rsidRPr="00106055" w:rsidRDefault="005704D2" w:rsidP="007D05DF">
      <w:pPr>
        <w:suppressAutoHyphens/>
        <w:spacing w:after="0" w:line="360" w:lineRule="auto"/>
        <w:rPr>
          <w:rFonts w:eastAsia="Times New Roman" w:cs="Times New Roman"/>
          <w:b/>
          <w:color w:val="auto"/>
          <w:szCs w:val="24"/>
          <w:lang w:val="en-GB"/>
        </w:rPr>
      </w:pPr>
    </w:p>
    <w:p w:rsidR="00BB3359" w:rsidRDefault="0054211B" w:rsidP="0054211B">
      <w:pPr>
        <w:suppressAutoHyphens/>
        <w:spacing w:after="0" w:line="360" w:lineRule="auto"/>
        <w:jc w:val="center"/>
        <w:rPr>
          <w:rFonts w:eastAsia="Times New Roman" w:cs="Times New Roman"/>
          <w:b/>
          <w:color w:val="auto"/>
          <w:sz w:val="28"/>
          <w:szCs w:val="28"/>
          <w:lang w:val="en-GB" w:eastAsia="da-DK"/>
        </w:rPr>
      </w:pPr>
      <w:r w:rsidRPr="00106055">
        <w:rPr>
          <w:rFonts w:eastAsia="Times New Roman" w:cs="Times New Roman"/>
          <w:b/>
          <w:color w:val="auto"/>
          <w:sz w:val="28"/>
          <w:szCs w:val="28"/>
          <w:lang w:val="en-GB" w:eastAsia="da-DK"/>
        </w:rPr>
        <w:t>K</w:t>
      </w:r>
      <w:r w:rsidR="00BB3359">
        <w:rPr>
          <w:rFonts w:eastAsia="Times New Roman" w:cs="Times New Roman"/>
          <w:b/>
          <w:color w:val="auto"/>
          <w:sz w:val="28"/>
          <w:szCs w:val="28"/>
          <w:lang w:val="en-GB" w:eastAsia="da-DK"/>
        </w:rPr>
        <w:t xml:space="preserve">IGALI </w:t>
      </w:r>
      <w:r w:rsidR="00BB3359" w:rsidRPr="00106055">
        <w:rPr>
          <w:rFonts w:eastAsia="Times New Roman" w:cs="Times New Roman"/>
          <w:b/>
          <w:color w:val="auto"/>
          <w:sz w:val="28"/>
          <w:szCs w:val="28"/>
          <w:lang w:val="en-GB" w:eastAsia="da-DK"/>
        </w:rPr>
        <w:t>I</w:t>
      </w:r>
      <w:r w:rsidR="00BB3359">
        <w:rPr>
          <w:rFonts w:eastAsia="Times New Roman" w:cs="Times New Roman"/>
          <w:b/>
          <w:color w:val="auto"/>
          <w:sz w:val="28"/>
          <w:szCs w:val="28"/>
          <w:lang w:val="en-GB" w:eastAsia="da-DK"/>
        </w:rPr>
        <w:t>MPLEMENTATION PLAN</w:t>
      </w:r>
      <w:r w:rsidRPr="00106055">
        <w:rPr>
          <w:rFonts w:eastAsia="Times New Roman" w:cs="Times New Roman"/>
          <w:b/>
          <w:color w:val="auto"/>
          <w:sz w:val="28"/>
          <w:szCs w:val="28"/>
          <w:lang w:val="en-GB" w:eastAsia="da-DK"/>
        </w:rPr>
        <w:t xml:space="preserve"> </w:t>
      </w:r>
    </w:p>
    <w:p w:rsidR="0054211B" w:rsidRPr="00106055" w:rsidRDefault="00BB3359" w:rsidP="0054211B">
      <w:pPr>
        <w:suppressAutoHyphens/>
        <w:spacing w:after="0" w:line="360" w:lineRule="auto"/>
        <w:jc w:val="center"/>
        <w:rPr>
          <w:rFonts w:eastAsia="Times New Roman" w:cs="Times New Roman"/>
          <w:b/>
          <w:color w:val="auto"/>
          <w:sz w:val="28"/>
          <w:szCs w:val="28"/>
          <w:lang w:val="en-GB" w:eastAsia="da-DK"/>
        </w:rPr>
      </w:pPr>
      <w:r>
        <w:rPr>
          <w:rFonts w:eastAsia="Times New Roman" w:cs="Times New Roman"/>
          <w:b/>
          <w:color w:val="auto"/>
          <w:sz w:val="28"/>
          <w:szCs w:val="28"/>
          <w:lang w:val="en-GB" w:eastAsia="da-DK"/>
        </w:rPr>
        <w:t xml:space="preserve">NATIONAL </w:t>
      </w:r>
      <w:r w:rsidR="0054211B" w:rsidRPr="00106055">
        <w:rPr>
          <w:rFonts w:eastAsia="Times New Roman" w:cs="Times New Roman"/>
          <w:b/>
          <w:color w:val="auto"/>
          <w:sz w:val="28"/>
          <w:szCs w:val="28"/>
          <w:lang w:val="en-GB" w:eastAsia="da-DK"/>
        </w:rPr>
        <w:t>SURVEY REPORT- SIERRA LEONE</w:t>
      </w:r>
    </w:p>
    <w:p w:rsidR="001F56D9" w:rsidRPr="00106055" w:rsidRDefault="00FE1746" w:rsidP="0054211B">
      <w:pPr>
        <w:suppressAutoHyphens/>
        <w:spacing w:after="0" w:line="360" w:lineRule="auto"/>
        <w:jc w:val="center"/>
        <w:rPr>
          <w:rFonts w:eastAsia="Times New Roman" w:cs="Times New Roman"/>
          <w:b/>
          <w:color w:val="auto"/>
          <w:szCs w:val="24"/>
          <w:lang w:val="en-GB"/>
        </w:rPr>
      </w:pPr>
      <w:r>
        <w:rPr>
          <w:rFonts w:eastAsia="Times New Roman" w:cs="Times New Roman"/>
          <w:b/>
          <w:color w:val="auto"/>
          <w:szCs w:val="24"/>
          <w:lang w:val="en-GB"/>
        </w:rPr>
        <w:t>(Final Report)</w:t>
      </w:r>
    </w:p>
    <w:p w:rsidR="001F56D9" w:rsidRPr="00106055" w:rsidRDefault="001F56D9" w:rsidP="007D05DF">
      <w:pPr>
        <w:suppressAutoHyphens/>
        <w:spacing w:after="0" w:line="360" w:lineRule="auto"/>
        <w:rPr>
          <w:rFonts w:eastAsia="Times New Roman" w:cs="Times New Roman"/>
          <w:b/>
          <w:color w:val="auto"/>
          <w:szCs w:val="24"/>
          <w:lang w:val="en-GB"/>
        </w:rPr>
      </w:pPr>
    </w:p>
    <w:p w:rsidR="001F56D9" w:rsidRPr="00106055" w:rsidRDefault="001F56D9" w:rsidP="007D05DF">
      <w:pPr>
        <w:suppressAutoHyphens/>
        <w:spacing w:after="0" w:line="360" w:lineRule="auto"/>
        <w:rPr>
          <w:rFonts w:eastAsia="Times New Roman" w:cs="Times New Roman"/>
          <w:b/>
          <w:color w:val="auto"/>
          <w:szCs w:val="24"/>
          <w:lang w:val="en-GB"/>
        </w:rPr>
      </w:pPr>
    </w:p>
    <w:p w:rsidR="005704D2" w:rsidRPr="00106055" w:rsidRDefault="005704D2" w:rsidP="007D05DF">
      <w:pPr>
        <w:suppressAutoHyphens/>
        <w:spacing w:after="0" w:line="360" w:lineRule="auto"/>
        <w:rPr>
          <w:rFonts w:eastAsia="Times New Roman" w:cs="Times New Roman"/>
          <w:b/>
          <w:color w:val="auto"/>
          <w:szCs w:val="24"/>
          <w:lang w:val="en-GB" w:eastAsia="da-DK"/>
        </w:rPr>
      </w:pPr>
    </w:p>
    <w:p w:rsidR="005704D2" w:rsidRPr="00106055" w:rsidRDefault="005704D2" w:rsidP="007D05DF">
      <w:pPr>
        <w:suppressAutoHyphens/>
        <w:spacing w:after="0" w:line="360" w:lineRule="auto"/>
        <w:rPr>
          <w:rFonts w:eastAsia="Times New Roman" w:cs="Times New Roman"/>
          <w:b/>
          <w:color w:val="auto"/>
          <w:szCs w:val="24"/>
          <w:lang w:val="en-GB" w:eastAsia="da-DK"/>
        </w:rPr>
      </w:pPr>
    </w:p>
    <w:p w:rsidR="005704D2" w:rsidRPr="00106055" w:rsidRDefault="005704D2" w:rsidP="007D05DF">
      <w:pPr>
        <w:suppressAutoHyphens/>
        <w:spacing w:after="0" w:line="360" w:lineRule="auto"/>
        <w:rPr>
          <w:rFonts w:eastAsia="Times New Roman" w:cs="Times New Roman"/>
          <w:b/>
          <w:color w:val="auto"/>
          <w:szCs w:val="24"/>
          <w:lang w:val="en-GB" w:eastAsia="da-DK"/>
        </w:rPr>
      </w:pPr>
    </w:p>
    <w:p w:rsidR="00BE4C14" w:rsidRPr="00106055" w:rsidRDefault="00BE4C14" w:rsidP="007D05DF">
      <w:pPr>
        <w:suppressAutoHyphens/>
        <w:spacing w:after="0" w:line="360" w:lineRule="auto"/>
        <w:jc w:val="center"/>
        <w:rPr>
          <w:rFonts w:eastAsia="Times New Roman" w:cs="Times New Roman"/>
          <w:b/>
          <w:color w:val="auto"/>
          <w:sz w:val="28"/>
          <w:szCs w:val="28"/>
          <w:lang w:val="en-GB" w:eastAsia="da-DK"/>
        </w:rPr>
      </w:pPr>
    </w:p>
    <w:p w:rsidR="00BB3359" w:rsidRDefault="00BB3359" w:rsidP="00BB3359">
      <w:pPr>
        <w:suppressAutoHyphens/>
        <w:spacing w:after="0" w:line="276" w:lineRule="auto"/>
        <w:rPr>
          <w:rFonts w:eastAsia="Times New Roman" w:cs="Times New Roman"/>
          <w:b/>
          <w:color w:val="auto"/>
          <w:kern w:val="28"/>
          <w:szCs w:val="24"/>
          <w:lang w:val="en-GB"/>
        </w:rPr>
      </w:pPr>
    </w:p>
    <w:p w:rsidR="00BB3359" w:rsidRDefault="00BB3359" w:rsidP="00BB3359">
      <w:pPr>
        <w:suppressAutoHyphens/>
        <w:spacing w:after="0" w:line="276" w:lineRule="auto"/>
        <w:rPr>
          <w:rFonts w:eastAsia="Times New Roman" w:cs="Times New Roman"/>
          <w:b/>
          <w:color w:val="auto"/>
          <w:kern w:val="28"/>
          <w:szCs w:val="24"/>
          <w:lang w:val="en-GB"/>
        </w:rPr>
      </w:pPr>
    </w:p>
    <w:p w:rsidR="00B9195D" w:rsidRDefault="00B9195D" w:rsidP="00BB3359">
      <w:pPr>
        <w:suppressAutoHyphens/>
        <w:spacing w:after="0" w:line="276" w:lineRule="auto"/>
        <w:rPr>
          <w:rFonts w:eastAsia="Times New Roman" w:cs="Times New Roman"/>
          <w:b/>
          <w:color w:val="auto"/>
          <w:kern w:val="28"/>
          <w:szCs w:val="24"/>
          <w:lang w:val="en-GB"/>
        </w:rPr>
      </w:pPr>
    </w:p>
    <w:p w:rsidR="00B9195D" w:rsidRDefault="00B9195D" w:rsidP="00BB3359">
      <w:pPr>
        <w:suppressAutoHyphens/>
        <w:spacing w:after="0" w:line="276" w:lineRule="auto"/>
        <w:rPr>
          <w:rFonts w:eastAsia="Times New Roman" w:cs="Times New Roman"/>
          <w:b/>
          <w:color w:val="auto"/>
          <w:kern w:val="28"/>
          <w:szCs w:val="24"/>
          <w:lang w:val="en-GB"/>
        </w:rPr>
      </w:pPr>
    </w:p>
    <w:p w:rsidR="00B9195D" w:rsidRDefault="00B9195D" w:rsidP="00BB3359">
      <w:pPr>
        <w:suppressAutoHyphens/>
        <w:spacing w:after="0" w:line="276" w:lineRule="auto"/>
        <w:rPr>
          <w:rFonts w:eastAsia="Times New Roman" w:cs="Times New Roman"/>
          <w:b/>
          <w:color w:val="auto"/>
          <w:kern w:val="28"/>
          <w:szCs w:val="24"/>
          <w:lang w:val="en-GB"/>
        </w:rPr>
      </w:pPr>
    </w:p>
    <w:p w:rsidR="00B9195D" w:rsidRDefault="00B9195D" w:rsidP="00BB3359">
      <w:pPr>
        <w:suppressAutoHyphens/>
        <w:spacing w:after="0" w:line="276" w:lineRule="auto"/>
        <w:rPr>
          <w:rFonts w:eastAsia="Times New Roman" w:cs="Times New Roman"/>
          <w:b/>
          <w:color w:val="auto"/>
          <w:kern w:val="28"/>
          <w:szCs w:val="24"/>
          <w:lang w:val="en-GB"/>
        </w:rPr>
      </w:pPr>
    </w:p>
    <w:p w:rsidR="00B9195D" w:rsidRDefault="00B9195D" w:rsidP="00BB3359">
      <w:pPr>
        <w:suppressAutoHyphens/>
        <w:spacing w:after="0" w:line="276" w:lineRule="auto"/>
        <w:rPr>
          <w:rFonts w:eastAsia="Times New Roman" w:cs="Times New Roman"/>
          <w:b/>
          <w:color w:val="auto"/>
          <w:kern w:val="28"/>
          <w:szCs w:val="24"/>
          <w:lang w:val="en-GB"/>
        </w:rPr>
      </w:pPr>
    </w:p>
    <w:p w:rsidR="00BB3359" w:rsidRDefault="00FE6F1A" w:rsidP="00BB3359">
      <w:pPr>
        <w:suppressAutoHyphens/>
        <w:spacing w:after="0" w:line="276" w:lineRule="auto"/>
        <w:ind w:left="3600"/>
        <w:rPr>
          <w:rFonts w:eastAsia="Times New Roman" w:cs="Segoe UI"/>
          <w:color w:val="auto"/>
          <w:sz w:val="28"/>
          <w:szCs w:val="28"/>
          <w:lang w:eastAsia="da-DK"/>
        </w:rPr>
      </w:pPr>
      <w:r w:rsidRPr="00BB3359">
        <w:rPr>
          <w:rFonts w:eastAsia="Times New Roman" w:cs="Segoe UI"/>
          <w:b/>
          <w:color w:val="auto"/>
          <w:sz w:val="28"/>
          <w:szCs w:val="28"/>
          <w:lang w:val="en-GB" w:eastAsia="da-DK"/>
        </w:rPr>
        <w:t>Prepared By</w:t>
      </w:r>
      <w:r w:rsidR="00BE4C14" w:rsidRPr="00BB3359">
        <w:rPr>
          <w:rFonts w:eastAsia="Times New Roman" w:cs="Segoe UI"/>
          <w:b/>
          <w:color w:val="auto"/>
          <w:sz w:val="28"/>
          <w:szCs w:val="28"/>
          <w:lang w:val="en-GB" w:eastAsia="da-DK"/>
        </w:rPr>
        <w:t>:</w:t>
      </w:r>
      <w:r w:rsidR="00BE4C14" w:rsidRPr="00BB3359">
        <w:rPr>
          <w:rFonts w:eastAsia="Times New Roman" w:cs="Segoe UI"/>
          <w:color w:val="auto"/>
          <w:sz w:val="28"/>
          <w:szCs w:val="28"/>
          <w:lang w:val="en-GB" w:eastAsia="da-DK"/>
        </w:rPr>
        <w:t xml:space="preserve"> </w:t>
      </w:r>
      <w:r w:rsidRPr="00BB3359">
        <w:rPr>
          <w:rFonts w:eastAsia="Times New Roman" w:cs="Segoe UI"/>
          <w:color w:val="auto"/>
          <w:sz w:val="28"/>
          <w:szCs w:val="28"/>
          <w:lang w:eastAsia="da-DK"/>
        </w:rPr>
        <w:t xml:space="preserve">Mr. Patrick K. Lahai </w:t>
      </w:r>
      <w:r w:rsidR="00BB3359" w:rsidRPr="00BB3359">
        <w:rPr>
          <w:rFonts w:eastAsia="Times New Roman" w:cs="Segoe UI"/>
          <w:color w:val="auto"/>
          <w:sz w:val="28"/>
          <w:szCs w:val="28"/>
          <w:lang w:eastAsia="da-DK"/>
        </w:rPr>
        <w:t xml:space="preserve">– </w:t>
      </w:r>
      <w:r w:rsidR="00BB3359">
        <w:rPr>
          <w:rFonts w:eastAsia="Times New Roman" w:cs="Segoe UI"/>
          <w:color w:val="auto"/>
          <w:sz w:val="28"/>
          <w:szCs w:val="28"/>
          <w:lang w:eastAsia="da-DK"/>
        </w:rPr>
        <w:t>Consultant</w:t>
      </w:r>
    </w:p>
    <w:p w:rsidR="00BB3359" w:rsidRDefault="00BB3359" w:rsidP="00BB3359">
      <w:pPr>
        <w:suppressAutoHyphens/>
        <w:spacing w:after="0" w:line="276" w:lineRule="auto"/>
        <w:ind w:left="3600"/>
        <w:rPr>
          <w:rFonts w:eastAsia="Times New Roman" w:cs="Segoe UI"/>
          <w:color w:val="auto"/>
          <w:sz w:val="28"/>
          <w:szCs w:val="28"/>
          <w:lang w:eastAsia="da-DK"/>
        </w:rPr>
      </w:pPr>
      <w:r w:rsidRPr="00BB3359">
        <w:rPr>
          <w:rFonts w:eastAsia="Times New Roman" w:cs="Segoe UI"/>
          <w:color w:val="auto"/>
          <w:sz w:val="28"/>
          <w:szCs w:val="28"/>
          <w:lang w:eastAsia="da-DK"/>
        </w:rPr>
        <w:t>On behalf of the</w:t>
      </w:r>
      <w:r>
        <w:rPr>
          <w:rFonts w:eastAsia="Times New Roman" w:cs="Segoe UI"/>
          <w:color w:val="auto"/>
          <w:sz w:val="28"/>
          <w:szCs w:val="28"/>
          <w:lang w:eastAsia="da-DK"/>
        </w:rPr>
        <w:t xml:space="preserve"> </w:t>
      </w:r>
      <w:r w:rsidRPr="00BB3359">
        <w:rPr>
          <w:rFonts w:eastAsia="Times New Roman" w:cs="Segoe UI"/>
          <w:color w:val="auto"/>
          <w:sz w:val="28"/>
          <w:szCs w:val="28"/>
          <w:lang w:eastAsia="da-DK"/>
        </w:rPr>
        <w:t xml:space="preserve">Environment Protection Agency </w:t>
      </w:r>
    </w:p>
    <w:p w:rsidR="00BB3359" w:rsidRPr="00BB3359" w:rsidRDefault="00BB3359" w:rsidP="00BB3359">
      <w:pPr>
        <w:suppressAutoHyphens/>
        <w:spacing w:after="0" w:line="276" w:lineRule="auto"/>
        <w:ind w:left="3600"/>
        <w:rPr>
          <w:rFonts w:eastAsia="Times New Roman" w:cs="Segoe UI"/>
          <w:color w:val="auto"/>
          <w:sz w:val="28"/>
          <w:szCs w:val="28"/>
          <w:lang w:eastAsia="da-DK"/>
        </w:rPr>
      </w:pPr>
      <w:r w:rsidRPr="00BB3359">
        <w:rPr>
          <w:rFonts w:eastAsia="Times New Roman" w:cs="Segoe UI"/>
          <w:color w:val="auto"/>
          <w:sz w:val="28"/>
          <w:szCs w:val="28"/>
          <w:lang w:eastAsia="da-DK"/>
        </w:rPr>
        <w:t>Sierra Leone</w:t>
      </w:r>
      <w:r w:rsidR="00B9195D">
        <w:rPr>
          <w:rFonts w:eastAsia="Times New Roman" w:cs="Segoe UI"/>
          <w:color w:val="auto"/>
          <w:sz w:val="28"/>
          <w:szCs w:val="28"/>
          <w:lang w:eastAsia="da-DK"/>
        </w:rPr>
        <w:t>.</w:t>
      </w:r>
    </w:p>
    <w:p w:rsidR="00BB3359" w:rsidRDefault="00BB3359" w:rsidP="00BB3359">
      <w:pPr>
        <w:suppressAutoHyphens/>
        <w:spacing w:after="0" w:line="276" w:lineRule="auto"/>
        <w:jc w:val="center"/>
        <w:rPr>
          <w:rFonts w:eastAsia="Times New Roman" w:cs="Segoe UI"/>
          <w:b/>
          <w:color w:val="auto"/>
          <w:sz w:val="28"/>
          <w:szCs w:val="28"/>
          <w:lang w:val="en-GB" w:eastAsia="da-DK"/>
        </w:rPr>
      </w:pPr>
    </w:p>
    <w:p w:rsidR="00BB3359" w:rsidRDefault="00BB3359" w:rsidP="00BB3359">
      <w:pPr>
        <w:suppressAutoHyphens/>
        <w:spacing w:after="0" w:line="276" w:lineRule="auto"/>
        <w:jc w:val="center"/>
        <w:rPr>
          <w:rFonts w:eastAsia="Times New Roman" w:cs="Segoe UI"/>
          <w:b/>
          <w:color w:val="auto"/>
          <w:sz w:val="28"/>
          <w:szCs w:val="28"/>
          <w:lang w:val="en-GB" w:eastAsia="da-DK"/>
        </w:rPr>
      </w:pPr>
    </w:p>
    <w:p w:rsidR="001A5C25" w:rsidRPr="00106055" w:rsidRDefault="001A5C25" w:rsidP="001A5C25">
      <w:pPr>
        <w:suppressAutoHyphens/>
        <w:spacing w:after="0" w:line="360" w:lineRule="auto"/>
        <w:jc w:val="left"/>
        <w:rPr>
          <w:rFonts w:eastAsia="Times New Roman" w:cs="Times New Roman"/>
          <w:b/>
          <w:color w:val="auto"/>
          <w:szCs w:val="24"/>
          <w:lang w:val="en-GB" w:eastAsia="da-DK"/>
        </w:rPr>
      </w:pPr>
    </w:p>
    <w:p w:rsidR="00BE4C14" w:rsidRPr="00106055" w:rsidRDefault="00BE4C14" w:rsidP="00BB0141">
      <w:pPr>
        <w:tabs>
          <w:tab w:val="left" w:pos="7488"/>
        </w:tabs>
        <w:suppressAutoHyphens/>
        <w:spacing w:after="0" w:line="360" w:lineRule="auto"/>
        <w:jc w:val="left"/>
        <w:rPr>
          <w:rFonts w:eastAsia="Times New Roman" w:cs="Times New Roman"/>
          <w:b/>
          <w:color w:val="auto"/>
          <w:szCs w:val="24"/>
          <w:lang w:val="en-GB" w:eastAsia="da-DK"/>
        </w:rPr>
      </w:pPr>
    </w:p>
    <w:p w:rsidR="001A5C25" w:rsidRPr="00106055" w:rsidRDefault="001A5C25" w:rsidP="001A5C25">
      <w:pPr>
        <w:suppressAutoHyphens/>
        <w:spacing w:after="0" w:line="360" w:lineRule="auto"/>
        <w:jc w:val="left"/>
        <w:rPr>
          <w:rFonts w:eastAsia="Times New Roman" w:cs="Times New Roman"/>
          <w:b/>
          <w:color w:val="auto"/>
          <w:szCs w:val="24"/>
          <w:lang w:val="en-GB" w:eastAsia="da-DK"/>
        </w:rPr>
      </w:pPr>
    </w:p>
    <w:p w:rsidR="00B9195D" w:rsidRPr="00106055" w:rsidRDefault="00FE6F1A" w:rsidP="00B9195D">
      <w:pPr>
        <w:suppressAutoHyphens/>
        <w:spacing w:after="0" w:line="276" w:lineRule="auto"/>
        <w:jc w:val="right"/>
        <w:rPr>
          <w:rFonts w:eastAsia="Times New Roman" w:cs="Segoe UI"/>
          <w:b/>
          <w:color w:val="auto"/>
          <w:sz w:val="28"/>
          <w:szCs w:val="28"/>
          <w:lang w:val="en-GB" w:eastAsia="da-DK"/>
        </w:rPr>
      </w:pPr>
      <w:r>
        <w:rPr>
          <w:rFonts w:eastAsia="Times New Roman" w:cs="Times New Roman"/>
          <w:b/>
          <w:color w:val="auto"/>
          <w:szCs w:val="24"/>
          <w:lang w:val="en-GB" w:eastAsia="da-DK"/>
        </w:rPr>
        <w:tab/>
      </w:r>
      <w:r>
        <w:rPr>
          <w:rFonts w:eastAsia="Times New Roman" w:cs="Times New Roman"/>
          <w:b/>
          <w:color w:val="auto"/>
          <w:szCs w:val="24"/>
          <w:lang w:val="en-GB" w:eastAsia="da-DK"/>
        </w:rPr>
        <w:tab/>
      </w:r>
      <w:r>
        <w:rPr>
          <w:rFonts w:eastAsia="Times New Roman" w:cs="Times New Roman"/>
          <w:b/>
          <w:color w:val="auto"/>
          <w:szCs w:val="24"/>
          <w:lang w:val="en-GB" w:eastAsia="da-DK"/>
        </w:rPr>
        <w:tab/>
      </w:r>
      <w:r w:rsidR="00FE1746">
        <w:rPr>
          <w:rFonts w:eastAsia="Times New Roman" w:cs="Segoe UI"/>
          <w:b/>
          <w:color w:val="auto"/>
          <w:sz w:val="28"/>
          <w:szCs w:val="28"/>
          <w:lang w:val="en-GB" w:eastAsia="da-DK"/>
        </w:rPr>
        <w:t>November</w:t>
      </w:r>
      <w:r w:rsidR="00B9195D">
        <w:rPr>
          <w:rFonts w:eastAsia="Times New Roman" w:cs="Segoe UI"/>
          <w:b/>
          <w:color w:val="auto"/>
          <w:sz w:val="28"/>
          <w:szCs w:val="28"/>
          <w:lang w:val="en-GB" w:eastAsia="da-DK"/>
        </w:rPr>
        <w:t>: 2023</w:t>
      </w:r>
    </w:p>
    <w:p w:rsidR="006C78E1" w:rsidRPr="00106055" w:rsidRDefault="006C78E1" w:rsidP="000607EF">
      <w:pPr>
        <w:tabs>
          <w:tab w:val="center" w:pos="4680"/>
        </w:tabs>
        <w:rPr>
          <w:color w:val="auto"/>
          <w:lang w:val="en-GB"/>
        </w:rPr>
        <w:sectPr w:rsidR="006C78E1" w:rsidRPr="00106055" w:rsidSect="00C911F7">
          <w:type w:val="continuous"/>
          <w:pgSz w:w="12240" w:h="15840"/>
          <w:pgMar w:top="1267" w:right="1440" w:bottom="1440" w:left="1440" w:header="720" w:footer="720" w:gutter="0"/>
          <w:pgNumType w:fmt="lowerRoman" w:start="1"/>
          <w:cols w:space="720"/>
          <w:titlePg/>
          <w:docGrid w:linePitch="360"/>
        </w:sectPr>
      </w:pPr>
    </w:p>
    <w:sdt>
      <w:sdtPr>
        <w:rPr>
          <w:rFonts w:eastAsiaTheme="minorHAnsi" w:cs="Times New Roman"/>
          <w:b w:val="0"/>
          <w:color w:val="auto"/>
          <w:sz w:val="24"/>
          <w:szCs w:val="24"/>
          <w:lang w:val="en-GB"/>
        </w:rPr>
        <w:id w:val="1146945842"/>
        <w:docPartObj>
          <w:docPartGallery w:val="Table of Contents"/>
          <w:docPartUnique/>
        </w:docPartObj>
      </w:sdtPr>
      <w:sdtEndPr>
        <w:rPr>
          <w:bCs/>
          <w:noProof/>
        </w:rPr>
      </w:sdtEndPr>
      <w:sdtContent>
        <w:p w:rsidR="00BD50A6" w:rsidRPr="00106055" w:rsidRDefault="007D05DF" w:rsidP="007D05DF">
          <w:pPr>
            <w:pStyle w:val="TOCHeading"/>
            <w:spacing w:line="360" w:lineRule="auto"/>
            <w:rPr>
              <w:rFonts w:cs="Times New Roman"/>
              <w:color w:val="auto"/>
              <w:szCs w:val="28"/>
              <w:lang w:val="en-GB"/>
            </w:rPr>
          </w:pPr>
          <w:r w:rsidRPr="00106055">
            <w:rPr>
              <w:rFonts w:eastAsiaTheme="minorHAnsi" w:cs="Times New Roman"/>
              <w:bCs/>
              <w:color w:val="auto"/>
              <w:szCs w:val="28"/>
              <w:lang w:val="en-GB"/>
            </w:rPr>
            <w:t xml:space="preserve">TABLE OF </w:t>
          </w:r>
          <w:r w:rsidRPr="00106055">
            <w:rPr>
              <w:rFonts w:cs="Times New Roman"/>
              <w:color w:val="auto"/>
              <w:szCs w:val="28"/>
              <w:lang w:val="en-GB"/>
            </w:rPr>
            <w:t>CONTENTS</w:t>
          </w:r>
        </w:p>
        <w:p w:rsidR="00106055" w:rsidRDefault="00585408">
          <w:pPr>
            <w:pStyle w:val="TOC1"/>
            <w:rPr>
              <w:rFonts w:asciiTheme="minorHAnsi" w:eastAsiaTheme="minorEastAsia" w:hAnsiTheme="minorHAnsi"/>
              <w:noProof/>
              <w:color w:val="auto"/>
              <w:sz w:val="22"/>
            </w:rPr>
          </w:pPr>
          <w:r w:rsidRPr="00106055">
            <w:rPr>
              <w:rFonts w:cs="Times New Roman"/>
              <w:color w:val="auto"/>
              <w:szCs w:val="24"/>
              <w:lang w:val="en-GB"/>
            </w:rPr>
            <w:fldChar w:fldCharType="begin"/>
          </w:r>
          <w:r w:rsidR="00BD50A6" w:rsidRPr="00106055">
            <w:rPr>
              <w:rFonts w:cs="Times New Roman"/>
              <w:color w:val="auto"/>
              <w:szCs w:val="24"/>
              <w:lang w:val="en-GB"/>
            </w:rPr>
            <w:instrText xml:space="preserve"> TOC \o "1-3" \h \z \u </w:instrText>
          </w:r>
          <w:r w:rsidRPr="00106055">
            <w:rPr>
              <w:rFonts w:cs="Times New Roman"/>
              <w:color w:val="auto"/>
              <w:szCs w:val="24"/>
              <w:lang w:val="en-GB"/>
            </w:rPr>
            <w:fldChar w:fldCharType="separate"/>
          </w:r>
          <w:hyperlink w:anchor="_Toc146388968" w:history="1">
            <w:r w:rsidR="00106055" w:rsidRPr="00313DF3">
              <w:rPr>
                <w:rStyle w:val="Hyperlink"/>
                <w:noProof/>
                <w:lang w:val="en-GB"/>
              </w:rPr>
              <w:t xml:space="preserve">LIST OF </w:t>
            </w:r>
            <w:r w:rsidR="00106055" w:rsidRPr="00313DF3">
              <w:rPr>
                <w:rStyle w:val="Hyperlink"/>
                <w:noProof/>
              </w:rPr>
              <w:t>TABLES</w:t>
            </w:r>
            <w:r w:rsidR="00106055">
              <w:rPr>
                <w:noProof/>
                <w:webHidden/>
              </w:rPr>
              <w:tab/>
            </w:r>
            <w:r>
              <w:rPr>
                <w:noProof/>
                <w:webHidden/>
              </w:rPr>
              <w:fldChar w:fldCharType="begin"/>
            </w:r>
            <w:r w:rsidR="00106055">
              <w:rPr>
                <w:noProof/>
                <w:webHidden/>
              </w:rPr>
              <w:instrText xml:space="preserve"> PAGEREF _Toc146388968 \h </w:instrText>
            </w:r>
            <w:r>
              <w:rPr>
                <w:noProof/>
                <w:webHidden/>
              </w:rPr>
            </w:r>
            <w:r>
              <w:rPr>
                <w:noProof/>
                <w:webHidden/>
              </w:rPr>
              <w:fldChar w:fldCharType="separate"/>
            </w:r>
            <w:r w:rsidR="00DE72DD">
              <w:rPr>
                <w:noProof/>
                <w:webHidden/>
              </w:rPr>
              <w:t>iii</w:t>
            </w:r>
            <w:r>
              <w:rPr>
                <w:noProof/>
                <w:webHidden/>
              </w:rPr>
              <w:fldChar w:fldCharType="end"/>
            </w:r>
          </w:hyperlink>
        </w:p>
        <w:p w:rsidR="00106055" w:rsidRDefault="004F1E12">
          <w:pPr>
            <w:pStyle w:val="TOC1"/>
            <w:rPr>
              <w:rFonts w:asciiTheme="minorHAnsi" w:eastAsiaTheme="minorEastAsia" w:hAnsiTheme="minorHAnsi"/>
              <w:noProof/>
              <w:color w:val="auto"/>
              <w:sz w:val="22"/>
            </w:rPr>
          </w:pPr>
          <w:hyperlink w:anchor="_Toc146388969" w:history="1">
            <w:r w:rsidR="00106055" w:rsidRPr="00313DF3">
              <w:rPr>
                <w:rStyle w:val="Hyperlink"/>
                <w:noProof/>
                <w:lang w:val="en-GB"/>
              </w:rPr>
              <w:t xml:space="preserve">LIST OF </w:t>
            </w:r>
            <w:r w:rsidR="00106055" w:rsidRPr="00313DF3">
              <w:rPr>
                <w:rStyle w:val="Hyperlink"/>
                <w:noProof/>
              </w:rPr>
              <w:t>FIGURES</w:t>
            </w:r>
            <w:r w:rsidR="00106055">
              <w:rPr>
                <w:noProof/>
                <w:webHidden/>
              </w:rPr>
              <w:tab/>
            </w:r>
            <w:r w:rsidR="00585408">
              <w:rPr>
                <w:noProof/>
                <w:webHidden/>
              </w:rPr>
              <w:fldChar w:fldCharType="begin"/>
            </w:r>
            <w:r w:rsidR="00106055">
              <w:rPr>
                <w:noProof/>
                <w:webHidden/>
              </w:rPr>
              <w:instrText xml:space="preserve"> PAGEREF _Toc146388969 \h </w:instrText>
            </w:r>
            <w:r w:rsidR="00585408">
              <w:rPr>
                <w:noProof/>
                <w:webHidden/>
              </w:rPr>
            </w:r>
            <w:r w:rsidR="00585408">
              <w:rPr>
                <w:noProof/>
                <w:webHidden/>
              </w:rPr>
              <w:fldChar w:fldCharType="separate"/>
            </w:r>
            <w:r w:rsidR="00DE72DD">
              <w:rPr>
                <w:noProof/>
                <w:webHidden/>
              </w:rPr>
              <w:t>iii</w:t>
            </w:r>
            <w:r w:rsidR="00585408">
              <w:rPr>
                <w:noProof/>
                <w:webHidden/>
              </w:rPr>
              <w:fldChar w:fldCharType="end"/>
            </w:r>
          </w:hyperlink>
        </w:p>
        <w:p w:rsidR="00106055" w:rsidRDefault="004F1E12">
          <w:pPr>
            <w:pStyle w:val="TOC1"/>
            <w:rPr>
              <w:rFonts w:asciiTheme="minorHAnsi" w:eastAsiaTheme="minorEastAsia" w:hAnsiTheme="minorHAnsi"/>
              <w:noProof/>
              <w:color w:val="auto"/>
              <w:sz w:val="22"/>
            </w:rPr>
          </w:pPr>
          <w:hyperlink w:anchor="_Toc146388970" w:history="1">
            <w:r w:rsidR="00106055" w:rsidRPr="00313DF3">
              <w:rPr>
                <w:rStyle w:val="Hyperlink"/>
                <w:noProof/>
                <w:lang w:val="en-GB"/>
              </w:rPr>
              <w:t xml:space="preserve">LIST OF ACRONYMS AND </w:t>
            </w:r>
            <w:r w:rsidR="00106055" w:rsidRPr="00313DF3">
              <w:rPr>
                <w:rStyle w:val="Hyperlink"/>
                <w:noProof/>
              </w:rPr>
              <w:t>ABBREVIATIONS</w:t>
            </w:r>
            <w:r w:rsidR="00106055">
              <w:rPr>
                <w:noProof/>
                <w:webHidden/>
              </w:rPr>
              <w:tab/>
            </w:r>
            <w:r w:rsidR="00585408">
              <w:rPr>
                <w:noProof/>
                <w:webHidden/>
              </w:rPr>
              <w:fldChar w:fldCharType="begin"/>
            </w:r>
            <w:r w:rsidR="00106055">
              <w:rPr>
                <w:noProof/>
                <w:webHidden/>
              </w:rPr>
              <w:instrText xml:space="preserve"> PAGEREF _Toc146388970 \h </w:instrText>
            </w:r>
            <w:r w:rsidR="00585408">
              <w:rPr>
                <w:noProof/>
                <w:webHidden/>
              </w:rPr>
            </w:r>
            <w:r w:rsidR="00585408">
              <w:rPr>
                <w:noProof/>
                <w:webHidden/>
              </w:rPr>
              <w:fldChar w:fldCharType="separate"/>
            </w:r>
            <w:r w:rsidR="00DE72DD">
              <w:rPr>
                <w:noProof/>
                <w:webHidden/>
              </w:rPr>
              <w:t>iv</w:t>
            </w:r>
            <w:r w:rsidR="00585408">
              <w:rPr>
                <w:noProof/>
                <w:webHidden/>
              </w:rPr>
              <w:fldChar w:fldCharType="end"/>
            </w:r>
          </w:hyperlink>
        </w:p>
        <w:p w:rsidR="00106055" w:rsidRDefault="004F1E12">
          <w:pPr>
            <w:pStyle w:val="TOC1"/>
            <w:rPr>
              <w:rFonts w:asciiTheme="minorHAnsi" w:eastAsiaTheme="minorEastAsia" w:hAnsiTheme="minorHAnsi"/>
              <w:noProof/>
              <w:color w:val="auto"/>
              <w:sz w:val="22"/>
            </w:rPr>
          </w:pPr>
          <w:hyperlink w:anchor="_Toc146388971" w:history="1">
            <w:r w:rsidR="00106055" w:rsidRPr="00313DF3">
              <w:rPr>
                <w:rStyle w:val="Hyperlink"/>
                <w:noProof/>
              </w:rPr>
              <w:t>ACKNOWLEDGEMENT</w:t>
            </w:r>
            <w:r w:rsidR="00106055">
              <w:rPr>
                <w:noProof/>
                <w:webHidden/>
              </w:rPr>
              <w:tab/>
            </w:r>
            <w:r w:rsidR="00585408">
              <w:rPr>
                <w:noProof/>
                <w:webHidden/>
              </w:rPr>
              <w:fldChar w:fldCharType="begin"/>
            </w:r>
            <w:r w:rsidR="00106055">
              <w:rPr>
                <w:noProof/>
                <w:webHidden/>
              </w:rPr>
              <w:instrText xml:space="preserve"> PAGEREF _Toc146388971 \h </w:instrText>
            </w:r>
            <w:r w:rsidR="00585408">
              <w:rPr>
                <w:noProof/>
                <w:webHidden/>
              </w:rPr>
            </w:r>
            <w:r w:rsidR="00585408">
              <w:rPr>
                <w:noProof/>
                <w:webHidden/>
              </w:rPr>
              <w:fldChar w:fldCharType="separate"/>
            </w:r>
            <w:r w:rsidR="00DE72DD">
              <w:rPr>
                <w:noProof/>
                <w:webHidden/>
              </w:rPr>
              <w:t>vi</w:t>
            </w:r>
            <w:r w:rsidR="00585408">
              <w:rPr>
                <w:noProof/>
                <w:webHidden/>
              </w:rPr>
              <w:fldChar w:fldCharType="end"/>
            </w:r>
          </w:hyperlink>
        </w:p>
        <w:p w:rsidR="00106055" w:rsidRDefault="004F1E12">
          <w:pPr>
            <w:pStyle w:val="TOC1"/>
            <w:rPr>
              <w:rFonts w:asciiTheme="minorHAnsi" w:eastAsiaTheme="minorEastAsia" w:hAnsiTheme="minorHAnsi"/>
              <w:noProof/>
              <w:color w:val="auto"/>
              <w:sz w:val="22"/>
            </w:rPr>
          </w:pPr>
          <w:hyperlink w:anchor="_Toc146388972" w:history="1">
            <w:r w:rsidR="00106055" w:rsidRPr="00313DF3">
              <w:rPr>
                <w:rStyle w:val="Hyperlink"/>
                <w:noProof/>
              </w:rPr>
              <w:t>EXECUTIVE SUMMARY</w:t>
            </w:r>
            <w:r w:rsidR="00106055">
              <w:rPr>
                <w:noProof/>
                <w:webHidden/>
              </w:rPr>
              <w:tab/>
            </w:r>
            <w:r w:rsidR="00585408">
              <w:rPr>
                <w:noProof/>
                <w:webHidden/>
              </w:rPr>
              <w:fldChar w:fldCharType="begin"/>
            </w:r>
            <w:r w:rsidR="00106055">
              <w:rPr>
                <w:noProof/>
                <w:webHidden/>
              </w:rPr>
              <w:instrText xml:space="preserve"> PAGEREF _Toc146388972 \h </w:instrText>
            </w:r>
            <w:r w:rsidR="00585408">
              <w:rPr>
                <w:noProof/>
                <w:webHidden/>
              </w:rPr>
            </w:r>
            <w:r w:rsidR="00585408">
              <w:rPr>
                <w:noProof/>
                <w:webHidden/>
              </w:rPr>
              <w:fldChar w:fldCharType="separate"/>
            </w:r>
            <w:r w:rsidR="00DE72DD">
              <w:rPr>
                <w:noProof/>
                <w:webHidden/>
              </w:rPr>
              <w:t>vii</w:t>
            </w:r>
            <w:r w:rsidR="00585408">
              <w:rPr>
                <w:noProof/>
                <w:webHidden/>
              </w:rPr>
              <w:fldChar w:fldCharType="end"/>
            </w:r>
          </w:hyperlink>
        </w:p>
        <w:p w:rsidR="00106055" w:rsidRDefault="004F1E12">
          <w:pPr>
            <w:pStyle w:val="TOC1"/>
            <w:rPr>
              <w:rFonts w:asciiTheme="minorHAnsi" w:eastAsiaTheme="minorEastAsia" w:hAnsiTheme="minorHAnsi"/>
              <w:noProof/>
              <w:color w:val="auto"/>
              <w:sz w:val="22"/>
            </w:rPr>
          </w:pPr>
          <w:hyperlink w:anchor="_Toc146388973" w:history="1">
            <w:r w:rsidR="00106055" w:rsidRPr="00313DF3">
              <w:rPr>
                <w:rStyle w:val="Hyperlink"/>
                <w:noProof/>
                <w:lang w:val="en-GB"/>
              </w:rPr>
              <w:t xml:space="preserve">1.0 </w:t>
            </w:r>
            <w:r w:rsidR="00106055" w:rsidRPr="00313DF3">
              <w:rPr>
                <w:rStyle w:val="Hyperlink"/>
                <w:noProof/>
              </w:rPr>
              <w:t>INTRODUCTION</w:t>
            </w:r>
            <w:r w:rsidR="00106055">
              <w:rPr>
                <w:noProof/>
                <w:webHidden/>
              </w:rPr>
              <w:tab/>
            </w:r>
            <w:r w:rsidR="00585408">
              <w:rPr>
                <w:noProof/>
                <w:webHidden/>
              </w:rPr>
              <w:fldChar w:fldCharType="begin"/>
            </w:r>
            <w:r w:rsidR="00106055">
              <w:rPr>
                <w:noProof/>
                <w:webHidden/>
              </w:rPr>
              <w:instrText xml:space="preserve"> PAGEREF _Toc146388973 \h </w:instrText>
            </w:r>
            <w:r w:rsidR="00585408">
              <w:rPr>
                <w:noProof/>
                <w:webHidden/>
              </w:rPr>
            </w:r>
            <w:r w:rsidR="00585408">
              <w:rPr>
                <w:noProof/>
                <w:webHidden/>
              </w:rPr>
              <w:fldChar w:fldCharType="separate"/>
            </w:r>
            <w:r w:rsidR="00DE72DD">
              <w:rPr>
                <w:noProof/>
                <w:webHidden/>
              </w:rPr>
              <w:t>1</w:t>
            </w:r>
            <w:r w:rsidR="00585408">
              <w:rPr>
                <w:noProof/>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8974" w:history="1">
            <w:r w:rsidR="00106055" w:rsidRPr="00313DF3">
              <w:rPr>
                <w:rStyle w:val="Hyperlink"/>
                <w:lang w:val="en-GB"/>
              </w:rPr>
              <w:t>1.1 Country Profile</w:t>
            </w:r>
            <w:r w:rsidR="00106055">
              <w:rPr>
                <w:webHidden/>
              </w:rPr>
              <w:tab/>
            </w:r>
            <w:r w:rsidR="00585408">
              <w:rPr>
                <w:webHidden/>
              </w:rPr>
              <w:fldChar w:fldCharType="begin"/>
            </w:r>
            <w:r w:rsidR="00106055">
              <w:rPr>
                <w:webHidden/>
              </w:rPr>
              <w:instrText xml:space="preserve"> PAGEREF _Toc146388974 \h </w:instrText>
            </w:r>
            <w:r w:rsidR="00585408">
              <w:rPr>
                <w:webHidden/>
              </w:rPr>
            </w:r>
            <w:r w:rsidR="00585408">
              <w:rPr>
                <w:webHidden/>
              </w:rPr>
              <w:fldChar w:fldCharType="separate"/>
            </w:r>
            <w:r w:rsidR="00DE72DD">
              <w:rPr>
                <w:webHidden/>
              </w:rPr>
              <w:t>1</w:t>
            </w:r>
            <w:r w:rsidR="00585408">
              <w:rPr>
                <w:webHidden/>
              </w:rPr>
              <w:fldChar w:fldCharType="end"/>
            </w:r>
          </w:hyperlink>
        </w:p>
        <w:p w:rsidR="00106055" w:rsidRDefault="004F1E12">
          <w:pPr>
            <w:pStyle w:val="TOC3"/>
            <w:tabs>
              <w:tab w:val="right" w:leader="dot" w:pos="9465"/>
            </w:tabs>
            <w:rPr>
              <w:rFonts w:asciiTheme="minorHAnsi" w:eastAsiaTheme="minorEastAsia" w:hAnsiTheme="minorHAnsi"/>
              <w:noProof/>
              <w:color w:val="auto"/>
              <w:sz w:val="22"/>
            </w:rPr>
          </w:pPr>
          <w:hyperlink w:anchor="_Toc146388975" w:history="1">
            <w:r w:rsidR="00106055" w:rsidRPr="00313DF3">
              <w:rPr>
                <w:rStyle w:val="Hyperlink"/>
                <w:noProof/>
              </w:rPr>
              <w:t>1.1.1 Geographical location of Sierra Leone and Population</w:t>
            </w:r>
            <w:r w:rsidR="00106055">
              <w:rPr>
                <w:noProof/>
                <w:webHidden/>
              </w:rPr>
              <w:tab/>
            </w:r>
            <w:r w:rsidR="00585408">
              <w:rPr>
                <w:noProof/>
                <w:webHidden/>
              </w:rPr>
              <w:fldChar w:fldCharType="begin"/>
            </w:r>
            <w:r w:rsidR="00106055">
              <w:rPr>
                <w:noProof/>
                <w:webHidden/>
              </w:rPr>
              <w:instrText xml:space="preserve"> PAGEREF _Toc146388975 \h </w:instrText>
            </w:r>
            <w:r w:rsidR="00585408">
              <w:rPr>
                <w:noProof/>
                <w:webHidden/>
              </w:rPr>
            </w:r>
            <w:r w:rsidR="00585408">
              <w:rPr>
                <w:noProof/>
                <w:webHidden/>
              </w:rPr>
              <w:fldChar w:fldCharType="separate"/>
            </w:r>
            <w:r w:rsidR="00DE72DD">
              <w:rPr>
                <w:noProof/>
                <w:webHidden/>
              </w:rPr>
              <w:t>1</w:t>
            </w:r>
            <w:r w:rsidR="00585408">
              <w:rPr>
                <w:noProof/>
                <w:webHidden/>
              </w:rPr>
              <w:fldChar w:fldCharType="end"/>
            </w:r>
          </w:hyperlink>
        </w:p>
        <w:p w:rsidR="00106055" w:rsidRDefault="004F1E12">
          <w:pPr>
            <w:pStyle w:val="TOC3"/>
            <w:tabs>
              <w:tab w:val="right" w:leader="dot" w:pos="9465"/>
            </w:tabs>
            <w:rPr>
              <w:rFonts w:asciiTheme="minorHAnsi" w:eastAsiaTheme="minorEastAsia" w:hAnsiTheme="minorHAnsi"/>
              <w:noProof/>
              <w:color w:val="auto"/>
              <w:sz w:val="22"/>
            </w:rPr>
          </w:pPr>
          <w:hyperlink w:anchor="_Toc146388976" w:history="1">
            <w:r w:rsidR="00106055" w:rsidRPr="00313DF3">
              <w:rPr>
                <w:rStyle w:val="Hyperlink"/>
                <w:noProof/>
              </w:rPr>
              <w:t>1.1.2 Economy</w:t>
            </w:r>
            <w:r w:rsidR="00106055">
              <w:rPr>
                <w:noProof/>
                <w:webHidden/>
              </w:rPr>
              <w:tab/>
            </w:r>
            <w:r w:rsidR="00585408">
              <w:rPr>
                <w:noProof/>
                <w:webHidden/>
              </w:rPr>
              <w:fldChar w:fldCharType="begin"/>
            </w:r>
            <w:r w:rsidR="00106055">
              <w:rPr>
                <w:noProof/>
                <w:webHidden/>
              </w:rPr>
              <w:instrText xml:space="preserve"> PAGEREF _Toc146388976 \h </w:instrText>
            </w:r>
            <w:r w:rsidR="00585408">
              <w:rPr>
                <w:noProof/>
                <w:webHidden/>
              </w:rPr>
            </w:r>
            <w:r w:rsidR="00585408">
              <w:rPr>
                <w:noProof/>
                <w:webHidden/>
              </w:rPr>
              <w:fldChar w:fldCharType="separate"/>
            </w:r>
            <w:r w:rsidR="00DE72DD">
              <w:rPr>
                <w:noProof/>
                <w:webHidden/>
              </w:rPr>
              <w:t>3</w:t>
            </w:r>
            <w:r w:rsidR="00585408">
              <w:rPr>
                <w:noProof/>
                <w:webHidden/>
              </w:rPr>
              <w:fldChar w:fldCharType="end"/>
            </w:r>
          </w:hyperlink>
        </w:p>
        <w:p w:rsidR="00106055" w:rsidRDefault="004F1E12">
          <w:pPr>
            <w:pStyle w:val="TOC3"/>
            <w:tabs>
              <w:tab w:val="right" w:leader="dot" w:pos="9465"/>
            </w:tabs>
            <w:rPr>
              <w:rFonts w:asciiTheme="minorHAnsi" w:eastAsiaTheme="minorEastAsia" w:hAnsiTheme="minorHAnsi"/>
              <w:noProof/>
              <w:color w:val="auto"/>
              <w:sz w:val="22"/>
            </w:rPr>
          </w:pPr>
          <w:hyperlink w:anchor="_Toc146388977" w:history="1">
            <w:r w:rsidR="00106055" w:rsidRPr="00313DF3">
              <w:rPr>
                <w:rStyle w:val="Hyperlink"/>
                <w:noProof/>
              </w:rPr>
              <w:t>1.1.3 Power generation capacity</w:t>
            </w:r>
            <w:r w:rsidR="00106055">
              <w:rPr>
                <w:noProof/>
                <w:webHidden/>
              </w:rPr>
              <w:tab/>
            </w:r>
            <w:r w:rsidR="00585408">
              <w:rPr>
                <w:noProof/>
                <w:webHidden/>
              </w:rPr>
              <w:fldChar w:fldCharType="begin"/>
            </w:r>
            <w:r w:rsidR="00106055">
              <w:rPr>
                <w:noProof/>
                <w:webHidden/>
              </w:rPr>
              <w:instrText xml:space="preserve"> PAGEREF _Toc146388977 \h </w:instrText>
            </w:r>
            <w:r w:rsidR="00585408">
              <w:rPr>
                <w:noProof/>
                <w:webHidden/>
              </w:rPr>
            </w:r>
            <w:r w:rsidR="00585408">
              <w:rPr>
                <w:noProof/>
                <w:webHidden/>
              </w:rPr>
              <w:fldChar w:fldCharType="separate"/>
            </w:r>
            <w:r w:rsidR="00DE72DD">
              <w:rPr>
                <w:noProof/>
                <w:webHidden/>
              </w:rPr>
              <w:t>3</w:t>
            </w:r>
            <w:r w:rsidR="00585408">
              <w:rPr>
                <w:noProof/>
                <w:webHidden/>
              </w:rPr>
              <w:fldChar w:fldCharType="end"/>
            </w:r>
          </w:hyperlink>
        </w:p>
        <w:p w:rsidR="00106055" w:rsidRDefault="004F1E12">
          <w:pPr>
            <w:pStyle w:val="TOC3"/>
            <w:tabs>
              <w:tab w:val="right" w:leader="dot" w:pos="9465"/>
            </w:tabs>
            <w:rPr>
              <w:rFonts w:asciiTheme="minorHAnsi" w:eastAsiaTheme="minorEastAsia" w:hAnsiTheme="minorHAnsi"/>
              <w:noProof/>
              <w:color w:val="auto"/>
              <w:sz w:val="22"/>
            </w:rPr>
          </w:pPr>
          <w:hyperlink w:anchor="_Toc146388978" w:history="1">
            <w:r w:rsidR="00106055" w:rsidRPr="00313DF3">
              <w:rPr>
                <w:rStyle w:val="Hyperlink"/>
                <w:noProof/>
              </w:rPr>
              <w:t>1.1.4 Training Structure in Sierra Leone</w:t>
            </w:r>
            <w:r w:rsidR="00106055">
              <w:rPr>
                <w:noProof/>
                <w:webHidden/>
              </w:rPr>
              <w:tab/>
            </w:r>
            <w:r w:rsidR="00585408">
              <w:rPr>
                <w:noProof/>
                <w:webHidden/>
              </w:rPr>
              <w:fldChar w:fldCharType="begin"/>
            </w:r>
            <w:r w:rsidR="00106055">
              <w:rPr>
                <w:noProof/>
                <w:webHidden/>
              </w:rPr>
              <w:instrText xml:space="preserve"> PAGEREF _Toc146388978 \h </w:instrText>
            </w:r>
            <w:r w:rsidR="00585408">
              <w:rPr>
                <w:noProof/>
                <w:webHidden/>
              </w:rPr>
            </w:r>
            <w:r w:rsidR="00585408">
              <w:rPr>
                <w:noProof/>
                <w:webHidden/>
              </w:rPr>
              <w:fldChar w:fldCharType="separate"/>
            </w:r>
            <w:r w:rsidR="00DE72DD">
              <w:rPr>
                <w:noProof/>
                <w:webHidden/>
              </w:rPr>
              <w:t>3</w:t>
            </w:r>
            <w:r w:rsidR="00585408">
              <w:rPr>
                <w:noProof/>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8979" w:history="1">
            <w:r w:rsidR="00106055" w:rsidRPr="00313DF3">
              <w:rPr>
                <w:rStyle w:val="Hyperlink"/>
              </w:rPr>
              <w:t>1.2 Key Stakeholders and Institutional Arrangements</w:t>
            </w:r>
            <w:r w:rsidR="00106055">
              <w:rPr>
                <w:webHidden/>
              </w:rPr>
              <w:tab/>
            </w:r>
            <w:r w:rsidR="00585408">
              <w:rPr>
                <w:webHidden/>
              </w:rPr>
              <w:fldChar w:fldCharType="begin"/>
            </w:r>
            <w:r w:rsidR="00106055">
              <w:rPr>
                <w:webHidden/>
              </w:rPr>
              <w:instrText xml:space="preserve"> PAGEREF _Toc146388979 \h </w:instrText>
            </w:r>
            <w:r w:rsidR="00585408">
              <w:rPr>
                <w:webHidden/>
              </w:rPr>
            </w:r>
            <w:r w:rsidR="00585408">
              <w:rPr>
                <w:webHidden/>
              </w:rPr>
              <w:fldChar w:fldCharType="separate"/>
            </w:r>
            <w:r w:rsidR="00DE72DD">
              <w:rPr>
                <w:webHidden/>
              </w:rPr>
              <w:t>3</w:t>
            </w:r>
            <w:r w:rsidR="00585408">
              <w:rPr>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8980" w:history="1">
            <w:r w:rsidR="00106055" w:rsidRPr="00313DF3">
              <w:rPr>
                <w:rStyle w:val="Hyperlink"/>
                <w:rFonts w:cs="Times New Roman"/>
                <w:lang w:val="en-GB"/>
              </w:rPr>
              <w:t>1.3 Policy and Regulatory Frameworks</w:t>
            </w:r>
            <w:r w:rsidR="00106055">
              <w:rPr>
                <w:webHidden/>
              </w:rPr>
              <w:tab/>
            </w:r>
            <w:r w:rsidR="00585408">
              <w:rPr>
                <w:webHidden/>
              </w:rPr>
              <w:fldChar w:fldCharType="begin"/>
            </w:r>
            <w:r w:rsidR="00106055">
              <w:rPr>
                <w:webHidden/>
              </w:rPr>
              <w:instrText xml:space="preserve"> PAGEREF _Toc146388980 \h </w:instrText>
            </w:r>
            <w:r w:rsidR="00585408">
              <w:rPr>
                <w:webHidden/>
              </w:rPr>
            </w:r>
            <w:r w:rsidR="00585408">
              <w:rPr>
                <w:webHidden/>
              </w:rPr>
              <w:fldChar w:fldCharType="separate"/>
            </w:r>
            <w:r w:rsidR="00DE72DD">
              <w:rPr>
                <w:webHidden/>
              </w:rPr>
              <w:t>5</w:t>
            </w:r>
            <w:r w:rsidR="00585408">
              <w:rPr>
                <w:webHidden/>
              </w:rPr>
              <w:fldChar w:fldCharType="end"/>
            </w:r>
          </w:hyperlink>
        </w:p>
        <w:p w:rsidR="00106055" w:rsidRDefault="004F1E12">
          <w:pPr>
            <w:pStyle w:val="TOC1"/>
            <w:rPr>
              <w:rFonts w:asciiTheme="minorHAnsi" w:eastAsiaTheme="minorEastAsia" w:hAnsiTheme="minorHAnsi"/>
              <w:noProof/>
              <w:color w:val="auto"/>
              <w:sz w:val="22"/>
            </w:rPr>
          </w:pPr>
          <w:hyperlink w:anchor="_Toc146388981" w:history="1">
            <w:r w:rsidR="00106055" w:rsidRPr="00313DF3">
              <w:rPr>
                <w:rStyle w:val="Hyperlink"/>
                <w:rFonts w:cs="Times New Roman"/>
                <w:noProof/>
                <w:lang w:val="en-GB"/>
              </w:rPr>
              <w:t>2.0 HFC USE OVERVIEW AND DATA COLLECTION</w:t>
            </w:r>
            <w:r w:rsidR="00106055">
              <w:rPr>
                <w:noProof/>
                <w:webHidden/>
              </w:rPr>
              <w:tab/>
            </w:r>
            <w:r w:rsidR="00585408">
              <w:rPr>
                <w:noProof/>
                <w:webHidden/>
              </w:rPr>
              <w:fldChar w:fldCharType="begin"/>
            </w:r>
            <w:r w:rsidR="00106055">
              <w:rPr>
                <w:noProof/>
                <w:webHidden/>
              </w:rPr>
              <w:instrText xml:space="preserve"> PAGEREF _Toc146388981 \h </w:instrText>
            </w:r>
            <w:r w:rsidR="00585408">
              <w:rPr>
                <w:noProof/>
                <w:webHidden/>
              </w:rPr>
            </w:r>
            <w:r w:rsidR="00585408">
              <w:rPr>
                <w:noProof/>
                <w:webHidden/>
              </w:rPr>
              <w:fldChar w:fldCharType="separate"/>
            </w:r>
            <w:r w:rsidR="00DE72DD">
              <w:rPr>
                <w:noProof/>
                <w:webHidden/>
              </w:rPr>
              <w:t>8</w:t>
            </w:r>
            <w:r w:rsidR="00585408">
              <w:rPr>
                <w:noProof/>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8982" w:history="1">
            <w:r w:rsidR="00106055" w:rsidRPr="00313DF3">
              <w:rPr>
                <w:rStyle w:val="Hyperlink"/>
                <w:lang w:val="en-GB"/>
              </w:rPr>
              <w:t xml:space="preserve">2.1 HFC Use </w:t>
            </w:r>
            <w:r w:rsidR="00106055" w:rsidRPr="00313DF3">
              <w:rPr>
                <w:rStyle w:val="Hyperlink"/>
              </w:rPr>
              <w:t>Overview</w:t>
            </w:r>
            <w:r w:rsidR="00106055">
              <w:rPr>
                <w:webHidden/>
              </w:rPr>
              <w:tab/>
            </w:r>
            <w:r w:rsidR="00585408">
              <w:rPr>
                <w:webHidden/>
              </w:rPr>
              <w:fldChar w:fldCharType="begin"/>
            </w:r>
            <w:r w:rsidR="00106055">
              <w:rPr>
                <w:webHidden/>
              </w:rPr>
              <w:instrText xml:space="preserve"> PAGEREF _Toc146388982 \h </w:instrText>
            </w:r>
            <w:r w:rsidR="00585408">
              <w:rPr>
                <w:webHidden/>
              </w:rPr>
            </w:r>
            <w:r w:rsidR="00585408">
              <w:rPr>
                <w:webHidden/>
              </w:rPr>
              <w:fldChar w:fldCharType="separate"/>
            </w:r>
            <w:r w:rsidR="00DE72DD">
              <w:rPr>
                <w:webHidden/>
              </w:rPr>
              <w:t>8</w:t>
            </w:r>
            <w:r w:rsidR="00585408">
              <w:rPr>
                <w:webHidden/>
              </w:rPr>
              <w:fldChar w:fldCharType="end"/>
            </w:r>
          </w:hyperlink>
        </w:p>
        <w:p w:rsidR="00106055" w:rsidRDefault="004F1E12">
          <w:pPr>
            <w:pStyle w:val="TOC3"/>
            <w:tabs>
              <w:tab w:val="right" w:leader="dot" w:pos="9465"/>
            </w:tabs>
            <w:rPr>
              <w:rFonts w:asciiTheme="minorHAnsi" w:eastAsiaTheme="minorEastAsia" w:hAnsiTheme="minorHAnsi"/>
              <w:noProof/>
              <w:color w:val="auto"/>
              <w:sz w:val="22"/>
            </w:rPr>
          </w:pPr>
          <w:hyperlink w:anchor="_Toc146388983" w:history="1">
            <w:r w:rsidR="00106055" w:rsidRPr="00313DF3">
              <w:rPr>
                <w:rStyle w:val="Hyperlink"/>
                <w:noProof/>
              </w:rPr>
              <w:t>2.1.1 Sierra Leone RAC Sector Overview</w:t>
            </w:r>
            <w:r w:rsidR="00106055">
              <w:rPr>
                <w:noProof/>
                <w:webHidden/>
              </w:rPr>
              <w:tab/>
            </w:r>
            <w:r w:rsidR="00585408">
              <w:rPr>
                <w:noProof/>
                <w:webHidden/>
              </w:rPr>
              <w:fldChar w:fldCharType="begin"/>
            </w:r>
            <w:r w:rsidR="00106055">
              <w:rPr>
                <w:noProof/>
                <w:webHidden/>
              </w:rPr>
              <w:instrText xml:space="preserve"> PAGEREF _Toc146388983 \h </w:instrText>
            </w:r>
            <w:r w:rsidR="00585408">
              <w:rPr>
                <w:noProof/>
                <w:webHidden/>
              </w:rPr>
            </w:r>
            <w:r w:rsidR="00585408">
              <w:rPr>
                <w:noProof/>
                <w:webHidden/>
              </w:rPr>
              <w:fldChar w:fldCharType="separate"/>
            </w:r>
            <w:r w:rsidR="00DE72DD">
              <w:rPr>
                <w:noProof/>
                <w:webHidden/>
              </w:rPr>
              <w:t>8</w:t>
            </w:r>
            <w:r w:rsidR="00585408">
              <w:rPr>
                <w:noProof/>
                <w:webHidden/>
              </w:rPr>
              <w:fldChar w:fldCharType="end"/>
            </w:r>
          </w:hyperlink>
        </w:p>
        <w:p w:rsidR="00106055" w:rsidRDefault="004F1E12">
          <w:pPr>
            <w:pStyle w:val="TOC3"/>
            <w:tabs>
              <w:tab w:val="right" w:leader="dot" w:pos="9465"/>
            </w:tabs>
            <w:rPr>
              <w:rFonts w:asciiTheme="minorHAnsi" w:eastAsiaTheme="minorEastAsia" w:hAnsiTheme="minorHAnsi"/>
              <w:noProof/>
              <w:color w:val="auto"/>
              <w:sz w:val="22"/>
            </w:rPr>
          </w:pPr>
          <w:hyperlink w:anchor="_Toc146388984" w:history="1">
            <w:r w:rsidR="00106055" w:rsidRPr="00313DF3">
              <w:rPr>
                <w:rStyle w:val="Hyperlink"/>
                <w:noProof/>
              </w:rPr>
              <w:t>2.1.2 Fire Suppression</w:t>
            </w:r>
            <w:r w:rsidR="00106055">
              <w:rPr>
                <w:noProof/>
                <w:webHidden/>
              </w:rPr>
              <w:tab/>
            </w:r>
            <w:r w:rsidR="00585408">
              <w:rPr>
                <w:noProof/>
                <w:webHidden/>
              </w:rPr>
              <w:fldChar w:fldCharType="begin"/>
            </w:r>
            <w:r w:rsidR="00106055">
              <w:rPr>
                <w:noProof/>
                <w:webHidden/>
              </w:rPr>
              <w:instrText xml:space="preserve"> PAGEREF _Toc146388984 \h </w:instrText>
            </w:r>
            <w:r w:rsidR="00585408">
              <w:rPr>
                <w:noProof/>
                <w:webHidden/>
              </w:rPr>
            </w:r>
            <w:r w:rsidR="00585408">
              <w:rPr>
                <w:noProof/>
                <w:webHidden/>
              </w:rPr>
              <w:fldChar w:fldCharType="separate"/>
            </w:r>
            <w:r w:rsidR="00DE72DD">
              <w:rPr>
                <w:noProof/>
                <w:webHidden/>
              </w:rPr>
              <w:t>9</w:t>
            </w:r>
            <w:r w:rsidR="00585408">
              <w:rPr>
                <w:noProof/>
                <w:webHidden/>
              </w:rPr>
              <w:fldChar w:fldCharType="end"/>
            </w:r>
          </w:hyperlink>
        </w:p>
        <w:p w:rsidR="00106055" w:rsidRDefault="004F1E12">
          <w:pPr>
            <w:pStyle w:val="TOC3"/>
            <w:tabs>
              <w:tab w:val="right" w:leader="dot" w:pos="9465"/>
            </w:tabs>
            <w:rPr>
              <w:rFonts w:asciiTheme="minorHAnsi" w:eastAsiaTheme="minorEastAsia" w:hAnsiTheme="minorHAnsi"/>
              <w:noProof/>
              <w:color w:val="auto"/>
              <w:sz w:val="22"/>
            </w:rPr>
          </w:pPr>
          <w:hyperlink w:anchor="_Toc146388985" w:history="1">
            <w:r w:rsidR="00106055" w:rsidRPr="00313DF3">
              <w:rPr>
                <w:rStyle w:val="Hyperlink"/>
                <w:noProof/>
              </w:rPr>
              <w:t>2.1.3 Aerosol</w:t>
            </w:r>
            <w:r w:rsidR="00106055" w:rsidRPr="00313DF3">
              <w:rPr>
                <w:rStyle w:val="Hyperlink"/>
                <w:rFonts w:eastAsiaTheme="majorEastAsia"/>
                <w:noProof/>
              </w:rPr>
              <w:t>, Solvent and Foam</w:t>
            </w:r>
            <w:r w:rsidR="00106055">
              <w:rPr>
                <w:noProof/>
                <w:webHidden/>
              </w:rPr>
              <w:tab/>
            </w:r>
            <w:r w:rsidR="00585408">
              <w:rPr>
                <w:noProof/>
                <w:webHidden/>
              </w:rPr>
              <w:fldChar w:fldCharType="begin"/>
            </w:r>
            <w:r w:rsidR="00106055">
              <w:rPr>
                <w:noProof/>
                <w:webHidden/>
              </w:rPr>
              <w:instrText xml:space="preserve"> PAGEREF _Toc146388985 \h </w:instrText>
            </w:r>
            <w:r w:rsidR="00585408">
              <w:rPr>
                <w:noProof/>
                <w:webHidden/>
              </w:rPr>
            </w:r>
            <w:r w:rsidR="00585408">
              <w:rPr>
                <w:noProof/>
                <w:webHidden/>
              </w:rPr>
              <w:fldChar w:fldCharType="separate"/>
            </w:r>
            <w:r w:rsidR="00DE72DD">
              <w:rPr>
                <w:noProof/>
                <w:webHidden/>
              </w:rPr>
              <w:t>9</w:t>
            </w:r>
            <w:r w:rsidR="00585408">
              <w:rPr>
                <w:noProof/>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8986" w:history="1">
            <w:r w:rsidR="00106055" w:rsidRPr="00313DF3">
              <w:rPr>
                <w:rStyle w:val="Hyperlink"/>
                <w:lang w:val="en-GB"/>
              </w:rPr>
              <w:t xml:space="preserve">2.2 Data Collection </w:t>
            </w:r>
            <w:r w:rsidR="00106055" w:rsidRPr="00313DF3">
              <w:rPr>
                <w:rStyle w:val="Hyperlink"/>
              </w:rPr>
              <w:t>Methodology</w:t>
            </w:r>
            <w:r w:rsidR="00106055">
              <w:rPr>
                <w:webHidden/>
              </w:rPr>
              <w:tab/>
            </w:r>
            <w:r w:rsidR="00585408">
              <w:rPr>
                <w:webHidden/>
              </w:rPr>
              <w:fldChar w:fldCharType="begin"/>
            </w:r>
            <w:r w:rsidR="00106055">
              <w:rPr>
                <w:webHidden/>
              </w:rPr>
              <w:instrText xml:space="preserve"> PAGEREF _Toc146388986 \h </w:instrText>
            </w:r>
            <w:r w:rsidR="00585408">
              <w:rPr>
                <w:webHidden/>
              </w:rPr>
            </w:r>
            <w:r w:rsidR="00585408">
              <w:rPr>
                <w:webHidden/>
              </w:rPr>
              <w:fldChar w:fldCharType="separate"/>
            </w:r>
            <w:r w:rsidR="00DE72DD">
              <w:rPr>
                <w:webHidden/>
              </w:rPr>
              <w:t>10</w:t>
            </w:r>
            <w:r w:rsidR="00585408">
              <w:rPr>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8987" w:history="1">
            <w:r w:rsidR="00106055" w:rsidRPr="00313DF3">
              <w:rPr>
                <w:rStyle w:val="Hyperlink"/>
                <w:lang w:val="en-GB"/>
              </w:rPr>
              <w:t xml:space="preserve">2.3 </w:t>
            </w:r>
            <w:r w:rsidR="00106055" w:rsidRPr="00313DF3">
              <w:rPr>
                <w:rStyle w:val="Hyperlink"/>
              </w:rPr>
              <w:t>Sample</w:t>
            </w:r>
            <w:r w:rsidR="00106055" w:rsidRPr="00313DF3">
              <w:rPr>
                <w:rStyle w:val="Hyperlink"/>
                <w:lang w:val="en-GB"/>
              </w:rPr>
              <w:t xml:space="preserve"> Size Calculation</w:t>
            </w:r>
            <w:r w:rsidR="00106055">
              <w:rPr>
                <w:webHidden/>
              </w:rPr>
              <w:tab/>
            </w:r>
            <w:r w:rsidR="00585408">
              <w:rPr>
                <w:webHidden/>
              </w:rPr>
              <w:fldChar w:fldCharType="begin"/>
            </w:r>
            <w:r w:rsidR="00106055">
              <w:rPr>
                <w:webHidden/>
              </w:rPr>
              <w:instrText xml:space="preserve"> PAGEREF _Toc146388987 \h </w:instrText>
            </w:r>
            <w:r w:rsidR="00585408">
              <w:rPr>
                <w:webHidden/>
              </w:rPr>
            </w:r>
            <w:r w:rsidR="00585408">
              <w:rPr>
                <w:webHidden/>
              </w:rPr>
              <w:fldChar w:fldCharType="separate"/>
            </w:r>
            <w:r w:rsidR="00DE72DD">
              <w:rPr>
                <w:webHidden/>
              </w:rPr>
              <w:t>11</w:t>
            </w:r>
            <w:r w:rsidR="00585408">
              <w:rPr>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8988" w:history="1">
            <w:r w:rsidR="00106055" w:rsidRPr="00313DF3">
              <w:rPr>
                <w:rStyle w:val="Hyperlink"/>
                <w:rFonts w:eastAsia="Times New Roman"/>
                <w:kern w:val="28"/>
                <w:lang w:val="en-GB"/>
              </w:rPr>
              <w:t>2.5.</w:t>
            </w:r>
            <w:r w:rsidR="00106055" w:rsidRPr="00313DF3">
              <w:rPr>
                <w:rStyle w:val="Hyperlink"/>
                <w:lang w:val="en-GB"/>
              </w:rPr>
              <w:t xml:space="preserve"> Data </w:t>
            </w:r>
            <w:r w:rsidR="00106055" w:rsidRPr="00313DF3">
              <w:rPr>
                <w:rStyle w:val="Hyperlink"/>
              </w:rPr>
              <w:t>Collection</w:t>
            </w:r>
            <w:r w:rsidR="00106055" w:rsidRPr="00313DF3">
              <w:rPr>
                <w:rStyle w:val="Hyperlink"/>
                <w:lang w:val="en-GB"/>
              </w:rPr>
              <w:t xml:space="preserve"> Challenges</w:t>
            </w:r>
            <w:r w:rsidR="00106055">
              <w:rPr>
                <w:webHidden/>
              </w:rPr>
              <w:tab/>
            </w:r>
            <w:r w:rsidR="00585408">
              <w:rPr>
                <w:webHidden/>
              </w:rPr>
              <w:fldChar w:fldCharType="begin"/>
            </w:r>
            <w:r w:rsidR="00106055">
              <w:rPr>
                <w:webHidden/>
              </w:rPr>
              <w:instrText xml:space="preserve"> PAGEREF _Toc146388988 \h </w:instrText>
            </w:r>
            <w:r w:rsidR="00585408">
              <w:rPr>
                <w:webHidden/>
              </w:rPr>
            </w:r>
            <w:r w:rsidR="00585408">
              <w:rPr>
                <w:webHidden/>
              </w:rPr>
              <w:fldChar w:fldCharType="separate"/>
            </w:r>
            <w:r w:rsidR="00DE72DD">
              <w:rPr>
                <w:webHidden/>
              </w:rPr>
              <w:t>12</w:t>
            </w:r>
            <w:r w:rsidR="00585408">
              <w:rPr>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8989" w:history="1">
            <w:r w:rsidR="00106055" w:rsidRPr="00313DF3">
              <w:rPr>
                <w:rStyle w:val="Hyperlink"/>
                <w:lang w:val="en-GB"/>
              </w:rPr>
              <w:t xml:space="preserve">2.6. Data </w:t>
            </w:r>
            <w:r w:rsidR="00106055" w:rsidRPr="00313DF3">
              <w:rPr>
                <w:rStyle w:val="Hyperlink"/>
              </w:rPr>
              <w:t>Collection</w:t>
            </w:r>
            <w:r w:rsidR="00106055" w:rsidRPr="00313DF3">
              <w:rPr>
                <w:rStyle w:val="Hyperlink"/>
                <w:lang w:val="en-GB"/>
              </w:rPr>
              <w:t xml:space="preserve"> Team</w:t>
            </w:r>
            <w:r w:rsidR="00106055">
              <w:rPr>
                <w:webHidden/>
              </w:rPr>
              <w:tab/>
            </w:r>
            <w:r w:rsidR="00585408">
              <w:rPr>
                <w:webHidden/>
              </w:rPr>
              <w:fldChar w:fldCharType="begin"/>
            </w:r>
            <w:r w:rsidR="00106055">
              <w:rPr>
                <w:webHidden/>
              </w:rPr>
              <w:instrText xml:space="preserve"> PAGEREF _Toc146388989 \h </w:instrText>
            </w:r>
            <w:r w:rsidR="00585408">
              <w:rPr>
                <w:webHidden/>
              </w:rPr>
            </w:r>
            <w:r w:rsidR="00585408">
              <w:rPr>
                <w:webHidden/>
              </w:rPr>
              <w:fldChar w:fldCharType="separate"/>
            </w:r>
            <w:r w:rsidR="00DE72DD">
              <w:rPr>
                <w:webHidden/>
              </w:rPr>
              <w:t>13</w:t>
            </w:r>
            <w:r w:rsidR="00585408">
              <w:rPr>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8990" w:history="1">
            <w:r w:rsidR="00106055" w:rsidRPr="00313DF3">
              <w:rPr>
                <w:rStyle w:val="Hyperlink"/>
                <w:lang w:val="en-GB"/>
              </w:rPr>
              <w:t xml:space="preserve">2.7. Data </w:t>
            </w:r>
            <w:r w:rsidR="00106055" w:rsidRPr="00313DF3">
              <w:rPr>
                <w:rStyle w:val="Hyperlink"/>
              </w:rPr>
              <w:t>Collection</w:t>
            </w:r>
            <w:r w:rsidR="00106055" w:rsidRPr="00313DF3">
              <w:rPr>
                <w:rStyle w:val="Hyperlink"/>
                <w:lang w:val="en-GB"/>
              </w:rPr>
              <w:t xml:space="preserve"> Source Identified</w:t>
            </w:r>
            <w:r w:rsidR="00106055">
              <w:rPr>
                <w:webHidden/>
              </w:rPr>
              <w:tab/>
            </w:r>
            <w:r w:rsidR="00585408">
              <w:rPr>
                <w:webHidden/>
              </w:rPr>
              <w:fldChar w:fldCharType="begin"/>
            </w:r>
            <w:r w:rsidR="00106055">
              <w:rPr>
                <w:webHidden/>
              </w:rPr>
              <w:instrText xml:space="preserve"> PAGEREF _Toc146388990 \h </w:instrText>
            </w:r>
            <w:r w:rsidR="00585408">
              <w:rPr>
                <w:webHidden/>
              </w:rPr>
            </w:r>
            <w:r w:rsidR="00585408">
              <w:rPr>
                <w:webHidden/>
              </w:rPr>
              <w:fldChar w:fldCharType="separate"/>
            </w:r>
            <w:r w:rsidR="00DE72DD">
              <w:rPr>
                <w:webHidden/>
              </w:rPr>
              <w:t>13</w:t>
            </w:r>
            <w:r w:rsidR="00585408">
              <w:rPr>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8991" w:history="1">
            <w:r w:rsidR="00106055" w:rsidRPr="00313DF3">
              <w:rPr>
                <w:rStyle w:val="Hyperlink"/>
                <w:lang w:val="en-GB"/>
              </w:rPr>
              <w:t xml:space="preserve">2.8. Data </w:t>
            </w:r>
            <w:r w:rsidR="00106055" w:rsidRPr="00313DF3">
              <w:rPr>
                <w:rStyle w:val="Hyperlink"/>
              </w:rPr>
              <w:t>Validation</w:t>
            </w:r>
            <w:r w:rsidR="00106055">
              <w:rPr>
                <w:webHidden/>
              </w:rPr>
              <w:tab/>
            </w:r>
            <w:r w:rsidR="00585408">
              <w:rPr>
                <w:webHidden/>
              </w:rPr>
              <w:fldChar w:fldCharType="begin"/>
            </w:r>
            <w:r w:rsidR="00106055">
              <w:rPr>
                <w:webHidden/>
              </w:rPr>
              <w:instrText xml:space="preserve"> PAGEREF _Toc146388991 \h </w:instrText>
            </w:r>
            <w:r w:rsidR="00585408">
              <w:rPr>
                <w:webHidden/>
              </w:rPr>
            </w:r>
            <w:r w:rsidR="00585408">
              <w:rPr>
                <w:webHidden/>
              </w:rPr>
              <w:fldChar w:fldCharType="separate"/>
            </w:r>
            <w:r w:rsidR="00DE72DD">
              <w:rPr>
                <w:webHidden/>
              </w:rPr>
              <w:t>14</w:t>
            </w:r>
            <w:r w:rsidR="00585408">
              <w:rPr>
                <w:webHidden/>
              </w:rPr>
              <w:fldChar w:fldCharType="end"/>
            </w:r>
          </w:hyperlink>
        </w:p>
        <w:p w:rsidR="00106055" w:rsidRDefault="004F1E12">
          <w:pPr>
            <w:pStyle w:val="TOC1"/>
            <w:rPr>
              <w:rFonts w:asciiTheme="minorHAnsi" w:eastAsiaTheme="minorEastAsia" w:hAnsiTheme="minorHAnsi"/>
              <w:noProof/>
              <w:color w:val="auto"/>
              <w:sz w:val="22"/>
            </w:rPr>
          </w:pPr>
          <w:hyperlink w:anchor="_Toc146388992" w:history="1">
            <w:r w:rsidR="00106055" w:rsidRPr="00313DF3">
              <w:rPr>
                <w:rStyle w:val="Hyperlink"/>
                <w:noProof/>
                <w:lang w:val="en-GB"/>
              </w:rPr>
              <w:t xml:space="preserve">3.0 DATA ANALYSIS HFC </w:t>
            </w:r>
            <w:r w:rsidR="00106055" w:rsidRPr="00313DF3">
              <w:rPr>
                <w:rStyle w:val="Hyperlink"/>
                <w:noProof/>
              </w:rPr>
              <w:t>CONSUMPTION</w:t>
            </w:r>
            <w:r w:rsidR="00106055" w:rsidRPr="00313DF3">
              <w:rPr>
                <w:rStyle w:val="Hyperlink"/>
                <w:noProof/>
                <w:lang w:val="en-GB"/>
              </w:rPr>
              <w:t xml:space="preserve"> 2016-2022</w:t>
            </w:r>
            <w:r w:rsidR="00106055">
              <w:rPr>
                <w:noProof/>
                <w:webHidden/>
              </w:rPr>
              <w:tab/>
            </w:r>
            <w:r w:rsidR="00585408">
              <w:rPr>
                <w:noProof/>
                <w:webHidden/>
              </w:rPr>
              <w:fldChar w:fldCharType="begin"/>
            </w:r>
            <w:r w:rsidR="00106055">
              <w:rPr>
                <w:noProof/>
                <w:webHidden/>
              </w:rPr>
              <w:instrText xml:space="preserve"> PAGEREF _Toc146388992 \h </w:instrText>
            </w:r>
            <w:r w:rsidR="00585408">
              <w:rPr>
                <w:noProof/>
                <w:webHidden/>
              </w:rPr>
            </w:r>
            <w:r w:rsidR="00585408">
              <w:rPr>
                <w:noProof/>
                <w:webHidden/>
              </w:rPr>
              <w:fldChar w:fldCharType="separate"/>
            </w:r>
            <w:r w:rsidR="00DE72DD">
              <w:rPr>
                <w:noProof/>
                <w:webHidden/>
              </w:rPr>
              <w:t>15</w:t>
            </w:r>
            <w:r w:rsidR="00585408">
              <w:rPr>
                <w:noProof/>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8993" w:history="1">
            <w:r w:rsidR="00106055" w:rsidRPr="00313DF3">
              <w:rPr>
                <w:rStyle w:val="Hyperlink"/>
                <w:lang w:val="en-GB"/>
              </w:rPr>
              <w:t xml:space="preserve">3.1. HFCs </w:t>
            </w:r>
            <w:r w:rsidR="00106055" w:rsidRPr="00313DF3">
              <w:rPr>
                <w:rStyle w:val="Hyperlink"/>
              </w:rPr>
              <w:t>Consumption</w:t>
            </w:r>
            <w:r w:rsidR="00106055" w:rsidRPr="00313DF3">
              <w:rPr>
                <w:rStyle w:val="Hyperlink"/>
                <w:lang w:val="en-GB"/>
              </w:rPr>
              <w:t xml:space="preserve"> 2016-2022</w:t>
            </w:r>
            <w:r w:rsidR="00106055">
              <w:rPr>
                <w:webHidden/>
              </w:rPr>
              <w:tab/>
            </w:r>
            <w:r w:rsidR="00585408">
              <w:rPr>
                <w:webHidden/>
              </w:rPr>
              <w:fldChar w:fldCharType="begin"/>
            </w:r>
            <w:r w:rsidR="00106055">
              <w:rPr>
                <w:webHidden/>
              </w:rPr>
              <w:instrText xml:space="preserve"> PAGEREF _Toc146388993 \h </w:instrText>
            </w:r>
            <w:r w:rsidR="00585408">
              <w:rPr>
                <w:webHidden/>
              </w:rPr>
            </w:r>
            <w:r w:rsidR="00585408">
              <w:rPr>
                <w:webHidden/>
              </w:rPr>
              <w:fldChar w:fldCharType="separate"/>
            </w:r>
            <w:r w:rsidR="00DE72DD">
              <w:rPr>
                <w:webHidden/>
              </w:rPr>
              <w:t>15</w:t>
            </w:r>
            <w:r w:rsidR="00585408">
              <w:rPr>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8994" w:history="1">
            <w:r w:rsidR="00106055" w:rsidRPr="00313DF3">
              <w:rPr>
                <w:rStyle w:val="Hyperlink"/>
                <w:rFonts w:cs="Times New Roman"/>
                <w:lang w:val="en-GB"/>
              </w:rPr>
              <w:t>3.2. Average Annual Leakage Rate Percentage per RAC Sector</w:t>
            </w:r>
            <w:r w:rsidR="00106055">
              <w:rPr>
                <w:webHidden/>
              </w:rPr>
              <w:tab/>
            </w:r>
            <w:r w:rsidR="00585408">
              <w:rPr>
                <w:webHidden/>
              </w:rPr>
              <w:fldChar w:fldCharType="begin"/>
            </w:r>
            <w:r w:rsidR="00106055">
              <w:rPr>
                <w:webHidden/>
              </w:rPr>
              <w:instrText xml:space="preserve"> PAGEREF _Toc146388994 \h </w:instrText>
            </w:r>
            <w:r w:rsidR="00585408">
              <w:rPr>
                <w:webHidden/>
              </w:rPr>
            </w:r>
            <w:r w:rsidR="00585408">
              <w:rPr>
                <w:webHidden/>
              </w:rPr>
              <w:fldChar w:fldCharType="separate"/>
            </w:r>
            <w:r w:rsidR="00DE72DD">
              <w:rPr>
                <w:webHidden/>
              </w:rPr>
              <w:t>17</w:t>
            </w:r>
            <w:r w:rsidR="00585408">
              <w:rPr>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8995" w:history="1">
            <w:r w:rsidR="00106055" w:rsidRPr="00313DF3">
              <w:rPr>
                <w:rStyle w:val="Hyperlink"/>
                <w:lang w:val="en-GB" w:eastAsia="de-DE"/>
              </w:rPr>
              <w:t>3.3 HFC Baseline</w:t>
            </w:r>
            <w:r w:rsidR="00106055">
              <w:rPr>
                <w:webHidden/>
              </w:rPr>
              <w:tab/>
            </w:r>
            <w:r w:rsidR="00585408">
              <w:rPr>
                <w:webHidden/>
              </w:rPr>
              <w:fldChar w:fldCharType="begin"/>
            </w:r>
            <w:r w:rsidR="00106055">
              <w:rPr>
                <w:webHidden/>
              </w:rPr>
              <w:instrText xml:space="preserve"> PAGEREF _Toc146388995 \h </w:instrText>
            </w:r>
            <w:r w:rsidR="00585408">
              <w:rPr>
                <w:webHidden/>
              </w:rPr>
            </w:r>
            <w:r w:rsidR="00585408">
              <w:rPr>
                <w:webHidden/>
              </w:rPr>
              <w:fldChar w:fldCharType="separate"/>
            </w:r>
            <w:r w:rsidR="00DE72DD">
              <w:rPr>
                <w:webHidden/>
              </w:rPr>
              <w:t>18</w:t>
            </w:r>
            <w:r w:rsidR="00585408">
              <w:rPr>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8996" w:history="1">
            <w:r w:rsidR="00106055" w:rsidRPr="00313DF3">
              <w:rPr>
                <w:rStyle w:val="Hyperlink"/>
                <w:lang w:val="en-GB"/>
              </w:rPr>
              <w:t xml:space="preserve">3.4. </w:t>
            </w:r>
            <w:r w:rsidR="00106055" w:rsidRPr="00313DF3">
              <w:rPr>
                <w:rStyle w:val="Hyperlink"/>
              </w:rPr>
              <w:t>Fire</w:t>
            </w:r>
            <w:r w:rsidR="00106055" w:rsidRPr="00313DF3">
              <w:rPr>
                <w:rStyle w:val="Hyperlink"/>
                <w:lang w:val="en-GB"/>
              </w:rPr>
              <w:t xml:space="preserve"> Suppression</w:t>
            </w:r>
            <w:r w:rsidR="00106055">
              <w:rPr>
                <w:webHidden/>
              </w:rPr>
              <w:tab/>
            </w:r>
            <w:r w:rsidR="00585408">
              <w:rPr>
                <w:webHidden/>
              </w:rPr>
              <w:fldChar w:fldCharType="begin"/>
            </w:r>
            <w:r w:rsidR="00106055">
              <w:rPr>
                <w:webHidden/>
              </w:rPr>
              <w:instrText xml:space="preserve"> PAGEREF _Toc146388996 \h </w:instrText>
            </w:r>
            <w:r w:rsidR="00585408">
              <w:rPr>
                <w:webHidden/>
              </w:rPr>
            </w:r>
            <w:r w:rsidR="00585408">
              <w:rPr>
                <w:webHidden/>
              </w:rPr>
              <w:fldChar w:fldCharType="separate"/>
            </w:r>
            <w:r w:rsidR="00DE72DD">
              <w:rPr>
                <w:webHidden/>
              </w:rPr>
              <w:t>19</w:t>
            </w:r>
            <w:r w:rsidR="00585408">
              <w:rPr>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8997" w:history="1">
            <w:r w:rsidR="00106055" w:rsidRPr="00313DF3">
              <w:rPr>
                <w:rStyle w:val="Hyperlink"/>
                <w:lang w:val="en-GB"/>
              </w:rPr>
              <w:t xml:space="preserve">3.5. Aerosol, </w:t>
            </w:r>
            <w:r w:rsidR="00106055" w:rsidRPr="00313DF3">
              <w:rPr>
                <w:rStyle w:val="Hyperlink"/>
              </w:rPr>
              <w:t>Solvent</w:t>
            </w:r>
            <w:r w:rsidR="00106055" w:rsidRPr="00313DF3">
              <w:rPr>
                <w:rStyle w:val="Hyperlink"/>
                <w:lang w:val="en-GB"/>
              </w:rPr>
              <w:t xml:space="preserve"> and Foam</w:t>
            </w:r>
            <w:r w:rsidR="00106055">
              <w:rPr>
                <w:webHidden/>
              </w:rPr>
              <w:tab/>
            </w:r>
            <w:r w:rsidR="00585408">
              <w:rPr>
                <w:webHidden/>
              </w:rPr>
              <w:fldChar w:fldCharType="begin"/>
            </w:r>
            <w:r w:rsidR="00106055">
              <w:rPr>
                <w:webHidden/>
              </w:rPr>
              <w:instrText xml:space="preserve"> PAGEREF _Toc146388997 \h </w:instrText>
            </w:r>
            <w:r w:rsidR="00585408">
              <w:rPr>
                <w:webHidden/>
              </w:rPr>
            </w:r>
            <w:r w:rsidR="00585408">
              <w:rPr>
                <w:webHidden/>
              </w:rPr>
              <w:fldChar w:fldCharType="separate"/>
            </w:r>
            <w:r w:rsidR="00DE72DD">
              <w:rPr>
                <w:webHidden/>
              </w:rPr>
              <w:t>19</w:t>
            </w:r>
            <w:r w:rsidR="00585408">
              <w:rPr>
                <w:webHidden/>
              </w:rPr>
              <w:fldChar w:fldCharType="end"/>
            </w:r>
          </w:hyperlink>
        </w:p>
        <w:p w:rsidR="00106055" w:rsidRDefault="004F1E12">
          <w:pPr>
            <w:pStyle w:val="TOC1"/>
            <w:rPr>
              <w:rFonts w:asciiTheme="minorHAnsi" w:eastAsiaTheme="minorEastAsia" w:hAnsiTheme="minorHAnsi"/>
              <w:noProof/>
              <w:color w:val="auto"/>
              <w:sz w:val="22"/>
            </w:rPr>
          </w:pPr>
          <w:hyperlink w:anchor="_Toc146388998" w:history="1">
            <w:r w:rsidR="00106055" w:rsidRPr="00313DF3">
              <w:rPr>
                <w:rStyle w:val="Hyperlink"/>
                <w:noProof/>
                <w:lang w:val="en-GB"/>
              </w:rPr>
              <w:t xml:space="preserve">4.0 SECTORAL </w:t>
            </w:r>
            <w:r w:rsidR="00106055" w:rsidRPr="00313DF3">
              <w:rPr>
                <w:rStyle w:val="Hyperlink"/>
                <w:noProof/>
              </w:rPr>
              <w:t>DISTRIBUTION</w:t>
            </w:r>
            <w:r w:rsidR="00106055" w:rsidRPr="00313DF3">
              <w:rPr>
                <w:rStyle w:val="Hyperlink"/>
                <w:noProof/>
                <w:lang w:val="en-GB"/>
              </w:rPr>
              <w:t xml:space="preserve"> OF HFC</w:t>
            </w:r>
            <w:r w:rsidR="00106055">
              <w:rPr>
                <w:noProof/>
                <w:webHidden/>
              </w:rPr>
              <w:tab/>
            </w:r>
            <w:r w:rsidR="00585408">
              <w:rPr>
                <w:noProof/>
                <w:webHidden/>
              </w:rPr>
              <w:fldChar w:fldCharType="begin"/>
            </w:r>
            <w:r w:rsidR="00106055">
              <w:rPr>
                <w:noProof/>
                <w:webHidden/>
              </w:rPr>
              <w:instrText xml:space="preserve"> PAGEREF _Toc146388998 \h </w:instrText>
            </w:r>
            <w:r w:rsidR="00585408">
              <w:rPr>
                <w:noProof/>
                <w:webHidden/>
              </w:rPr>
            </w:r>
            <w:r w:rsidR="00585408">
              <w:rPr>
                <w:noProof/>
                <w:webHidden/>
              </w:rPr>
              <w:fldChar w:fldCharType="separate"/>
            </w:r>
            <w:r w:rsidR="00DE72DD">
              <w:rPr>
                <w:noProof/>
                <w:webHidden/>
              </w:rPr>
              <w:t>19</w:t>
            </w:r>
            <w:r w:rsidR="00585408">
              <w:rPr>
                <w:noProof/>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8999" w:history="1">
            <w:r w:rsidR="00106055" w:rsidRPr="00313DF3">
              <w:rPr>
                <w:rStyle w:val="Hyperlink"/>
                <w:lang w:val="en-GB"/>
              </w:rPr>
              <w:t xml:space="preserve">4.1. Sectoral </w:t>
            </w:r>
            <w:r w:rsidR="00106055" w:rsidRPr="00313DF3">
              <w:rPr>
                <w:rStyle w:val="Hyperlink"/>
              </w:rPr>
              <w:t>Distribution</w:t>
            </w:r>
            <w:r w:rsidR="00106055" w:rsidRPr="00313DF3">
              <w:rPr>
                <w:rStyle w:val="Hyperlink"/>
                <w:lang w:val="en-GB"/>
              </w:rPr>
              <w:t xml:space="preserve"> of HFC</w:t>
            </w:r>
            <w:r w:rsidR="00106055">
              <w:rPr>
                <w:webHidden/>
              </w:rPr>
              <w:tab/>
            </w:r>
            <w:r w:rsidR="00585408">
              <w:rPr>
                <w:webHidden/>
              </w:rPr>
              <w:fldChar w:fldCharType="begin"/>
            </w:r>
            <w:r w:rsidR="00106055">
              <w:rPr>
                <w:webHidden/>
              </w:rPr>
              <w:instrText xml:space="preserve"> PAGEREF _Toc146388999 \h </w:instrText>
            </w:r>
            <w:r w:rsidR="00585408">
              <w:rPr>
                <w:webHidden/>
              </w:rPr>
            </w:r>
            <w:r w:rsidR="00585408">
              <w:rPr>
                <w:webHidden/>
              </w:rPr>
              <w:fldChar w:fldCharType="separate"/>
            </w:r>
            <w:r w:rsidR="00DE72DD">
              <w:rPr>
                <w:webHidden/>
              </w:rPr>
              <w:t>19</w:t>
            </w:r>
            <w:r w:rsidR="00585408">
              <w:rPr>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9000" w:history="1">
            <w:r w:rsidR="00106055" w:rsidRPr="00313DF3">
              <w:rPr>
                <w:rStyle w:val="Hyperlink"/>
                <w:lang w:val="en-GB"/>
              </w:rPr>
              <w:t>4.2 HFC use and CO2 eq. emissions across sectors as of 2022</w:t>
            </w:r>
            <w:r w:rsidR="00106055">
              <w:rPr>
                <w:webHidden/>
              </w:rPr>
              <w:tab/>
            </w:r>
            <w:r w:rsidR="00585408">
              <w:rPr>
                <w:webHidden/>
              </w:rPr>
              <w:fldChar w:fldCharType="begin"/>
            </w:r>
            <w:r w:rsidR="00106055">
              <w:rPr>
                <w:webHidden/>
              </w:rPr>
              <w:instrText xml:space="preserve"> PAGEREF _Toc146389000 \h </w:instrText>
            </w:r>
            <w:r w:rsidR="00585408">
              <w:rPr>
                <w:webHidden/>
              </w:rPr>
            </w:r>
            <w:r w:rsidR="00585408">
              <w:rPr>
                <w:webHidden/>
              </w:rPr>
              <w:fldChar w:fldCharType="separate"/>
            </w:r>
            <w:r w:rsidR="00DE72DD">
              <w:rPr>
                <w:webHidden/>
              </w:rPr>
              <w:t>24</w:t>
            </w:r>
            <w:r w:rsidR="00585408">
              <w:rPr>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9001" w:history="1">
            <w:r w:rsidR="00106055" w:rsidRPr="00313DF3">
              <w:rPr>
                <w:rStyle w:val="Hyperlink"/>
                <w:lang w:val="en-CA"/>
              </w:rPr>
              <w:t>4.3 Projections of HFC consumption, prioritization, and proposed reductions</w:t>
            </w:r>
            <w:r w:rsidR="00106055">
              <w:rPr>
                <w:webHidden/>
              </w:rPr>
              <w:tab/>
            </w:r>
            <w:r w:rsidR="00585408">
              <w:rPr>
                <w:webHidden/>
              </w:rPr>
              <w:fldChar w:fldCharType="begin"/>
            </w:r>
            <w:r w:rsidR="00106055">
              <w:rPr>
                <w:webHidden/>
              </w:rPr>
              <w:instrText xml:space="preserve"> PAGEREF _Toc146389001 \h </w:instrText>
            </w:r>
            <w:r w:rsidR="00585408">
              <w:rPr>
                <w:webHidden/>
              </w:rPr>
            </w:r>
            <w:r w:rsidR="00585408">
              <w:rPr>
                <w:webHidden/>
              </w:rPr>
              <w:fldChar w:fldCharType="separate"/>
            </w:r>
            <w:r w:rsidR="00DE72DD">
              <w:rPr>
                <w:webHidden/>
              </w:rPr>
              <w:t>25</w:t>
            </w:r>
            <w:r w:rsidR="00585408">
              <w:rPr>
                <w:webHidden/>
              </w:rPr>
              <w:fldChar w:fldCharType="end"/>
            </w:r>
          </w:hyperlink>
        </w:p>
        <w:p w:rsidR="00106055" w:rsidRDefault="004F1E12">
          <w:pPr>
            <w:pStyle w:val="TOC3"/>
            <w:tabs>
              <w:tab w:val="right" w:leader="dot" w:pos="9465"/>
            </w:tabs>
            <w:rPr>
              <w:rFonts w:asciiTheme="minorHAnsi" w:eastAsiaTheme="minorEastAsia" w:hAnsiTheme="minorHAnsi"/>
              <w:noProof/>
              <w:color w:val="auto"/>
              <w:sz w:val="22"/>
            </w:rPr>
          </w:pPr>
          <w:hyperlink w:anchor="_Toc146389002" w:history="1">
            <w:r w:rsidR="00106055" w:rsidRPr="00313DF3">
              <w:rPr>
                <w:rStyle w:val="Hyperlink"/>
                <w:noProof/>
              </w:rPr>
              <w:t>4.3.1 HFC use expected to grow under BAU (2022) in Metric tones</w:t>
            </w:r>
            <w:r w:rsidR="00106055">
              <w:rPr>
                <w:noProof/>
                <w:webHidden/>
              </w:rPr>
              <w:tab/>
            </w:r>
            <w:r w:rsidR="00585408">
              <w:rPr>
                <w:noProof/>
                <w:webHidden/>
              </w:rPr>
              <w:fldChar w:fldCharType="begin"/>
            </w:r>
            <w:r w:rsidR="00106055">
              <w:rPr>
                <w:noProof/>
                <w:webHidden/>
              </w:rPr>
              <w:instrText xml:space="preserve"> PAGEREF _Toc146389002 \h </w:instrText>
            </w:r>
            <w:r w:rsidR="00585408">
              <w:rPr>
                <w:noProof/>
                <w:webHidden/>
              </w:rPr>
            </w:r>
            <w:r w:rsidR="00585408">
              <w:rPr>
                <w:noProof/>
                <w:webHidden/>
              </w:rPr>
              <w:fldChar w:fldCharType="separate"/>
            </w:r>
            <w:r w:rsidR="00DE72DD">
              <w:rPr>
                <w:noProof/>
                <w:webHidden/>
              </w:rPr>
              <w:t>26</w:t>
            </w:r>
            <w:r w:rsidR="00585408">
              <w:rPr>
                <w:noProof/>
                <w:webHidden/>
              </w:rPr>
              <w:fldChar w:fldCharType="end"/>
            </w:r>
          </w:hyperlink>
        </w:p>
        <w:p w:rsidR="00106055" w:rsidRDefault="004F1E12">
          <w:pPr>
            <w:pStyle w:val="TOC3"/>
            <w:tabs>
              <w:tab w:val="right" w:leader="dot" w:pos="9465"/>
            </w:tabs>
            <w:rPr>
              <w:rFonts w:asciiTheme="minorHAnsi" w:eastAsiaTheme="minorEastAsia" w:hAnsiTheme="minorHAnsi"/>
              <w:noProof/>
              <w:color w:val="auto"/>
              <w:sz w:val="22"/>
            </w:rPr>
          </w:pPr>
          <w:hyperlink w:anchor="_Toc146389003" w:history="1">
            <w:r w:rsidR="00106055" w:rsidRPr="00313DF3">
              <w:rPr>
                <w:rStyle w:val="Hyperlink"/>
                <w:noProof/>
              </w:rPr>
              <w:t>4.3.2 Comparison between HFC consumption under BAU and Kigali phase down Schedule</w:t>
            </w:r>
            <w:r w:rsidR="00106055">
              <w:rPr>
                <w:noProof/>
                <w:webHidden/>
              </w:rPr>
              <w:tab/>
            </w:r>
            <w:r w:rsidR="00585408">
              <w:rPr>
                <w:noProof/>
                <w:webHidden/>
              </w:rPr>
              <w:fldChar w:fldCharType="begin"/>
            </w:r>
            <w:r w:rsidR="00106055">
              <w:rPr>
                <w:noProof/>
                <w:webHidden/>
              </w:rPr>
              <w:instrText xml:space="preserve"> PAGEREF _Toc146389003 \h </w:instrText>
            </w:r>
            <w:r w:rsidR="00585408">
              <w:rPr>
                <w:noProof/>
                <w:webHidden/>
              </w:rPr>
            </w:r>
            <w:r w:rsidR="00585408">
              <w:rPr>
                <w:noProof/>
                <w:webHidden/>
              </w:rPr>
              <w:fldChar w:fldCharType="separate"/>
            </w:r>
            <w:r w:rsidR="00DE72DD">
              <w:rPr>
                <w:noProof/>
                <w:webHidden/>
              </w:rPr>
              <w:t>27</w:t>
            </w:r>
            <w:r w:rsidR="00585408">
              <w:rPr>
                <w:noProof/>
                <w:webHidden/>
              </w:rPr>
              <w:fldChar w:fldCharType="end"/>
            </w:r>
          </w:hyperlink>
        </w:p>
        <w:p w:rsidR="00106055" w:rsidRDefault="004F1E12">
          <w:pPr>
            <w:pStyle w:val="TOC1"/>
            <w:rPr>
              <w:rFonts w:asciiTheme="minorHAnsi" w:eastAsiaTheme="minorEastAsia" w:hAnsiTheme="minorHAnsi"/>
              <w:noProof/>
              <w:color w:val="auto"/>
              <w:sz w:val="22"/>
            </w:rPr>
          </w:pPr>
          <w:hyperlink w:anchor="_Toc146389004" w:history="1">
            <w:r w:rsidR="00106055" w:rsidRPr="00313DF3">
              <w:rPr>
                <w:rStyle w:val="Hyperlink"/>
                <w:noProof/>
                <w:lang w:val="en-GB"/>
              </w:rPr>
              <w:t>5.0 DISCUSSION ON OTHER DATA GATHERED</w:t>
            </w:r>
            <w:r w:rsidR="00106055">
              <w:rPr>
                <w:noProof/>
                <w:webHidden/>
              </w:rPr>
              <w:tab/>
            </w:r>
            <w:r w:rsidR="00585408">
              <w:rPr>
                <w:noProof/>
                <w:webHidden/>
              </w:rPr>
              <w:fldChar w:fldCharType="begin"/>
            </w:r>
            <w:r w:rsidR="00106055">
              <w:rPr>
                <w:noProof/>
                <w:webHidden/>
              </w:rPr>
              <w:instrText xml:space="preserve"> PAGEREF _Toc146389004 \h </w:instrText>
            </w:r>
            <w:r w:rsidR="00585408">
              <w:rPr>
                <w:noProof/>
                <w:webHidden/>
              </w:rPr>
            </w:r>
            <w:r w:rsidR="00585408">
              <w:rPr>
                <w:noProof/>
                <w:webHidden/>
              </w:rPr>
              <w:fldChar w:fldCharType="separate"/>
            </w:r>
            <w:r w:rsidR="00DE72DD">
              <w:rPr>
                <w:noProof/>
                <w:webHidden/>
              </w:rPr>
              <w:t>29</w:t>
            </w:r>
            <w:r w:rsidR="00585408">
              <w:rPr>
                <w:noProof/>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9005" w:history="1">
            <w:r w:rsidR="00106055" w:rsidRPr="00313DF3">
              <w:rPr>
                <w:rStyle w:val="Hyperlink"/>
                <w:lang w:val="en-GB"/>
              </w:rPr>
              <w:t xml:space="preserve">5.1 RAC </w:t>
            </w:r>
            <w:r w:rsidR="00106055" w:rsidRPr="00313DF3">
              <w:rPr>
                <w:rStyle w:val="Hyperlink"/>
              </w:rPr>
              <w:t>Servicing</w:t>
            </w:r>
            <w:r w:rsidR="00106055" w:rsidRPr="00313DF3">
              <w:rPr>
                <w:rStyle w:val="Hyperlink"/>
                <w:lang w:val="en-GB"/>
              </w:rPr>
              <w:t xml:space="preserve"> Companies</w:t>
            </w:r>
            <w:r w:rsidR="00106055">
              <w:rPr>
                <w:webHidden/>
              </w:rPr>
              <w:tab/>
            </w:r>
            <w:r w:rsidR="00585408">
              <w:rPr>
                <w:webHidden/>
              </w:rPr>
              <w:fldChar w:fldCharType="begin"/>
            </w:r>
            <w:r w:rsidR="00106055">
              <w:rPr>
                <w:webHidden/>
              </w:rPr>
              <w:instrText xml:space="preserve"> PAGEREF _Toc146389005 \h </w:instrText>
            </w:r>
            <w:r w:rsidR="00585408">
              <w:rPr>
                <w:webHidden/>
              </w:rPr>
            </w:r>
            <w:r w:rsidR="00585408">
              <w:rPr>
                <w:webHidden/>
              </w:rPr>
              <w:fldChar w:fldCharType="separate"/>
            </w:r>
            <w:r w:rsidR="00DE72DD">
              <w:rPr>
                <w:webHidden/>
              </w:rPr>
              <w:t>29</w:t>
            </w:r>
            <w:r w:rsidR="00585408">
              <w:rPr>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9006" w:history="1">
            <w:r w:rsidR="00106055" w:rsidRPr="00313DF3">
              <w:rPr>
                <w:rStyle w:val="Hyperlink"/>
                <w:lang w:val="en-GB"/>
              </w:rPr>
              <w:t xml:space="preserve">5.2 </w:t>
            </w:r>
            <w:r w:rsidR="00106055" w:rsidRPr="00313DF3">
              <w:rPr>
                <w:rStyle w:val="Hyperlink"/>
              </w:rPr>
              <w:t>RACAssociations</w:t>
            </w:r>
            <w:r w:rsidR="00106055">
              <w:rPr>
                <w:webHidden/>
              </w:rPr>
              <w:tab/>
            </w:r>
            <w:r w:rsidR="00585408">
              <w:rPr>
                <w:webHidden/>
              </w:rPr>
              <w:fldChar w:fldCharType="begin"/>
            </w:r>
            <w:r w:rsidR="00106055">
              <w:rPr>
                <w:webHidden/>
              </w:rPr>
              <w:instrText xml:space="preserve"> PAGEREF _Toc146389006 \h </w:instrText>
            </w:r>
            <w:r w:rsidR="00585408">
              <w:rPr>
                <w:webHidden/>
              </w:rPr>
            </w:r>
            <w:r w:rsidR="00585408">
              <w:rPr>
                <w:webHidden/>
              </w:rPr>
              <w:fldChar w:fldCharType="separate"/>
            </w:r>
            <w:r w:rsidR="00DE72DD">
              <w:rPr>
                <w:webHidden/>
              </w:rPr>
              <w:t>29</w:t>
            </w:r>
            <w:r w:rsidR="00585408">
              <w:rPr>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9007" w:history="1">
            <w:r w:rsidR="00106055" w:rsidRPr="00313DF3">
              <w:rPr>
                <w:rStyle w:val="Hyperlink"/>
                <w:lang w:val="en-GB"/>
              </w:rPr>
              <w:t xml:space="preserve">5.3 Training </w:t>
            </w:r>
            <w:r w:rsidR="00106055" w:rsidRPr="00313DF3">
              <w:rPr>
                <w:rStyle w:val="Hyperlink"/>
              </w:rPr>
              <w:t>Institutes</w:t>
            </w:r>
            <w:r w:rsidR="00106055">
              <w:rPr>
                <w:webHidden/>
              </w:rPr>
              <w:tab/>
            </w:r>
            <w:r w:rsidR="00585408">
              <w:rPr>
                <w:webHidden/>
              </w:rPr>
              <w:fldChar w:fldCharType="begin"/>
            </w:r>
            <w:r w:rsidR="00106055">
              <w:rPr>
                <w:webHidden/>
              </w:rPr>
              <w:instrText xml:space="preserve"> PAGEREF _Toc146389007 \h </w:instrText>
            </w:r>
            <w:r w:rsidR="00585408">
              <w:rPr>
                <w:webHidden/>
              </w:rPr>
            </w:r>
            <w:r w:rsidR="00585408">
              <w:rPr>
                <w:webHidden/>
              </w:rPr>
              <w:fldChar w:fldCharType="separate"/>
            </w:r>
            <w:r w:rsidR="00DE72DD">
              <w:rPr>
                <w:webHidden/>
              </w:rPr>
              <w:t>29</w:t>
            </w:r>
            <w:r w:rsidR="00585408">
              <w:rPr>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9008" w:history="1">
            <w:r w:rsidR="00106055" w:rsidRPr="00313DF3">
              <w:rPr>
                <w:rStyle w:val="Hyperlink"/>
                <w:lang w:val="en-GB"/>
              </w:rPr>
              <w:t>5.4 Certification of RAC Technicians</w:t>
            </w:r>
            <w:r w:rsidR="00106055">
              <w:rPr>
                <w:webHidden/>
              </w:rPr>
              <w:tab/>
            </w:r>
            <w:r w:rsidR="00585408">
              <w:rPr>
                <w:webHidden/>
              </w:rPr>
              <w:fldChar w:fldCharType="begin"/>
            </w:r>
            <w:r w:rsidR="00106055">
              <w:rPr>
                <w:webHidden/>
              </w:rPr>
              <w:instrText xml:space="preserve"> PAGEREF _Toc146389008 \h </w:instrText>
            </w:r>
            <w:r w:rsidR="00585408">
              <w:rPr>
                <w:webHidden/>
              </w:rPr>
            </w:r>
            <w:r w:rsidR="00585408">
              <w:rPr>
                <w:webHidden/>
              </w:rPr>
              <w:fldChar w:fldCharType="separate"/>
            </w:r>
            <w:r w:rsidR="00DE72DD">
              <w:rPr>
                <w:webHidden/>
              </w:rPr>
              <w:t>29</w:t>
            </w:r>
            <w:r w:rsidR="00585408">
              <w:rPr>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9009" w:history="1">
            <w:r w:rsidR="00106055" w:rsidRPr="00313DF3">
              <w:rPr>
                <w:rStyle w:val="Hyperlink"/>
                <w:lang w:val="en-GB"/>
              </w:rPr>
              <w:t>5.5 Prices of Refrigerants</w:t>
            </w:r>
            <w:r w:rsidR="00106055">
              <w:rPr>
                <w:webHidden/>
              </w:rPr>
              <w:tab/>
            </w:r>
            <w:r w:rsidR="00585408">
              <w:rPr>
                <w:webHidden/>
              </w:rPr>
              <w:fldChar w:fldCharType="begin"/>
            </w:r>
            <w:r w:rsidR="00106055">
              <w:rPr>
                <w:webHidden/>
              </w:rPr>
              <w:instrText xml:space="preserve"> PAGEREF _Toc146389009 \h </w:instrText>
            </w:r>
            <w:r w:rsidR="00585408">
              <w:rPr>
                <w:webHidden/>
              </w:rPr>
            </w:r>
            <w:r w:rsidR="00585408">
              <w:rPr>
                <w:webHidden/>
              </w:rPr>
              <w:fldChar w:fldCharType="separate"/>
            </w:r>
            <w:r w:rsidR="00DE72DD">
              <w:rPr>
                <w:webHidden/>
              </w:rPr>
              <w:t>29</w:t>
            </w:r>
            <w:r w:rsidR="00585408">
              <w:rPr>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9010" w:history="1">
            <w:r w:rsidR="00106055" w:rsidRPr="00313DF3">
              <w:rPr>
                <w:rStyle w:val="Hyperlink"/>
                <w:lang w:val="en-GB"/>
              </w:rPr>
              <w:t xml:space="preserve">5.6 </w:t>
            </w:r>
            <w:r w:rsidR="00106055" w:rsidRPr="00313DF3">
              <w:rPr>
                <w:rStyle w:val="Hyperlink"/>
              </w:rPr>
              <w:t>Customs</w:t>
            </w:r>
            <w:r w:rsidR="00106055">
              <w:rPr>
                <w:webHidden/>
              </w:rPr>
              <w:tab/>
            </w:r>
            <w:r w:rsidR="00585408">
              <w:rPr>
                <w:webHidden/>
              </w:rPr>
              <w:fldChar w:fldCharType="begin"/>
            </w:r>
            <w:r w:rsidR="00106055">
              <w:rPr>
                <w:webHidden/>
              </w:rPr>
              <w:instrText xml:space="preserve"> PAGEREF _Toc146389010 \h </w:instrText>
            </w:r>
            <w:r w:rsidR="00585408">
              <w:rPr>
                <w:webHidden/>
              </w:rPr>
            </w:r>
            <w:r w:rsidR="00585408">
              <w:rPr>
                <w:webHidden/>
              </w:rPr>
              <w:fldChar w:fldCharType="separate"/>
            </w:r>
            <w:r w:rsidR="00DE72DD">
              <w:rPr>
                <w:webHidden/>
              </w:rPr>
              <w:t>30</w:t>
            </w:r>
            <w:r w:rsidR="00585408">
              <w:rPr>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9011" w:history="1">
            <w:r w:rsidR="00106055" w:rsidRPr="00313DF3">
              <w:rPr>
                <w:rStyle w:val="Hyperlink"/>
                <w:lang w:val="en-GB"/>
              </w:rPr>
              <w:t xml:space="preserve">5.7 </w:t>
            </w:r>
            <w:r w:rsidR="00106055" w:rsidRPr="00313DF3">
              <w:rPr>
                <w:rStyle w:val="Hyperlink"/>
              </w:rPr>
              <w:t>Standards</w:t>
            </w:r>
            <w:r w:rsidR="00106055">
              <w:rPr>
                <w:webHidden/>
              </w:rPr>
              <w:tab/>
            </w:r>
            <w:r w:rsidR="00585408">
              <w:rPr>
                <w:webHidden/>
              </w:rPr>
              <w:fldChar w:fldCharType="begin"/>
            </w:r>
            <w:r w:rsidR="00106055">
              <w:rPr>
                <w:webHidden/>
              </w:rPr>
              <w:instrText xml:space="preserve"> PAGEREF _Toc146389011 \h </w:instrText>
            </w:r>
            <w:r w:rsidR="00585408">
              <w:rPr>
                <w:webHidden/>
              </w:rPr>
            </w:r>
            <w:r w:rsidR="00585408">
              <w:rPr>
                <w:webHidden/>
              </w:rPr>
              <w:fldChar w:fldCharType="separate"/>
            </w:r>
            <w:r w:rsidR="00DE72DD">
              <w:rPr>
                <w:webHidden/>
              </w:rPr>
              <w:t>31</w:t>
            </w:r>
            <w:r w:rsidR="00585408">
              <w:rPr>
                <w:webHidden/>
              </w:rPr>
              <w:fldChar w:fldCharType="end"/>
            </w:r>
          </w:hyperlink>
        </w:p>
        <w:p w:rsidR="00106055" w:rsidRDefault="004F1E12">
          <w:pPr>
            <w:pStyle w:val="TOC1"/>
            <w:rPr>
              <w:rFonts w:asciiTheme="minorHAnsi" w:eastAsiaTheme="minorEastAsia" w:hAnsiTheme="minorHAnsi"/>
              <w:noProof/>
              <w:color w:val="auto"/>
              <w:sz w:val="22"/>
            </w:rPr>
          </w:pPr>
          <w:hyperlink w:anchor="_Toc146389012" w:history="1">
            <w:r w:rsidR="00106055" w:rsidRPr="00313DF3">
              <w:rPr>
                <w:rStyle w:val="Hyperlink"/>
                <w:rFonts w:cs="Times New Roman"/>
                <w:noProof/>
                <w:lang w:val="en-GB"/>
              </w:rPr>
              <w:t>6.0 OTHER ALLIED PROJECTS</w:t>
            </w:r>
            <w:r w:rsidR="00106055">
              <w:rPr>
                <w:noProof/>
                <w:webHidden/>
              </w:rPr>
              <w:tab/>
            </w:r>
            <w:r w:rsidR="00585408">
              <w:rPr>
                <w:noProof/>
                <w:webHidden/>
              </w:rPr>
              <w:fldChar w:fldCharType="begin"/>
            </w:r>
            <w:r w:rsidR="00106055">
              <w:rPr>
                <w:noProof/>
                <w:webHidden/>
              </w:rPr>
              <w:instrText xml:space="preserve"> PAGEREF _Toc146389012 \h </w:instrText>
            </w:r>
            <w:r w:rsidR="00585408">
              <w:rPr>
                <w:noProof/>
                <w:webHidden/>
              </w:rPr>
            </w:r>
            <w:r w:rsidR="00585408">
              <w:rPr>
                <w:noProof/>
                <w:webHidden/>
              </w:rPr>
              <w:fldChar w:fldCharType="separate"/>
            </w:r>
            <w:r w:rsidR="00DE72DD">
              <w:rPr>
                <w:noProof/>
                <w:webHidden/>
              </w:rPr>
              <w:t>31</w:t>
            </w:r>
            <w:r w:rsidR="00585408">
              <w:rPr>
                <w:noProof/>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9013" w:history="1">
            <w:r w:rsidR="00106055" w:rsidRPr="00313DF3">
              <w:rPr>
                <w:rStyle w:val="Hyperlink"/>
              </w:rPr>
              <w:t>6.1 HPMP Overview</w:t>
            </w:r>
            <w:r w:rsidR="00106055">
              <w:rPr>
                <w:webHidden/>
              </w:rPr>
              <w:tab/>
            </w:r>
            <w:r w:rsidR="00585408">
              <w:rPr>
                <w:webHidden/>
              </w:rPr>
              <w:fldChar w:fldCharType="begin"/>
            </w:r>
            <w:r w:rsidR="00106055">
              <w:rPr>
                <w:webHidden/>
              </w:rPr>
              <w:instrText xml:space="preserve"> PAGEREF _Toc146389013 \h </w:instrText>
            </w:r>
            <w:r w:rsidR="00585408">
              <w:rPr>
                <w:webHidden/>
              </w:rPr>
            </w:r>
            <w:r w:rsidR="00585408">
              <w:rPr>
                <w:webHidden/>
              </w:rPr>
              <w:fldChar w:fldCharType="separate"/>
            </w:r>
            <w:r w:rsidR="00DE72DD">
              <w:rPr>
                <w:webHidden/>
              </w:rPr>
              <w:t>31</w:t>
            </w:r>
            <w:r w:rsidR="00585408">
              <w:rPr>
                <w:webHidden/>
              </w:rPr>
              <w:fldChar w:fldCharType="end"/>
            </w:r>
          </w:hyperlink>
        </w:p>
        <w:p w:rsidR="00106055" w:rsidRDefault="004F1E12">
          <w:pPr>
            <w:pStyle w:val="TOC3"/>
            <w:tabs>
              <w:tab w:val="right" w:leader="dot" w:pos="9465"/>
            </w:tabs>
            <w:rPr>
              <w:rFonts w:asciiTheme="minorHAnsi" w:eastAsiaTheme="minorEastAsia" w:hAnsiTheme="minorHAnsi"/>
              <w:noProof/>
              <w:color w:val="auto"/>
              <w:sz w:val="22"/>
            </w:rPr>
          </w:pPr>
          <w:hyperlink w:anchor="_Toc146389014" w:history="1">
            <w:r w:rsidR="00106055" w:rsidRPr="00313DF3">
              <w:rPr>
                <w:rStyle w:val="Hyperlink"/>
                <w:noProof/>
              </w:rPr>
              <w:t>6.1.1 Lessons Learned from HPMP</w:t>
            </w:r>
            <w:r w:rsidR="00106055">
              <w:rPr>
                <w:noProof/>
                <w:webHidden/>
              </w:rPr>
              <w:tab/>
            </w:r>
            <w:r w:rsidR="00585408">
              <w:rPr>
                <w:noProof/>
                <w:webHidden/>
              </w:rPr>
              <w:fldChar w:fldCharType="begin"/>
            </w:r>
            <w:r w:rsidR="00106055">
              <w:rPr>
                <w:noProof/>
                <w:webHidden/>
              </w:rPr>
              <w:instrText xml:space="preserve"> PAGEREF _Toc146389014 \h </w:instrText>
            </w:r>
            <w:r w:rsidR="00585408">
              <w:rPr>
                <w:noProof/>
                <w:webHidden/>
              </w:rPr>
            </w:r>
            <w:r w:rsidR="00585408">
              <w:rPr>
                <w:noProof/>
                <w:webHidden/>
              </w:rPr>
              <w:fldChar w:fldCharType="separate"/>
            </w:r>
            <w:r w:rsidR="00DE72DD">
              <w:rPr>
                <w:noProof/>
                <w:webHidden/>
              </w:rPr>
              <w:t>31</w:t>
            </w:r>
            <w:r w:rsidR="00585408">
              <w:rPr>
                <w:noProof/>
                <w:webHidden/>
              </w:rPr>
              <w:fldChar w:fldCharType="end"/>
            </w:r>
          </w:hyperlink>
        </w:p>
        <w:p w:rsidR="00106055" w:rsidRDefault="004F1E12">
          <w:pPr>
            <w:pStyle w:val="TOC1"/>
            <w:rPr>
              <w:rFonts w:asciiTheme="minorHAnsi" w:eastAsiaTheme="minorEastAsia" w:hAnsiTheme="minorHAnsi"/>
              <w:noProof/>
              <w:color w:val="auto"/>
              <w:sz w:val="22"/>
            </w:rPr>
          </w:pPr>
          <w:hyperlink w:anchor="_Toc146389015" w:history="1">
            <w:r w:rsidR="00106055" w:rsidRPr="00313DF3">
              <w:rPr>
                <w:rStyle w:val="Hyperlink"/>
                <w:rFonts w:cs="Times New Roman"/>
                <w:noProof/>
                <w:lang w:val="en-GB"/>
              </w:rPr>
              <w:t>7.0 RECOMMENDATIONS</w:t>
            </w:r>
            <w:r w:rsidR="00106055">
              <w:rPr>
                <w:noProof/>
                <w:webHidden/>
              </w:rPr>
              <w:tab/>
            </w:r>
            <w:r w:rsidR="00585408">
              <w:rPr>
                <w:noProof/>
                <w:webHidden/>
              </w:rPr>
              <w:fldChar w:fldCharType="begin"/>
            </w:r>
            <w:r w:rsidR="00106055">
              <w:rPr>
                <w:noProof/>
                <w:webHidden/>
              </w:rPr>
              <w:instrText xml:space="preserve"> PAGEREF _Toc146389015 \h </w:instrText>
            </w:r>
            <w:r w:rsidR="00585408">
              <w:rPr>
                <w:noProof/>
                <w:webHidden/>
              </w:rPr>
            </w:r>
            <w:r w:rsidR="00585408">
              <w:rPr>
                <w:noProof/>
                <w:webHidden/>
              </w:rPr>
              <w:fldChar w:fldCharType="separate"/>
            </w:r>
            <w:r w:rsidR="00DE72DD">
              <w:rPr>
                <w:noProof/>
                <w:webHidden/>
              </w:rPr>
              <w:t>33</w:t>
            </w:r>
            <w:r w:rsidR="00585408">
              <w:rPr>
                <w:noProof/>
                <w:webHidden/>
              </w:rPr>
              <w:fldChar w:fldCharType="end"/>
            </w:r>
          </w:hyperlink>
        </w:p>
        <w:p w:rsidR="00106055" w:rsidRDefault="004F1E12">
          <w:pPr>
            <w:pStyle w:val="TOC1"/>
            <w:rPr>
              <w:rFonts w:asciiTheme="minorHAnsi" w:eastAsiaTheme="minorEastAsia" w:hAnsiTheme="minorHAnsi"/>
              <w:noProof/>
              <w:color w:val="auto"/>
              <w:sz w:val="22"/>
            </w:rPr>
          </w:pPr>
          <w:hyperlink w:anchor="_Toc146389016" w:history="1">
            <w:r w:rsidR="00106055" w:rsidRPr="00313DF3">
              <w:rPr>
                <w:rStyle w:val="Hyperlink"/>
                <w:noProof/>
                <w:lang w:val="en-GB"/>
              </w:rPr>
              <w:t>REFRENCE</w:t>
            </w:r>
            <w:r w:rsidR="00106055">
              <w:rPr>
                <w:noProof/>
                <w:webHidden/>
              </w:rPr>
              <w:tab/>
            </w:r>
            <w:r w:rsidR="00585408">
              <w:rPr>
                <w:noProof/>
                <w:webHidden/>
              </w:rPr>
              <w:fldChar w:fldCharType="begin"/>
            </w:r>
            <w:r w:rsidR="00106055">
              <w:rPr>
                <w:noProof/>
                <w:webHidden/>
              </w:rPr>
              <w:instrText xml:space="preserve"> PAGEREF _Toc146389016 \h </w:instrText>
            </w:r>
            <w:r w:rsidR="00585408">
              <w:rPr>
                <w:noProof/>
                <w:webHidden/>
              </w:rPr>
            </w:r>
            <w:r w:rsidR="00585408">
              <w:rPr>
                <w:noProof/>
                <w:webHidden/>
              </w:rPr>
              <w:fldChar w:fldCharType="separate"/>
            </w:r>
            <w:r w:rsidR="00DE72DD">
              <w:rPr>
                <w:noProof/>
                <w:webHidden/>
              </w:rPr>
              <w:t>34</w:t>
            </w:r>
            <w:r w:rsidR="00585408">
              <w:rPr>
                <w:noProof/>
                <w:webHidden/>
              </w:rPr>
              <w:fldChar w:fldCharType="end"/>
            </w:r>
          </w:hyperlink>
        </w:p>
        <w:p w:rsidR="00106055" w:rsidRDefault="004F1E12">
          <w:pPr>
            <w:pStyle w:val="TOC1"/>
            <w:rPr>
              <w:rFonts w:asciiTheme="minorHAnsi" w:eastAsiaTheme="minorEastAsia" w:hAnsiTheme="minorHAnsi"/>
              <w:noProof/>
              <w:color w:val="auto"/>
              <w:sz w:val="22"/>
            </w:rPr>
          </w:pPr>
          <w:hyperlink w:anchor="_Toc146389017" w:history="1">
            <w:r w:rsidR="00106055" w:rsidRPr="00313DF3">
              <w:rPr>
                <w:rStyle w:val="Hyperlink"/>
                <w:rFonts w:cs="Times New Roman"/>
                <w:noProof/>
                <w:lang w:val="en-GB"/>
              </w:rPr>
              <w:t>APPENDIX</w:t>
            </w:r>
            <w:r w:rsidR="00106055">
              <w:rPr>
                <w:noProof/>
                <w:webHidden/>
              </w:rPr>
              <w:tab/>
            </w:r>
            <w:r w:rsidR="00585408">
              <w:rPr>
                <w:noProof/>
                <w:webHidden/>
              </w:rPr>
              <w:fldChar w:fldCharType="begin"/>
            </w:r>
            <w:r w:rsidR="00106055">
              <w:rPr>
                <w:noProof/>
                <w:webHidden/>
              </w:rPr>
              <w:instrText xml:space="preserve"> PAGEREF _Toc146389017 \h </w:instrText>
            </w:r>
            <w:r w:rsidR="00585408">
              <w:rPr>
                <w:noProof/>
                <w:webHidden/>
              </w:rPr>
            </w:r>
            <w:r w:rsidR="00585408">
              <w:rPr>
                <w:noProof/>
                <w:webHidden/>
              </w:rPr>
              <w:fldChar w:fldCharType="separate"/>
            </w:r>
            <w:r w:rsidR="00DE72DD">
              <w:rPr>
                <w:noProof/>
                <w:webHidden/>
              </w:rPr>
              <w:t>35</w:t>
            </w:r>
            <w:r w:rsidR="00585408">
              <w:rPr>
                <w:noProof/>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9018" w:history="1">
            <w:r w:rsidR="00106055" w:rsidRPr="00313DF3">
              <w:rPr>
                <w:rStyle w:val="Hyperlink"/>
                <w:lang w:val="en-GB"/>
              </w:rPr>
              <w:t xml:space="preserve">Appendix A: </w:t>
            </w:r>
            <w:r w:rsidR="00106055" w:rsidRPr="00313DF3">
              <w:rPr>
                <w:rStyle w:val="Hyperlink"/>
              </w:rPr>
              <w:t>Regulatory</w:t>
            </w:r>
            <w:r w:rsidR="00106055" w:rsidRPr="00313DF3">
              <w:rPr>
                <w:rStyle w:val="Hyperlink"/>
                <w:lang w:val="en-GB"/>
              </w:rPr>
              <w:t xml:space="preserve"> Frameworks Checklist</w:t>
            </w:r>
            <w:r w:rsidR="00106055">
              <w:rPr>
                <w:webHidden/>
              </w:rPr>
              <w:tab/>
            </w:r>
            <w:r w:rsidR="00585408">
              <w:rPr>
                <w:webHidden/>
              </w:rPr>
              <w:fldChar w:fldCharType="begin"/>
            </w:r>
            <w:r w:rsidR="00106055">
              <w:rPr>
                <w:webHidden/>
              </w:rPr>
              <w:instrText xml:space="preserve"> PAGEREF _Toc146389018 \h </w:instrText>
            </w:r>
            <w:r w:rsidR="00585408">
              <w:rPr>
                <w:webHidden/>
              </w:rPr>
            </w:r>
            <w:r w:rsidR="00585408">
              <w:rPr>
                <w:webHidden/>
              </w:rPr>
              <w:fldChar w:fldCharType="separate"/>
            </w:r>
            <w:r w:rsidR="00DE72DD">
              <w:rPr>
                <w:webHidden/>
              </w:rPr>
              <w:t>35</w:t>
            </w:r>
            <w:r w:rsidR="00585408">
              <w:rPr>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9019" w:history="1">
            <w:r w:rsidR="00106055" w:rsidRPr="00313DF3">
              <w:rPr>
                <w:rStyle w:val="Hyperlink"/>
                <w:rFonts w:cs="Times New Roman"/>
                <w:lang w:val="en-GB"/>
              </w:rPr>
              <w:t>Appendix B: Sample Questionnaire</w:t>
            </w:r>
            <w:r w:rsidR="00106055">
              <w:rPr>
                <w:webHidden/>
              </w:rPr>
              <w:tab/>
            </w:r>
            <w:r w:rsidR="00585408">
              <w:rPr>
                <w:webHidden/>
              </w:rPr>
              <w:fldChar w:fldCharType="begin"/>
            </w:r>
            <w:r w:rsidR="00106055">
              <w:rPr>
                <w:webHidden/>
              </w:rPr>
              <w:instrText xml:space="preserve"> PAGEREF _Toc146389019 \h </w:instrText>
            </w:r>
            <w:r w:rsidR="00585408">
              <w:rPr>
                <w:webHidden/>
              </w:rPr>
            </w:r>
            <w:r w:rsidR="00585408">
              <w:rPr>
                <w:webHidden/>
              </w:rPr>
              <w:fldChar w:fldCharType="separate"/>
            </w:r>
            <w:r w:rsidR="00DE72DD">
              <w:rPr>
                <w:webHidden/>
              </w:rPr>
              <w:t>41</w:t>
            </w:r>
            <w:r w:rsidR="00585408">
              <w:rPr>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9020" w:history="1">
            <w:r w:rsidR="00106055" w:rsidRPr="00313DF3">
              <w:rPr>
                <w:rStyle w:val="Hyperlink"/>
                <w:lang w:val="en-GB"/>
              </w:rPr>
              <w:t>Appendix C: Refrigeration Servicing Sector for 2022</w:t>
            </w:r>
            <w:r w:rsidR="00106055">
              <w:rPr>
                <w:webHidden/>
              </w:rPr>
              <w:tab/>
            </w:r>
            <w:r w:rsidR="00585408">
              <w:rPr>
                <w:webHidden/>
              </w:rPr>
              <w:fldChar w:fldCharType="begin"/>
            </w:r>
            <w:r w:rsidR="00106055">
              <w:rPr>
                <w:webHidden/>
              </w:rPr>
              <w:instrText xml:space="preserve"> PAGEREF _Toc146389020 \h </w:instrText>
            </w:r>
            <w:r w:rsidR="00585408">
              <w:rPr>
                <w:webHidden/>
              </w:rPr>
            </w:r>
            <w:r w:rsidR="00585408">
              <w:rPr>
                <w:webHidden/>
              </w:rPr>
              <w:fldChar w:fldCharType="separate"/>
            </w:r>
            <w:r w:rsidR="00DE72DD">
              <w:rPr>
                <w:webHidden/>
              </w:rPr>
              <w:t>45</w:t>
            </w:r>
            <w:r w:rsidR="00585408">
              <w:rPr>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9021" w:history="1">
            <w:r w:rsidR="00106055" w:rsidRPr="00313DF3">
              <w:rPr>
                <w:rStyle w:val="Hyperlink"/>
                <w:rFonts w:cs="Times New Roman"/>
                <w:lang w:val="en-GB"/>
              </w:rPr>
              <w:t>Appendix D: Refrigeration and Air-Conditioning Societies and Associations</w:t>
            </w:r>
            <w:r w:rsidR="00106055">
              <w:rPr>
                <w:webHidden/>
              </w:rPr>
              <w:tab/>
            </w:r>
            <w:r w:rsidR="00585408">
              <w:rPr>
                <w:webHidden/>
              </w:rPr>
              <w:fldChar w:fldCharType="begin"/>
            </w:r>
            <w:r w:rsidR="00106055">
              <w:rPr>
                <w:webHidden/>
              </w:rPr>
              <w:instrText xml:space="preserve"> PAGEREF _Toc146389021 \h </w:instrText>
            </w:r>
            <w:r w:rsidR="00585408">
              <w:rPr>
                <w:webHidden/>
              </w:rPr>
            </w:r>
            <w:r w:rsidR="00585408">
              <w:rPr>
                <w:webHidden/>
              </w:rPr>
              <w:fldChar w:fldCharType="separate"/>
            </w:r>
            <w:r w:rsidR="00DE72DD">
              <w:rPr>
                <w:webHidden/>
              </w:rPr>
              <w:t>47</w:t>
            </w:r>
            <w:r w:rsidR="00585408">
              <w:rPr>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9022" w:history="1">
            <w:r w:rsidR="00106055" w:rsidRPr="00313DF3">
              <w:rPr>
                <w:rStyle w:val="Hyperlink"/>
                <w:rFonts w:cs="Times New Roman"/>
                <w:lang w:val="en-GB"/>
              </w:rPr>
              <w:t>Appendix E: Refrigeration Training Centre for 2022</w:t>
            </w:r>
            <w:r w:rsidR="00106055">
              <w:rPr>
                <w:webHidden/>
              </w:rPr>
              <w:tab/>
            </w:r>
            <w:r w:rsidR="00585408">
              <w:rPr>
                <w:webHidden/>
              </w:rPr>
              <w:fldChar w:fldCharType="begin"/>
            </w:r>
            <w:r w:rsidR="00106055">
              <w:rPr>
                <w:webHidden/>
              </w:rPr>
              <w:instrText xml:space="preserve"> PAGEREF _Toc146389022 \h </w:instrText>
            </w:r>
            <w:r w:rsidR="00585408">
              <w:rPr>
                <w:webHidden/>
              </w:rPr>
            </w:r>
            <w:r w:rsidR="00585408">
              <w:rPr>
                <w:webHidden/>
              </w:rPr>
              <w:fldChar w:fldCharType="separate"/>
            </w:r>
            <w:r w:rsidR="00DE72DD">
              <w:rPr>
                <w:webHidden/>
              </w:rPr>
              <w:t>48</w:t>
            </w:r>
            <w:r w:rsidR="00585408">
              <w:rPr>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9023" w:history="1">
            <w:r w:rsidR="00106055" w:rsidRPr="00313DF3">
              <w:rPr>
                <w:rStyle w:val="Hyperlink"/>
                <w:lang w:val="en-GB"/>
              </w:rPr>
              <w:t>Appendix F: Customs and Enforcement</w:t>
            </w:r>
            <w:r w:rsidR="00106055">
              <w:rPr>
                <w:webHidden/>
              </w:rPr>
              <w:tab/>
            </w:r>
            <w:r w:rsidR="00585408">
              <w:rPr>
                <w:webHidden/>
              </w:rPr>
              <w:fldChar w:fldCharType="begin"/>
            </w:r>
            <w:r w:rsidR="00106055">
              <w:rPr>
                <w:webHidden/>
              </w:rPr>
              <w:instrText xml:space="preserve"> PAGEREF _Toc146389023 \h </w:instrText>
            </w:r>
            <w:r w:rsidR="00585408">
              <w:rPr>
                <w:webHidden/>
              </w:rPr>
            </w:r>
            <w:r w:rsidR="00585408">
              <w:rPr>
                <w:webHidden/>
              </w:rPr>
              <w:fldChar w:fldCharType="separate"/>
            </w:r>
            <w:r w:rsidR="00DE72DD">
              <w:rPr>
                <w:webHidden/>
              </w:rPr>
              <w:t>50</w:t>
            </w:r>
            <w:r w:rsidR="00585408">
              <w:rPr>
                <w:webHidden/>
              </w:rPr>
              <w:fldChar w:fldCharType="end"/>
            </w:r>
          </w:hyperlink>
        </w:p>
        <w:p w:rsidR="00106055" w:rsidRDefault="004F1E12">
          <w:pPr>
            <w:pStyle w:val="TOC2"/>
            <w:rPr>
              <w:rFonts w:asciiTheme="minorHAnsi" w:eastAsiaTheme="minorEastAsia" w:hAnsiTheme="minorHAnsi" w:cstheme="minorBidi"/>
              <w:color w:val="auto"/>
              <w:sz w:val="22"/>
            </w:rPr>
          </w:pPr>
          <w:hyperlink w:anchor="_Toc146389024" w:history="1">
            <w:r w:rsidR="00106055" w:rsidRPr="00313DF3">
              <w:rPr>
                <w:rStyle w:val="Hyperlink"/>
                <w:lang w:val="en-GB"/>
              </w:rPr>
              <w:t>Appendix G: Relevant Experience Gain from HPMP</w:t>
            </w:r>
            <w:r w:rsidR="00106055">
              <w:rPr>
                <w:webHidden/>
              </w:rPr>
              <w:tab/>
            </w:r>
            <w:r w:rsidR="00585408">
              <w:rPr>
                <w:webHidden/>
              </w:rPr>
              <w:fldChar w:fldCharType="begin"/>
            </w:r>
            <w:r w:rsidR="00106055">
              <w:rPr>
                <w:webHidden/>
              </w:rPr>
              <w:instrText xml:space="preserve"> PAGEREF _Toc146389024 \h </w:instrText>
            </w:r>
            <w:r w:rsidR="00585408">
              <w:rPr>
                <w:webHidden/>
              </w:rPr>
            </w:r>
            <w:r w:rsidR="00585408">
              <w:rPr>
                <w:webHidden/>
              </w:rPr>
              <w:fldChar w:fldCharType="separate"/>
            </w:r>
            <w:r w:rsidR="00DE72DD">
              <w:rPr>
                <w:webHidden/>
              </w:rPr>
              <w:t>53</w:t>
            </w:r>
            <w:r w:rsidR="00585408">
              <w:rPr>
                <w:webHidden/>
              </w:rPr>
              <w:fldChar w:fldCharType="end"/>
            </w:r>
          </w:hyperlink>
        </w:p>
        <w:p w:rsidR="00E34744" w:rsidRPr="00106055" w:rsidRDefault="00585408" w:rsidP="007D05DF">
          <w:pPr>
            <w:spacing w:line="360" w:lineRule="auto"/>
            <w:rPr>
              <w:rFonts w:cs="Times New Roman"/>
              <w:bCs/>
              <w:noProof/>
              <w:color w:val="auto"/>
              <w:szCs w:val="24"/>
              <w:lang w:val="en-GB"/>
            </w:rPr>
          </w:pPr>
          <w:r w:rsidRPr="00106055">
            <w:rPr>
              <w:rFonts w:cs="Times New Roman"/>
              <w:b/>
              <w:bCs/>
              <w:noProof/>
              <w:color w:val="auto"/>
              <w:szCs w:val="24"/>
              <w:lang w:val="en-GB"/>
            </w:rPr>
            <w:fldChar w:fldCharType="end"/>
          </w:r>
        </w:p>
      </w:sdtContent>
    </w:sdt>
    <w:p w:rsidR="00BD50A6" w:rsidRPr="00106055" w:rsidRDefault="00E34744" w:rsidP="007D05DF">
      <w:pPr>
        <w:spacing w:line="360" w:lineRule="auto"/>
        <w:rPr>
          <w:rFonts w:cs="Times New Roman"/>
          <w:color w:val="auto"/>
          <w:szCs w:val="24"/>
          <w:lang w:val="en-GB"/>
        </w:rPr>
      </w:pPr>
      <w:r w:rsidRPr="00106055">
        <w:rPr>
          <w:rFonts w:cs="Times New Roman"/>
          <w:color w:val="auto"/>
          <w:szCs w:val="24"/>
          <w:lang w:val="en-GB"/>
        </w:rPr>
        <w:t>`</w:t>
      </w:r>
    </w:p>
    <w:p w:rsidR="003563EE" w:rsidRPr="00106055" w:rsidRDefault="003563EE" w:rsidP="003563EE">
      <w:pPr>
        <w:rPr>
          <w:color w:val="auto"/>
          <w:lang w:val="en-GB"/>
        </w:rPr>
      </w:pPr>
      <w:bookmarkStart w:id="1" w:name="_Toc142236490"/>
      <w:bookmarkStart w:id="2" w:name="_Toc142428762"/>
    </w:p>
    <w:p w:rsidR="003563EE" w:rsidRPr="00106055" w:rsidRDefault="003563EE" w:rsidP="003563EE">
      <w:pPr>
        <w:rPr>
          <w:color w:val="auto"/>
          <w:lang w:val="en-GB"/>
        </w:rPr>
      </w:pPr>
    </w:p>
    <w:p w:rsidR="00265635" w:rsidRDefault="00265635" w:rsidP="003563EE">
      <w:pPr>
        <w:rPr>
          <w:color w:val="auto"/>
          <w:lang w:val="en-GB"/>
        </w:rPr>
      </w:pPr>
    </w:p>
    <w:p w:rsidR="008359BB" w:rsidRDefault="008359BB" w:rsidP="003563EE">
      <w:pPr>
        <w:rPr>
          <w:color w:val="auto"/>
          <w:lang w:val="en-GB"/>
        </w:rPr>
      </w:pPr>
    </w:p>
    <w:p w:rsidR="008359BB" w:rsidRPr="00106055" w:rsidRDefault="008359BB" w:rsidP="003563EE">
      <w:pPr>
        <w:rPr>
          <w:color w:val="auto"/>
          <w:lang w:val="en-GB"/>
        </w:rPr>
      </w:pPr>
    </w:p>
    <w:p w:rsidR="00265635" w:rsidRPr="00106055" w:rsidRDefault="00265635" w:rsidP="003563EE">
      <w:pPr>
        <w:rPr>
          <w:color w:val="auto"/>
          <w:lang w:val="en-GB"/>
        </w:rPr>
      </w:pPr>
    </w:p>
    <w:p w:rsidR="00265635" w:rsidRPr="00106055" w:rsidRDefault="00265635" w:rsidP="003563EE">
      <w:pPr>
        <w:rPr>
          <w:color w:val="auto"/>
          <w:lang w:val="en-GB"/>
        </w:rPr>
      </w:pPr>
    </w:p>
    <w:p w:rsidR="009F7221" w:rsidRPr="00106055" w:rsidRDefault="009F7221" w:rsidP="000C6E5A">
      <w:pPr>
        <w:tabs>
          <w:tab w:val="left" w:pos="2107"/>
        </w:tabs>
        <w:rPr>
          <w:color w:val="auto"/>
          <w:lang w:val="en-GB"/>
        </w:rPr>
      </w:pPr>
    </w:p>
    <w:p w:rsidR="00265635" w:rsidRPr="00106055" w:rsidRDefault="000C6E5A" w:rsidP="000C6E5A">
      <w:pPr>
        <w:tabs>
          <w:tab w:val="left" w:pos="2107"/>
        </w:tabs>
        <w:rPr>
          <w:color w:val="auto"/>
          <w:lang w:val="en-GB"/>
        </w:rPr>
      </w:pPr>
      <w:r w:rsidRPr="00106055">
        <w:rPr>
          <w:color w:val="auto"/>
          <w:lang w:val="en-GB"/>
        </w:rPr>
        <w:tab/>
      </w:r>
    </w:p>
    <w:p w:rsidR="00C86AF6" w:rsidRPr="00106055" w:rsidRDefault="00C86AF6" w:rsidP="003563EE">
      <w:pPr>
        <w:pStyle w:val="Heading1"/>
        <w:rPr>
          <w:color w:val="auto"/>
          <w:lang w:val="en-GB"/>
        </w:rPr>
      </w:pPr>
      <w:bookmarkStart w:id="3" w:name="_Toc146388968"/>
      <w:r w:rsidRPr="00106055">
        <w:rPr>
          <w:color w:val="auto"/>
          <w:lang w:val="en-GB"/>
        </w:rPr>
        <w:lastRenderedPageBreak/>
        <w:t xml:space="preserve">LIST OF </w:t>
      </w:r>
      <w:r w:rsidRPr="00106055">
        <w:rPr>
          <w:color w:val="auto"/>
        </w:rPr>
        <w:t>TABLES</w:t>
      </w:r>
      <w:bookmarkEnd w:id="1"/>
      <w:bookmarkEnd w:id="3"/>
    </w:p>
    <w:p w:rsidR="0096224E" w:rsidRPr="00106055" w:rsidRDefault="00585408">
      <w:pPr>
        <w:pStyle w:val="TableofFigures"/>
        <w:tabs>
          <w:tab w:val="right" w:leader="dot" w:pos="9465"/>
        </w:tabs>
        <w:rPr>
          <w:rFonts w:asciiTheme="minorHAnsi" w:eastAsiaTheme="minorEastAsia" w:hAnsiTheme="minorHAnsi"/>
          <w:noProof/>
          <w:color w:val="auto"/>
          <w:sz w:val="22"/>
        </w:rPr>
      </w:pPr>
      <w:r w:rsidRPr="00106055">
        <w:rPr>
          <w:rFonts w:cs="Times New Roman"/>
          <w:color w:val="auto"/>
          <w:szCs w:val="24"/>
          <w:lang w:val="en-GB"/>
        </w:rPr>
        <w:fldChar w:fldCharType="begin"/>
      </w:r>
      <w:r w:rsidR="00F461D9" w:rsidRPr="00106055">
        <w:rPr>
          <w:rFonts w:cs="Times New Roman"/>
          <w:color w:val="auto"/>
          <w:szCs w:val="24"/>
          <w:lang w:val="en-GB"/>
        </w:rPr>
        <w:instrText xml:space="preserve"> TOC \h \z \c "Table" </w:instrText>
      </w:r>
      <w:r w:rsidRPr="00106055">
        <w:rPr>
          <w:rFonts w:cs="Times New Roman"/>
          <w:color w:val="auto"/>
          <w:szCs w:val="24"/>
          <w:lang w:val="en-GB"/>
        </w:rPr>
        <w:fldChar w:fldCharType="separate"/>
      </w:r>
      <w:hyperlink w:anchor="_Toc145908842" w:history="1">
        <w:r w:rsidR="0096224E" w:rsidRPr="00106055">
          <w:rPr>
            <w:rStyle w:val="Hyperlink"/>
            <w:noProof/>
          </w:rPr>
          <w:t>Table 1</w:t>
        </w:r>
        <w:r w:rsidR="0096224E" w:rsidRPr="00106055">
          <w:rPr>
            <w:rStyle w:val="Hyperlink"/>
            <w:noProof/>
            <w:lang w:val="en-GB"/>
          </w:rPr>
          <w:t>: Administrative regions in Sierra Leone and their respective populations</w:t>
        </w:r>
        <w:r w:rsidR="0096224E" w:rsidRPr="00106055">
          <w:rPr>
            <w:noProof/>
            <w:webHidden/>
          </w:rPr>
          <w:tab/>
        </w:r>
        <w:r w:rsidRPr="00106055">
          <w:rPr>
            <w:noProof/>
            <w:webHidden/>
          </w:rPr>
          <w:fldChar w:fldCharType="begin"/>
        </w:r>
        <w:r w:rsidR="0096224E" w:rsidRPr="00106055">
          <w:rPr>
            <w:noProof/>
            <w:webHidden/>
          </w:rPr>
          <w:instrText xml:space="preserve"> PAGEREF _Toc145908842 \h </w:instrText>
        </w:r>
        <w:r w:rsidRPr="00106055">
          <w:rPr>
            <w:noProof/>
            <w:webHidden/>
          </w:rPr>
        </w:r>
        <w:r w:rsidRPr="00106055">
          <w:rPr>
            <w:noProof/>
            <w:webHidden/>
          </w:rPr>
          <w:fldChar w:fldCharType="separate"/>
        </w:r>
        <w:r w:rsidR="00DE72DD">
          <w:rPr>
            <w:noProof/>
            <w:webHidden/>
          </w:rPr>
          <w:t>2</w:t>
        </w:r>
        <w:r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843" w:history="1">
        <w:r w:rsidR="0096224E" w:rsidRPr="00106055">
          <w:rPr>
            <w:rStyle w:val="Hyperlink"/>
            <w:noProof/>
          </w:rPr>
          <w:t>Table 2: The key stakeholders and their roles</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_Toc145908843 \h </w:instrText>
        </w:r>
        <w:r w:rsidR="00585408" w:rsidRPr="00106055">
          <w:rPr>
            <w:noProof/>
            <w:webHidden/>
          </w:rPr>
        </w:r>
        <w:r w:rsidR="00585408" w:rsidRPr="00106055">
          <w:rPr>
            <w:noProof/>
            <w:webHidden/>
          </w:rPr>
          <w:fldChar w:fldCharType="separate"/>
        </w:r>
        <w:r w:rsidR="00DE72DD">
          <w:rPr>
            <w:noProof/>
            <w:webHidden/>
          </w:rPr>
          <w:t>4</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844" w:history="1">
        <w:r w:rsidR="0096224E" w:rsidRPr="00106055">
          <w:rPr>
            <w:rStyle w:val="Hyperlink"/>
            <w:noProof/>
          </w:rPr>
          <w:t>Table 3: Existing Policies, Legislations and Regulations</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_Toc145908844 \h </w:instrText>
        </w:r>
        <w:r w:rsidR="00585408" w:rsidRPr="00106055">
          <w:rPr>
            <w:noProof/>
            <w:webHidden/>
          </w:rPr>
        </w:r>
        <w:r w:rsidR="00585408" w:rsidRPr="00106055">
          <w:rPr>
            <w:noProof/>
            <w:webHidden/>
          </w:rPr>
          <w:fldChar w:fldCharType="separate"/>
        </w:r>
        <w:r w:rsidR="00DE72DD">
          <w:rPr>
            <w:noProof/>
            <w:webHidden/>
          </w:rPr>
          <w:t>6</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845" w:history="1">
        <w:r w:rsidR="0096224E" w:rsidRPr="00106055">
          <w:rPr>
            <w:rStyle w:val="Hyperlink"/>
            <w:noProof/>
          </w:rPr>
          <w:t>Table 4</w:t>
        </w:r>
        <w:r w:rsidR="0096224E" w:rsidRPr="00106055">
          <w:rPr>
            <w:rStyle w:val="Hyperlink"/>
            <w:noProof/>
            <w:lang w:val="en-GB"/>
          </w:rPr>
          <w:t>: List of International Agreements and Conventions Ratified by Sierra Leone</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_Toc145908845 \h </w:instrText>
        </w:r>
        <w:r w:rsidR="00585408" w:rsidRPr="00106055">
          <w:rPr>
            <w:noProof/>
            <w:webHidden/>
          </w:rPr>
        </w:r>
        <w:r w:rsidR="00585408" w:rsidRPr="00106055">
          <w:rPr>
            <w:noProof/>
            <w:webHidden/>
          </w:rPr>
          <w:fldChar w:fldCharType="separate"/>
        </w:r>
        <w:r w:rsidR="00DE72DD">
          <w:rPr>
            <w:noProof/>
            <w:webHidden/>
          </w:rPr>
          <w:t>7</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846" w:history="1">
        <w:r w:rsidR="0096224E" w:rsidRPr="00106055">
          <w:rPr>
            <w:rStyle w:val="Hyperlink"/>
            <w:noProof/>
          </w:rPr>
          <w:t>Table 5</w:t>
        </w:r>
        <w:r w:rsidR="0096224E" w:rsidRPr="00106055">
          <w:rPr>
            <w:rStyle w:val="Hyperlink"/>
            <w:noProof/>
            <w:lang w:val="en-GB"/>
          </w:rPr>
          <w:t>: RAC equipment sub sectors</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_Toc145908846 \h </w:instrText>
        </w:r>
        <w:r w:rsidR="00585408" w:rsidRPr="00106055">
          <w:rPr>
            <w:noProof/>
            <w:webHidden/>
          </w:rPr>
        </w:r>
        <w:r w:rsidR="00585408" w:rsidRPr="00106055">
          <w:rPr>
            <w:noProof/>
            <w:webHidden/>
          </w:rPr>
          <w:fldChar w:fldCharType="separate"/>
        </w:r>
        <w:r w:rsidR="00DE72DD">
          <w:rPr>
            <w:noProof/>
            <w:webHidden/>
          </w:rPr>
          <w:t>11</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847" w:history="1">
        <w:r w:rsidR="0096224E" w:rsidRPr="00106055">
          <w:rPr>
            <w:rStyle w:val="Hyperlink"/>
            <w:noProof/>
          </w:rPr>
          <w:t xml:space="preserve">Table 6: </w:t>
        </w:r>
        <w:r w:rsidR="0096224E" w:rsidRPr="00106055">
          <w:rPr>
            <w:rStyle w:val="Hyperlink"/>
            <w:noProof/>
            <w:lang w:val="en-GB"/>
          </w:rPr>
          <w:t>Calculated Sample Size and Surveyed Equipment</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_Toc145908847 \h </w:instrText>
        </w:r>
        <w:r w:rsidR="00585408" w:rsidRPr="00106055">
          <w:rPr>
            <w:noProof/>
            <w:webHidden/>
          </w:rPr>
        </w:r>
        <w:r w:rsidR="00585408" w:rsidRPr="00106055">
          <w:rPr>
            <w:noProof/>
            <w:webHidden/>
          </w:rPr>
          <w:fldChar w:fldCharType="separate"/>
        </w:r>
        <w:r w:rsidR="00DE72DD">
          <w:rPr>
            <w:noProof/>
            <w:webHidden/>
          </w:rPr>
          <w:t>12</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848" w:history="1">
        <w:r w:rsidR="0096224E" w:rsidRPr="00106055">
          <w:rPr>
            <w:rStyle w:val="Hyperlink"/>
            <w:noProof/>
          </w:rPr>
          <w:t>Table 7</w:t>
        </w:r>
        <w:r w:rsidR="0096224E" w:rsidRPr="00106055">
          <w:rPr>
            <w:rStyle w:val="Hyperlink"/>
            <w:noProof/>
            <w:lang w:val="en-GB"/>
          </w:rPr>
          <w:t>: Tasks, Compositions, Roles, and Responsibilities of Personnel’s</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_Toc145908848 \h </w:instrText>
        </w:r>
        <w:r w:rsidR="00585408" w:rsidRPr="00106055">
          <w:rPr>
            <w:noProof/>
            <w:webHidden/>
          </w:rPr>
        </w:r>
        <w:r w:rsidR="00585408" w:rsidRPr="00106055">
          <w:rPr>
            <w:noProof/>
            <w:webHidden/>
          </w:rPr>
          <w:fldChar w:fldCharType="separate"/>
        </w:r>
        <w:r w:rsidR="00DE72DD">
          <w:rPr>
            <w:noProof/>
            <w:webHidden/>
          </w:rPr>
          <w:t>13</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849" w:history="1">
        <w:r w:rsidR="0096224E" w:rsidRPr="00106055">
          <w:rPr>
            <w:rStyle w:val="Hyperlink"/>
            <w:noProof/>
          </w:rPr>
          <w:t>Table 8: Source of Data for RAC sector</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_Toc145908849 \h </w:instrText>
        </w:r>
        <w:r w:rsidR="00585408" w:rsidRPr="00106055">
          <w:rPr>
            <w:noProof/>
            <w:webHidden/>
          </w:rPr>
        </w:r>
        <w:r w:rsidR="00585408" w:rsidRPr="00106055">
          <w:rPr>
            <w:noProof/>
            <w:webHidden/>
          </w:rPr>
          <w:fldChar w:fldCharType="separate"/>
        </w:r>
        <w:r w:rsidR="00DE72DD">
          <w:rPr>
            <w:noProof/>
            <w:webHidden/>
          </w:rPr>
          <w:t>14</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850" w:history="1">
        <w:r w:rsidR="0096224E" w:rsidRPr="00106055">
          <w:rPr>
            <w:rStyle w:val="Hyperlink"/>
            <w:noProof/>
          </w:rPr>
          <w:t>Table 9</w:t>
        </w:r>
        <w:r w:rsidR="0096224E" w:rsidRPr="00106055">
          <w:rPr>
            <w:rStyle w:val="Hyperlink"/>
            <w:noProof/>
            <w:lang w:val="en-GB"/>
          </w:rPr>
          <w:t>: Refrigerant (HFC &amp; HCFC) Consumption in Sierra Leone (2016-2022)</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_Toc145908850 \h </w:instrText>
        </w:r>
        <w:r w:rsidR="00585408" w:rsidRPr="00106055">
          <w:rPr>
            <w:noProof/>
            <w:webHidden/>
          </w:rPr>
        </w:r>
        <w:r w:rsidR="00585408" w:rsidRPr="00106055">
          <w:rPr>
            <w:noProof/>
            <w:webHidden/>
          </w:rPr>
          <w:fldChar w:fldCharType="separate"/>
        </w:r>
        <w:r w:rsidR="00DE72DD">
          <w:rPr>
            <w:noProof/>
            <w:webHidden/>
          </w:rPr>
          <w:t>15</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851" w:history="1">
        <w:r w:rsidR="0096224E" w:rsidRPr="00106055">
          <w:rPr>
            <w:rStyle w:val="Hyperlink"/>
            <w:noProof/>
          </w:rPr>
          <w:t>Table 10</w:t>
        </w:r>
        <w:r w:rsidR="0096224E" w:rsidRPr="00106055">
          <w:rPr>
            <w:rStyle w:val="Hyperlink"/>
            <w:noProof/>
            <w:lang w:val="en-GB"/>
          </w:rPr>
          <w:t>: Average Annual Leakage Rate Percentage per RAC Sector</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_Toc145908851 \h </w:instrText>
        </w:r>
        <w:r w:rsidR="00585408" w:rsidRPr="00106055">
          <w:rPr>
            <w:noProof/>
            <w:webHidden/>
          </w:rPr>
        </w:r>
        <w:r w:rsidR="00585408" w:rsidRPr="00106055">
          <w:rPr>
            <w:noProof/>
            <w:webHidden/>
          </w:rPr>
          <w:fldChar w:fldCharType="separate"/>
        </w:r>
        <w:r w:rsidR="00DE72DD">
          <w:rPr>
            <w:noProof/>
            <w:webHidden/>
          </w:rPr>
          <w:t>18</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852" w:history="1">
        <w:r w:rsidR="0096224E" w:rsidRPr="00106055">
          <w:rPr>
            <w:rStyle w:val="Hyperlink"/>
            <w:noProof/>
          </w:rPr>
          <w:t>Table 11</w:t>
        </w:r>
        <w:r w:rsidR="0096224E" w:rsidRPr="00106055">
          <w:rPr>
            <w:rStyle w:val="Hyperlink"/>
            <w:noProof/>
            <w:lang w:val="en-GB"/>
          </w:rPr>
          <w:t>: Calculation of the HFC Baseline</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_Toc145908852 \h </w:instrText>
        </w:r>
        <w:r w:rsidR="00585408" w:rsidRPr="00106055">
          <w:rPr>
            <w:noProof/>
            <w:webHidden/>
          </w:rPr>
        </w:r>
        <w:r w:rsidR="00585408" w:rsidRPr="00106055">
          <w:rPr>
            <w:noProof/>
            <w:webHidden/>
          </w:rPr>
          <w:fldChar w:fldCharType="separate"/>
        </w:r>
        <w:r w:rsidR="00DE72DD">
          <w:rPr>
            <w:noProof/>
            <w:webHidden/>
          </w:rPr>
          <w:t>19</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853" w:history="1">
        <w:r w:rsidR="00460208">
          <w:rPr>
            <w:rStyle w:val="Hyperlink"/>
            <w:noProof/>
          </w:rPr>
          <w:t xml:space="preserve">Table </w:t>
        </w:r>
        <w:r w:rsidR="0096224E" w:rsidRPr="00106055">
          <w:rPr>
            <w:rStyle w:val="Hyperlink"/>
            <w:noProof/>
          </w:rPr>
          <w:t>12: Estimated Refrigerant Consumption in 2022(Source Ground survey and NOU Importation/ Consumptions Data)</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_Toc145908853 \h </w:instrText>
        </w:r>
        <w:r w:rsidR="00585408" w:rsidRPr="00106055">
          <w:rPr>
            <w:noProof/>
            <w:webHidden/>
          </w:rPr>
        </w:r>
        <w:r w:rsidR="00585408" w:rsidRPr="00106055">
          <w:rPr>
            <w:noProof/>
            <w:webHidden/>
          </w:rPr>
          <w:fldChar w:fldCharType="separate"/>
        </w:r>
        <w:r w:rsidR="00DE72DD">
          <w:rPr>
            <w:noProof/>
            <w:webHidden/>
          </w:rPr>
          <w:t>20</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854" w:history="1">
        <w:r w:rsidR="0096224E" w:rsidRPr="00106055">
          <w:rPr>
            <w:rStyle w:val="Hyperlink"/>
            <w:noProof/>
          </w:rPr>
          <w:t xml:space="preserve">Table 13: </w:t>
        </w:r>
        <w:r w:rsidR="0096224E" w:rsidRPr="00106055">
          <w:rPr>
            <w:rStyle w:val="Hyperlink"/>
            <w:noProof/>
            <w:lang w:val="en-GB"/>
          </w:rPr>
          <w:t>CO</w:t>
        </w:r>
        <w:r w:rsidR="0096224E" w:rsidRPr="00106055">
          <w:rPr>
            <w:rStyle w:val="Hyperlink"/>
            <w:noProof/>
            <w:vertAlign w:val="subscript"/>
            <w:lang w:val="en-GB"/>
          </w:rPr>
          <w:t>2eq.</w:t>
        </w:r>
        <w:r w:rsidR="0096224E" w:rsidRPr="00106055">
          <w:rPr>
            <w:rStyle w:val="Hyperlink"/>
            <w:noProof/>
            <w:lang w:val="en-GB"/>
          </w:rPr>
          <w:t xml:space="preserve"> Estimated Refrigerant Consumption in 2022</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_Toc145908854 \h </w:instrText>
        </w:r>
        <w:r w:rsidR="00585408" w:rsidRPr="00106055">
          <w:rPr>
            <w:noProof/>
            <w:webHidden/>
          </w:rPr>
        </w:r>
        <w:r w:rsidR="00585408" w:rsidRPr="00106055">
          <w:rPr>
            <w:noProof/>
            <w:webHidden/>
          </w:rPr>
          <w:fldChar w:fldCharType="separate"/>
        </w:r>
        <w:r w:rsidR="00DE72DD">
          <w:rPr>
            <w:noProof/>
            <w:webHidden/>
          </w:rPr>
          <w:t>21</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855" w:history="1">
        <w:r w:rsidR="0096224E" w:rsidRPr="00106055">
          <w:rPr>
            <w:rStyle w:val="Hyperlink"/>
            <w:noProof/>
          </w:rPr>
          <w:t>Table 14</w:t>
        </w:r>
        <w:r w:rsidR="0096224E" w:rsidRPr="00106055">
          <w:rPr>
            <w:rStyle w:val="Hyperlink"/>
            <w:noProof/>
            <w:lang w:val="en-GB"/>
          </w:rPr>
          <w:t>: Domestic Refrigeration and Refrigerant Use</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_Toc145908855 \h </w:instrText>
        </w:r>
        <w:r w:rsidR="00585408" w:rsidRPr="00106055">
          <w:rPr>
            <w:noProof/>
            <w:webHidden/>
          </w:rPr>
        </w:r>
        <w:r w:rsidR="00585408" w:rsidRPr="00106055">
          <w:rPr>
            <w:noProof/>
            <w:webHidden/>
          </w:rPr>
          <w:fldChar w:fldCharType="separate"/>
        </w:r>
        <w:r w:rsidR="00DE72DD">
          <w:rPr>
            <w:noProof/>
            <w:webHidden/>
          </w:rPr>
          <w:t>22</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856" w:history="1">
        <w:r w:rsidR="0096224E" w:rsidRPr="00106055">
          <w:rPr>
            <w:rStyle w:val="Hyperlink"/>
            <w:noProof/>
          </w:rPr>
          <w:t>Table 15</w:t>
        </w:r>
        <w:r w:rsidR="0096224E" w:rsidRPr="00106055">
          <w:rPr>
            <w:rStyle w:val="Hyperlink"/>
            <w:noProof/>
            <w:lang w:val="en-GB"/>
          </w:rPr>
          <w:t>: Domestic AC and Refrigerant Use</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_Toc145908856 \h </w:instrText>
        </w:r>
        <w:r w:rsidR="00585408" w:rsidRPr="00106055">
          <w:rPr>
            <w:noProof/>
            <w:webHidden/>
          </w:rPr>
        </w:r>
        <w:r w:rsidR="00585408" w:rsidRPr="00106055">
          <w:rPr>
            <w:noProof/>
            <w:webHidden/>
          </w:rPr>
          <w:fldChar w:fldCharType="separate"/>
        </w:r>
        <w:r w:rsidR="00DE72DD">
          <w:rPr>
            <w:noProof/>
            <w:webHidden/>
          </w:rPr>
          <w:t>22</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857" w:history="1">
        <w:r w:rsidR="0096224E" w:rsidRPr="00106055">
          <w:rPr>
            <w:rStyle w:val="Hyperlink"/>
            <w:noProof/>
          </w:rPr>
          <w:t>Table 16</w:t>
        </w:r>
        <w:r w:rsidR="0096224E" w:rsidRPr="00106055">
          <w:rPr>
            <w:rStyle w:val="Hyperlink"/>
            <w:noProof/>
            <w:lang w:val="en-GB"/>
          </w:rPr>
          <w:t>: Commercial AC and Refrigerant Use</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_Toc145908857 \h </w:instrText>
        </w:r>
        <w:r w:rsidR="00585408" w:rsidRPr="00106055">
          <w:rPr>
            <w:noProof/>
            <w:webHidden/>
          </w:rPr>
        </w:r>
        <w:r w:rsidR="00585408" w:rsidRPr="00106055">
          <w:rPr>
            <w:noProof/>
            <w:webHidden/>
          </w:rPr>
          <w:fldChar w:fldCharType="separate"/>
        </w:r>
        <w:r w:rsidR="00DE72DD">
          <w:rPr>
            <w:noProof/>
            <w:webHidden/>
          </w:rPr>
          <w:t>23</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858" w:history="1">
        <w:r w:rsidR="0096224E" w:rsidRPr="00106055">
          <w:rPr>
            <w:rStyle w:val="Hyperlink"/>
            <w:noProof/>
          </w:rPr>
          <w:t>Table 17</w:t>
        </w:r>
        <w:r w:rsidR="0096224E" w:rsidRPr="00106055">
          <w:rPr>
            <w:rStyle w:val="Hyperlink"/>
            <w:noProof/>
            <w:lang w:val="en-GB"/>
          </w:rPr>
          <w:t>: Commercial/ Industrial Refrigeration &amp; Refrigerant Use</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_Toc145908858 \h </w:instrText>
        </w:r>
        <w:r w:rsidR="00585408" w:rsidRPr="00106055">
          <w:rPr>
            <w:noProof/>
            <w:webHidden/>
          </w:rPr>
        </w:r>
        <w:r w:rsidR="00585408" w:rsidRPr="00106055">
          <w:rPr>
            <w:noProof/>
            <w:webHidden/>
          </w:rPr>
          <w:fldChar w:fldCharType="separate"/>
        </w:r>
        <w:r w:rsidR="00DE72DD">
          <w:rPr>
            <w:noProof/>
            <w:webHidden/>
          </w:rPr>
          <w:t>23</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859" w:history="1">
        <w:r w:rsidR="0096224E" w:rsidRPr="00106055">
          <w:rPr>
            <w:rStyle w:val="Hyperlink"/>
            <w:noProof/>
          </w:rPr>
          <w:t>Table 18</w:t>
        </w:r>
        <w:r w:rsidR="0096224E" w:rsidRPr="00106055">
          <w:rPr>
            <w:rStyle w:val="Hyperlink"/>
            <w:noProof/>
            <w:lang w:val="en-GB"/>
          </w:rPr>
          <w:t>: Marine Refrigeration and Refrigerant Use</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_Toc145908859 \h </w:instrText>
        </w:r>
        <w:r w:rsidR="00585408" w:rsidRPr="00106055">
          <w:rPr>
            <w:noProof/>
            <w:webHidden/>
          </w:rPr>
        </w:r>
        <w:r w:rsidR="00585408" w:rsidRPr="00106055">
          <w:rPr>
            <w:noProof/>
            <w:webHidden/>
          </w:rPr>
          <w:fldChar w:fldCharType="separate"/>
        </w:r>
        <w:r w:rsidR="00DE72DD">
          <w:rPr>
            <w:noProof/>
            <w:webHidden/>
          </w:rPr>
          <w:t>23</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860" w:history="1">
        <w:r w:rsidR="0096224E" w:rsidRPr="00106055">
          <w:rPr>
            <w:rStyle w:val="Hyperlink"/>
            <w:noProof/>
          </w:rPr>
          <w:t>Table 19</w:t>
        </w:r>
        <w:r w:rsidR="0096224E" w:rsidRPr="00106055">
          <w:rPr>
            <w:rStyle w:val="Hyperlink"/>
            <w:noProof/>
            <w:lang w:val="en-GB"/>
          </w:rPr>
          <w:t>: Transport Refrigeration and Refrigerant Use</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_Toc145908860 \h </w:instrText>
        </w:r>
        <w:r w:rsidR="00585408" w:rsidRPr="00106055">
          <w:rPr>
            <w:noProof/>
            <w:webHidden/>
          </w:rPr>
        </w:r>
        <w:r w:rsidR="00585408" w:rsidRPr="00106055">
          <w:rPr>
            <w:noProof/>
            <w:webHidden/>
          </w:rPr>
          <w:fldChar w:fldCharType="separate"/>
        </w:r>
        <w:r w:rsidR="00DE72DD">
          <w:rPr>
            <w:noProof/>
            <w:webHidden/>
          </w:rPr>
          <w:t>24</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861" w:history="1">
        <w:r w:rsidR="0096224E" w:rsidRPr="00106055">
          <w:rPr>
            <w:rStyle w:val="Hyperlink"/>
            <w:noProof/>
          </w:rPr>
          <w:t>Table 20</w:t>
        </w:r>
        <w:r w:rsidR="0096224E" w:rsidRPr="00106055">
          <w:rPr>
            <w:rStyle w:val="Hyperlink"/>
            <w:noProof/>
            <w:lang w:val="en-GB"/>
          </w:rPr>
          <w:t>: Mobile AC Refrigeration and Refrigerant Use</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_Toc145908861 \h </w:instrText>
        </w:r>
        <w:r w:rsidR="00585408" w:rsidRPr="00106055">
          <w:rPr>
            <w:noProof/>
            <w:webHidden/>
          </w:rPr>
        </w:r>
        <w:r w:rsidR="00585408" w:rsidRPr="00106055">
          <w:rPr>
            <w:noProof/>
            <w:webHidden/>
          </w:rPr>
          <w:fldChar w:fldCharType="separate"/>
        </w:r>
        <w:r w:rsidR="00DE72DD">
          <w:rPr>
            <w:noProof/>
            <w:webHidden/>
          </w:rPr>
          <w:t>24</w:t>
        </w:r>
        <w:r w:rsidR="00585408" w:rsidRPr="00106055">
          <w:rPr>
            <w:noProof/>
            <w:webHidden/>
          </w:rPr>
          <w:fldChar w:fldCharType="end"/>
        </w:r>
      </w:hyperlink>
    </w:p>
    <w:p w:rsidR="001428BE" w:rsidRPr="00106055" w:rsidRDefault="00585408" w:rsidP="00912A98">
      <w:pPr>
        <w:tabs>
          <w:tab w:val="left" w:pos="4092"/>
          <w:tab w:val="right" w:pos="9475"/>
        </w:tabs>
        <w:spacing w:line="360" w:lineRule="auto"/>
        <w:rPr>
          <w:rFonts w:cs="Times New Roman"/>
          <w:color w:val="auto"/>
          <w:szCs w:val="24"/>
          <w:lang w:val="en-GB"/>
        </w:rPr>
      </w:pPr>
      <w:r w:rsidRPr="00106055">
        <w:rPr>
          <w:rFonts w:cs="Times New Roman"/>
          <w:color w:val="auto"/>
          <w:szCs w:val="24"/>
          <w:lang w:val="en-GB"/>
        </w:rPr>
        <w:fldChar w:fldCharType="end"/>
      </w:r>
      <w:r w:rsidR="00186775" w:rsidRPr="00106055">
        <w:rPr>
          <w:rFonts w:cs="Times New Roman"/>
          <w:color w:val="auto"/>
          <w:szCs w:val="24"/>
          <w:lang w:val="en-GB"/>
        </w:rPr>
        <w:tab/>
      </w:r>
      <w:r w:rsidR="00912A98" w:rsidRPr="00106055">
        <w:rPr>
          <w:rFonts w:cs="Times New Roman"/>
          <w:color w:val="auto"/>
          <w:szCs w:val="24"/>
          <w:lang w:val="en-GB"/>
        </w:rPr>
        <w:tab/>
      </w:r>
    </w:p>
    <w:p w:rsidR="00C86AF6" w:rsidRPr="00106055" w:rsidRDefault="00C86AF6" w:rsidP="004E1D37">
      <w:pPr>
        <w:pStyle w:val="Heading1"/>
        <w:rPr>
          <w:color w:val="auto"/>
          <w:lang w:val="en-GB"/>
        </w:rPr>
      </w:pPr>
      <w:bookmarkStart w:id="4" w:name="_Toc142236491"/>
      <w:bookmarkStart w:id="5" w:name="_Toc146388969"/>
      <w:r w:rsidRPr="00106055">
        <w:rPr>
          <w:color w:val="auto"/>
          <w:lang w:val="en-GB"/>
        </w:rPr>
        <w:t xml:space="preserve">LIST OF </w:t>
      </w:r>
      <w:r w:rsidRPr="00106055">
        <w:rPr>
          <w:color w:val="auto"/>
        </w:rPr>
        <w:t>FIGURES</w:t>
      </w:r>
      <w:bookmarkEnd w:id="4"/>
      <w:bookmarkEnd w:id="5"/>
    </w:p>
    <w:p w:rsidR="0096224E" w:rsidRPr="00106055" w:rsidRDefault="00585408">
      <w:pPr>
        <w:pStyle w:val="TableofFigures"/>
        <w:tabs>
          <w:tab w:val="right" w:leader="dot" w:pos="9465"/>
        </w:tabs>
        <w:rPr>
          <w:rFonts w:asciiTheme="minorHAnsi" w:eastAsiaTheme="minorEastAsia" w:hAnsiTheme="minorHAnsi"/>
          <w:noProof/>
          <w:color w:val="auto"/>
          <w:sz w:val="22"/>
        </w:rPr>
      </w:pPr>
      <w:r w:rsidRPr="00106055">
        <w:rPr>
          <w:rFonts w:cs="Times New Roman"/>
          <w:b/>
          <w:color w:val="auto"/>
          <w:szCs w:val="24"/>
          <w:lang w:val="en-GB"/>
        </w:rPr>
        <w:fldChar w:fldCharType="begin"/>
      </w:r>
      <w:r w:rsidR="00F461D9" w:rsidRPr="00106055">
        <w:rPr>
          <w:rFonts w:cs="Times New Roman"/>
          <w:b/>
          <w:color w:val="auto"/>
          <w:szCs w:val="24"/>
          <w:lang w:val="en-GB"/>
        </w:rPr>
        <w:instrText xml:space="preserve"> TOC \h \z \c "Figure" </w:instrText>
      </w:r>
      <w:r w:rsidRPr="00106055">
        <w:rPr>
          <w:rFonts w:cs="Times New Roman"/>
          <w:b/>
          <w:color w:val="auto"/>
          <w:szCs w:val="24"/>
          <w:lang w:val="en-GB"/>
        </w:rPr>
        <w:fldChar w:fldCharType="separate"/>
      </w:r>
      <w:hyperlink w:anchor="_Toc145908938" w:history="1">
        <w:r w:rsidR="0096224E" w:rsidRPr="00106055">
          <w:rPr>
            <w:rStyle w:val="Hyperlink"/>
            <w:noProof/>
          </w:rPr>
          <w:t xml:space="preserve">Figure 1: </w:t>
        </w:r>
        <w:r w:rsidR="0096224E" w:rsidRPr="00106055">
          <w:rPr>
            <w:rStyle w:val="Hyperlink"/>
            <w:rFonts w:eastAsia="SimSun" w:cs="Times New Roman"/>
            <w:iCs/>
            <w:noProof/>
            <w:lang w:val="en-GB"/>
          </w:rPr>
          <w:t>Map of Sierra Leone</w:t>
        </w:r>
        <w:r w:rsidR="0096224E" w:rsidRPr="00106055">
          <w:rPr>
            <w:noProof/>
            <w:webHidden/>
          </w:rPr>
          <w:tab/>
        </w:r>
        <w:r w:rsidRPr="00106055">
          <w:rPr>
            <w:noProof/>
            <w:webHidden/>
          </w:rPr>
          <w:fldChar w:fldCharType="begin"/>
        </w:r>
        <w:r w:rsidR="0096224E" w:rsidRPr="00106055">
          <w:rPr>
            <w:noProof/>
            <w:webHidden/>
          </w:rPr>
          <w:instrText xml:space="preserve"> PAGEREF _Toc145908938 \h </w:instrText>
        </w:r>
        <w:r w:rsidRPr="00106055">
          <w:rPr>
            <w:noProof/>
            <w:webHidden/>
          </w:rPr>
        </w:r>
        <w:r w:rsidRPr="00106055">
          <w:rPr>
            <w:noProof/>
            <w:webHidden/>
          </w:rPr>
          <w:fldChar w:fldCharType="separate"/>
        </w:r>
        <w:r w:rsidR="00DE72DD">
          <w:rPr>
            <w:noProof/>
            <w:webHidden/>
          </w:rPr>
          <w:t>2</w:t>
        </w:r>
        <w:r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939" w:history="1">
        <w:r w:rsidR="0096224E" w:rsidRPr="00106055">
          <w:rPr>
            <w:rStyle w:val="Hyperlink"/>
            <w:noProof/>
            <w:lang w:val="en-GB"/>
          </w:rPr>
          <w:t xml:space="preserve">Figure 2: </w:t>
        </w:r>
        <w:r w:rsidR="0096224E" w:rsidRPr="00106055">
          <w:rPr>
            <w:rStyle w:val="Hyperlink"/>
            <w:noProof/>
          </w:rPr>
          <w:t>Schematic representation of the Institutional arrangements</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_Toc145908939 \h </w:instrText>
        </w:r>
        <w:r w:rsidR="00585408" w:rsidRPr="00106055">
          <w:rPr>
            <w:noProof/>
            <w:webHidden/>
          </w:rPr>
        </w:r>
        <w:r w:rsidR="00585408" w:rsidRPr="00106055">
          <w:rPr>
            <w:noProof/>
            <w:webHidden/>
          </w:rPr>
          <w:fldChar w:fldCharType="separate"/>
        </w:r>
        <w:r w:rsidR="00DE72DD">
          <w:rPr>
            <w:noProof/>
            <w:webHidden/>
          </w:rPr>
          <w:t>5</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940" w:history="1">
        <w:r w:rsidR="0096224E" w:rsidRPr="00106055">
          <w:rPr>
            <w:rStyle w:val="Hyperlink"/>
            <w:noProof/>
            <w:lang w:val="en-GB"/>
          </w:rPr>
          <w:t>Figure 3: Refrigerant Consumption 2016-2022 in Metric Tonnes</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_Toc145908940 \h </w:instrText>
        </w:r>
        <w:r w:rsidR="00585408" w:rsidRPr="00106055">
          <w:rPr>
            <w:noProof/>
            <w:webHidden/>
          </w:rPr>
        </w:r>
        <w:r w:rsidR="00585408" w:rsidRPr="00106055">
          <w:rPr>
            <w:noProof/>
            <w:webHidden/>
          </w:rPr>
          <w:fldChar w:fldCharType="separate"/>
        </w:r>
        <w:r w:rsidR="00DE72DD">
          <w:rPr>
            <w:noProof/>
            <w:webHidden/>
          </w:rPr>
          <w:t>16</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941" w:history="1">
        <w:r w:rsidR="0096224E" w:rsidRPr="00106055">
          <w:rPr>
            <w:rStyle w:val="Hyperlink"/>
            <w:noProof/>
          </w:rPr>
          <w:t>Figure 4: Refrigerant Imports (MT) Source: NOU Dept. of Climate Change</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_Toc145908941 \h </w:instrText>
        </w:r>
        <w:r w:rsidR="00585408" w:rsidRPr="00106055">
          <w:rPr>
            <w:noProof/>
            <w:webHidden/>
          </w:rPr>
        </w:r>
        <w:r w:rsidR="00585408" w:rsidRPr="00106055">
          <w:rPr>
            <w:noProof/>
            <w:webHidden/>
          </w:rPr>
          <w:fldChar w:fldCharType="separate"/>
        </w:r>
        <w:r w:rsidR="00DE72DD">
          <w:rPr>
            <w:noProof/>
            <w:webHidden/>
          </w:rPr>
          <w:t>17</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942" w:history="1">
        <w:r w:rsidR="0096224E" w:rsidRPr="00106055">
          <w:rPr>
            <w:rStyle w:val="Hyperlink"/>
            <w:noProof/>
          </w:rPr>
          <w:t>Figure 5: Comparison of HFC use and CO</w:t>
        </w:r>
        <w:r w:rsidR="0096224E" w:rsidRPr="00106055">
          <w:rPr>
            <w:rStyle w:val="Hyperlink"/>
            <w:noProof/>
            <w:vertAlign w:val="subscript"/>
          </w:rPr>
          <w:t>2eq</w:t>
        </w:r>
        <w:r w:rsidR="0096224E" w:rsidRPr="00106055">
          <w:rPr>
            <w:rStyle w:val="Hyperlink"/>
            <w:noProof/>
          </w:rPr>
          <w:t xml:space="preserve"> emissions across sectors as of 2022</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_Toc145908942 \h </w:instrText>
        </w:r>
        <w:r w:rsidR="00585408" w:rsidRPr="00106055">
          <w:rPr>
            <w:noProof/>
            <w:webHidden/>
          </w:rPr>
        </w:r>
        <w:r w:rsidR="00585408" w:rsidRPr="00106055">
          <w:rPr>
            <w:noProof/>
            <w:webHidden/>
          </w:rPr>
          <w:fldChar w:fldCharType="separate"/>
        </w:r>
        <w:r w:rsidR="00DE72DD">
          <w:rPr>
            <w:noProof/>
            <w:webHidden/>
          </w:rPr>
          <w:t>25</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943" w:history="1">
        <w:r w:rsidR="0096224E" w:rsidRPr="00106055">
          <w:rPr>
            <w:rStyle w:val="Hyperlink"/>
            <w:noProof/>
          </w:rPr>
          <w:t>Figure 6: Comparison of HFC use and CO</w:t>
        </w:r>
        <w:r w:rsidR="0096224E" w:rsidRPr="00106055">
          <w:rPr>
            <w:rStyle w:val="Hyperlink"/>
            <w:noProof/>
            <w:vertAlign w:val="subscript"/>
          </w:rPr>
          <w:t>2</w:t>
        </w:r>
        <w:r w:rsidR="0096224E" w:rsidRPr="00106055">
          <w:rPr>
            <w:rStyle w:val="Hyperlink"/>
            <w:noProof/>
          </w:rPr>
          <w:t>eq emissions as of 2022</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_Toc145908943 \h </w:instrText>
        </w:r>
        <w:r w:rsidR="00585408" w:rsidRPr="00106055">
          <w:rPr>
            <w:noProof/>
            <w:webHidden/>
          </w:rPr>
        </w:r>
        <w:r w:rsidR="00585408" w:rsidRPr="00106055">
          <w:rPr>
            <w:noProof/>
            <w:webHidden/>
          </w:rPr>
          <w:fldChar w:fldCharType="separate"/>
        </w:r>
        <w:r w:rsidR="00DE72DD">
          <w:rPr>
            <w:noProof/>
            <w:webHidden/>
          </w:rPr>
          <w:t>25</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944" w:history="1">
        <w:r w:rsidR="0096224E" w:rsidRPr="00106055">
          <w:rPr>
            <w:rStyle w:val="Hyperlink"/>
            <w:rFonts w:cs="Times New Roman"/>
            <w:noProof/>
          </w:rPr>
          <w:t>Figure 7: HFC use expected to grow under BAU</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_Toc145908944 \h </w:instrText>
        </w:r>
        <w:r w:rsidR="00585408" w:rsidRPr="00106055">
          <w:rPr>
            <w:noProof/>
            <w:webHidden/>
          </w:rPr>
        </w:r>
        <w:r w:rsidR="00585408" w:rsidRPr="00106055">
          <w:rPr>
            <w:noProof/>
            <w:webHidden/>
          </w:rPr>
          <w:fldChar w:fldCharType="separate"/>
        </w:r>
        <w:r w:rsidR="00DE72DD">
          <w:rPr>
            <w:noProof/>
            <w:webHidden/>
          </w:rPr>
          <w:t>26</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945" w:history="1">
        <w:r w:rsidR="0096224E" w:rsidRPr="00106055">
          <w:rPr>
            <w:rStyle w:val="Hyperlink"/>
            <w:rFonts w:cs="Times New Roman"/>
            <w:noProof/>
          </w:rPr>
          <w:t>Figure 8: Comparison between HFC consumption under BAU and Kigali phase down schedule</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_Toc145908945 \h </w:instrText>
        </w:r>
        <w:r w:rsidR="00585408" w:rsidRPr="00106055">
          <w:rPr>
            <w:noProof/>
            <w:webHidden/>
          </w:rPr>
        </w:r>
        <w:r w:rsidR="00585408" w:rsidRPr="00106055">
          <w:rPr>
            <w:noProof/>
            <w:webHidden/>
          </w:rPr>
          <w:fldChar w:fldCharType="separate"/>
        </w:r>
        <w:r w:rsidR="00DE72DD">
          <w:rPr>
            <w:noProof/>
            <w:webHidden/>
          </w:rPr>
          <w:t>28</w:t>
        </w:r>
        <w:r w:rsidR="00585408" w:rsidRPr="00106055">
          <w:rPr>
            <w:noProof/>
            <w:webHidden/>
          </w:rPr>
          <w:fldChar w:fldCharType="end"/>
        </w:r>
      </w:hyperlink>
    </w:p>
    <w:p w:rsidR="0096224E" w:rsidRPr="00106055" w:rsidRDefault="004F1E12">
      <w:pPr>
        <w:pStyle w:val="TableofFigures"/>
        <w:tabs>
          <w:tab w:val="right" w:leader="dot" w:pos="9465"/>
        </w:tabs>
        <w:rPr>
          <w:rFonts w:asciiTheme="minorHAnsi" w:eastAsiaTheme="minorEastAsia" w:hAnsiTheme="minorHAnsi"/>
          <w:noProof/>
          <w:color w:val="auto"/>
          <w:sz w:val="22"/>
        </w:rPr>
      </w:pPr>
      <w:hyperlink w:anchor="_Toc145908946" w:history="1">
        <w:r w:rsidR="0096224E" w:rsidRPr="00106055">
          <w:rPr>
            <w:rStyle w:val="Hyperlink"/>
            <w:noProof/>
          </w:rPr>
          <w:t>Figure 9: Prices of Refrigerant</w:t>
        </w:r>
        <w:r w:rsidR="0096224E" w:rsidRPr="00106055">
          <w:rPr>
            <w:noProof/>
            <w:webHidden/>
          </w:rPr>
          <w:tab/>
        </w:r>
        <w:r w:rsidR="00585408" w:rsidRPr="00106055">
          <w:rPr>
            <w:noProof/>
            <w:webHidden/>
          </w:rPr>
          <w:fldChar w:fldCharType="begin"/>
        </w:r>
        <w:r w:rsidR="0096224E" w:rsidRPr="00106055">
          <w:rPr>
            <w:noProof/>
            <w:webHidden/>
          </w:rPr>
          <w:instrText xml:space="preserve"> PAGEREF _Toc145908946 \h </w:instrText>
        </w:r>
        <w:r w:rsidR="00585408" w:rsidRPr="00106055">
          <w:rPr>
            <w:noProof/>
            <w:webHidden/>
          </w:rPr>
        </w:r>
        <w:r w:rsidR="00585408" w:rsidRPr="00106055">
          <w:rPr>
            <w:noProof/>
            <w:webHidden/>
          </w:rPr>
          <w:fldChar w:fldCharType="separate"/>
        </w:r>
        <w:r w:rsidR="00DE72DD">
          <w:rPr>
            <w:noProof/>
            <w:webHidden/>
          </w:rPr>
          <w:t>30</w:t>
        </w:r>
        <w:r w:rsidR="00585408" w:rsidRPr="00106055">
          <w:rPr>
            <w:noProof/>
            <w:webHidden/>
          </w:rPr>
          <w:fldChar w:fldCharType="end"/>
        </w:r>
      </w:hyperlink>
    </w:p>
    <w:p w:rsidR="00EF3459" w:rsidRPr="00106055" w:rsidRDefault="00585408" w:rsidP="00EF3459">
      <w:pPr>
        <w:rPr>
          <w:color w:val="auto"/>
          <w:lang w:val="en-GB"/>
        </w:rPr>
      </w:pPr>
      <w:r w:rsidRPr="00106055">
        <w:rPr>
          <w:color w:val="auto"/>
          <w:lang w:val="en-GB"/>
        </w:rPr>
        <w:fldChar w:fldCharType="end"/>
      </w:r>
    </w:p>
    <w:p w:rsidR="00EF3459" w:rsidRPr="00106055" w:rsidRDefault="00EF3459" w:rsidP="00EF3459">
      <w:pPr>
        <w:rPr>
          <w:color w:val="auto"/>
          <w:lang w:val="en-GB"/>
        </w:rPr>
      </w:pPr>
    </w:p>
    <w:p w:rsidR="00460DF2" w:rsidRPr="00106055" w:rsidRDefault="00016A66" w:rsidP="00EF3459">
      <w:pPr>
        <w:pStyle w:val="Heading1"/>
        <w:rPr>
          <w:color w:val="auto"/>
          <w:lang w:val="en-GB"/>
        </w:rPr>
      </w:pPr>
      <w:r w:rsidRPr="00106055">
        <w:rPr>
          <w:color w:val="auto"/>
          <w:lang w:val="en-GB"/>
        </w:rPr>
        <w:br w:type="page"/>
      </w:r>
      <w:bookmarkStart w:id="6" w:name="_Toc146388970"/>
      <w:r w:rsidR="00000661" w:rsidRPr="00106055">
        <w:rPr>
          <w:color w:val="auto"/>
          <w:lang w:val="en-GB"/>
        </w:rPr>
        <w:lastRenderedPageBreak/>
        <w:t xml:space="preserve">LIST OF </w:t>
      </w:r>
      <w:r w:rsidR="001F56D9" w:rsidRPr="00106055">
        <w:rPr>
          <w:color w:val="auto"/>
          <w:lang w:val="en-GB"/>
        </w:rPr>
        <w:t>ACRONYMS</w:t>
      </w:r>
      <w:bookmarkEnd w:id="2"/>
      <w:r w:rsidR="00086368" w:rsidRPr="00106055">
        <w:rPr>
          <w:color w:val="auto"/>
          <w:lang w:val="en-GB"/>
        </w:rPr>
        <w:t xml:space="preserve"> AND </w:t>
      </w:r>
      <w:r w:rsidR="00086368" w:rsidRPr="00106055">
        <w:rPr>
          <w:color w:val="auto"/>
        </w:rPr>
        <w:t>ABBREVIATIONS</w:t>
      </w:r>
      <w:bookmarkEnd w:id="6"/>
    </w:p>
    <w:tbl>
      <w:tblPr>
        <w:tblpPr w:leftFromText="180" w:rightFromText="180" w:vertAnchor="text" w:tblpY="1"/>
        <w:tblOverlap w:val="never"/>
        <w:tblW w:w="10230" w:type="dxa"/>
        <w:tblLook w:val="04A0" w:firstRow="1" w:lastRow="0" w:firstColumn="1" w:lastColumn="0" w:noHBand="0" w:noVBand="1"/>
      </w:tblPr>
      <w:tblGrid>
        <w:gridCol w:w="2728"/>
        <w:gridCol w:w="7502"/>
      </w:tblGrid>
      <w:tr w:rsidR="007D05DF" w:rsidRPr="00106055" w:rsidTr="004A6277">
        <w:trPr>
          <w:trHeight w:val="285"/>
        </w:trPr>
        <w:tc>
          <w:tcPr>
            <w:tcW w:w="0" w:type="auto"/>
            <w:shd w:val="clear" w:color="auto" w:fill="auto"/>
          </w:tcPr>
          <w:p w:rsidR="00E76CC0" w:rsidRPr="00106055" w:rsidRDefault="00E76CC0" w:rsidP="00EF3459">
            <w:pPr>
              <w:spacing w:after="0"/>
              <w:rPr>
                <w:rFonts w:cs="Times New Roman"/>
                <w:color w:val="auto"/>
                <w:szCs w:val="24"/>
                <w:lang w:val="en-GB"/>
              </w:rPr>
            </w:pPr>
            <w:r w:rsidRPr="00106055">
              <w:rPr>
                <w:rFonts w:cs="Times New Roman"/>
                <w:color w:val="auto"/>
                <w:szCs w:val="24"/>
                <w:lang w:val="en-GB"/>
              </w:rPr>
              <w:t>AC</w:t>
            </w:r>
          </w:p>
        </w:tc>
        <w:tc>
          <w:tcPr>
            <w:tcW w:w="0" w:type="auto"/>
            <w:shd w:val="clear" w:color="auto" w:fill="auto"/>
          </w:tcPr>
          <w:p w:rsidR="00E76CC0" w:rsidRPr="00106055" w:rsidRDefault="00E76CC0" w:rsidP="00EF3459">
            <w:pPr>
              <w:spacing w:after="0"/>
              <w:rPr>
                <w:rFonts w:cs="Times New Roman"/>
                <w:color w:val="auto"/>
                <w:szCs w:val="24"/>
                <w:lang w:val="en-GB"/>
              </w:rPr>
            </w:pPr>
            <w:r w:rsidRPr="00106055">
              <w:rPr>
                <w:rFonts w:cs="Times New Roman"/>
                <w:color w:val="auto"/>
                <w:szCs w:val="24"/>
                <w:lang w:val="en-GB"/>
              </w:rPr>
              <w:t xml:space="preserve">Air Conditioning </w:t>
            </w:r>
          </w:p>
        </w:tc>
      </w:tr>
      <w:tr w:rsidR="007D05DF" w:rsidRPr="00106055" w:rsidTr="004A6277">
        <w:trPr>
          <w:trHeight w:val="445"/>
        </w:trPr>
        <w:tc>
          <w:tcPr>
            <w:tcW w:w="0" w:type="auto"/>
            <w:shd w:val="clear" w:color="auto" w:fill="auto"/>
          </w:tcPr>
          <w:p w:rsidR="00946BC4" w:rsidRPr="00106055" w:rsidRDefault="00946BC4" w:rsidP="00EF3459">
            <w:pPr>
              <w:spacing w:after="0" w:line="360" w:lineRule="auto"/>
              <w:rPr>
                <w:rFonts w:cs="Times New Roman"/>
                <w:color w:val="auto"/>
                <w:szCs w:val="24"/>
                <w:vertAlign w:val="subscript"/>
                <w:lang w:val="en-GB"/>
              </w:rPr>
            </w:pPr>
            <w:r w:rsidRPr="00106055">
              <w:rPr>
                <w:rFonts w:cs="Times New Roman"/>
                <w:color w:val="auto"/>
                <w:szCs w:val="24"/>
                <w:lang w:val="en-GB"/>
              </w:rPr>
              <w:t>CO</w:t>
            </w:r>
            <w:r w:rsidRPr="00106055">
              <w:rPr>
                <w:rFonts w:cs="Times New Roman"/>
                <w:color w:val="auto"/>
                <w:szCs w:val="24"/>
                <w:vertAlign w:val="subscript"/>
                <w:lang w:val="en-GB"/>
              </w:rPr>
              <w:t>2</w:t>
            </w:r>
          </w:p>
        </w:tc>
        <w:tc>
          <w:tcPr>
            <w:tcW w:w="0" w:type="auto"/>
            <w:shd w:val="clear" w:color="auto" w:fill="auto"/>
          </w:tcPr>
          <w:p w:rsidR="00946BC4" w:rsidRPr="00106055" w:rsidRDefault="00946BC4" w:rsidP="00EF3459">
            <w:pPr>
              <w:spacing w:after="0" w:line="360" w:lineRule="auto"/>
              <w:rPr>
                <w:rFonts w:cs="Times New Roman"/>
                <w:color w:val="auto"/>
                <w:szCs w:val="24"/>
                <w:lang w:val="en-GB"/>
              </w:rPr>
            </w:pPr>
            <w:r w:rsidRPr="00106055">
              <w:rPr>
                <w:rFonts w:cs="Times New Roman"/>
                <w:color w:val="auto"/>
                <w:szCs w:val="24"/>
                <w:lang w:val="en-GB"/>
              </w:rPr>
              <w:t>Carbon Dioxide</w:t>
            </w:r>
          </w:p>
        </w:tc>
      </w:tr>
      <w:tr w:rsidR="007D05DF" w:rsidRPr="00106055" w:rsidTr="004A6277">
        <w:trPr>
          <w:trHeight w:val="445"/>
        </w:trPr>
        <w:tc>
          <w:tcPr>
            <w:tcW w:w="0" w:type="auto"/>
            <w:shd w:val="clear" w:color="auto" w:fill="auto"/>
          </w:tcPr>
          <w:p w:rsidR="001B5C5C" w:rsidRPr="00106055" w:rsidRDefault="001B5C5C" w:rsidP="00EF3459">
            <w:pPr>
              <w:spacing w:after="0" w:line="360" w:lineRule="auto"/>
              <w:rPr>
                <w:rFonts w:cs="Times New Roman"/>
                <w:color w:val="auto"/>
                <w:szCs w:val="24"/>
                <w:vertAlign w:val="subscript"/>
                <w:lang w:val="en-GB"/>
              </w:rPr>
            </w:pPr>
            <w:r w:rsidRPr="00106055">
              <w:rPr>
                <w:rFonts w:cs="Times New Roman"/>
                <w:color w:val="auto"/>
                <w:szCs w:val="24"/>
                <w:lang w:val="en-GB"/>
              </w:rPr>
              <w:t>CO</w:t>
            </w:r>
            <w:r w:rsidRPr="00106055">
              <w:rPr>
                <w:rFonts w:cs="Times New Roman"/>
                <w:color w:val="auto"/>
                <w:szCs w:val="24"/>
                <w:vertAlign w:val="subscript"/>
                <w:lang w:val="en-GB"/>
              </w:rPr>
              <w:t>2eq</w:t>
            </w:r>
          </w:p>
        </w:tc>
        <w:tc>
          <w:tcPr>
            <w:tcW w:w="0" w:type="auto"/>
            <w:shd w:val="clear" w:color="auto" w:fill="auto"/>
          </w:tcPr>
          <w:p w:rsidR="001B5C5C" w:rsidRPr="00106055" w:rsidRDefault="001B5C5C" w:rsidP="00EF3459">
            <w:pPr>
              <w:spacing w:after="0" w:line="360" w:lineRule="auto"/>
              <w:rPr>
                <w:rFonts w:cs="Times New Roman"/>
                <w:color w:val="auto"/>
                <w:szCs w:val="24"/>
                <w:lang w:val="en-GB"/>
              </w:rPr>
            </w:pPr>
            <w:r w:rsidRPr="00106055">
              <w:rPr>
                <w:rFonts w:cs="Times New Roman"/>
                <w:color w:val="auto"/>
                <w:szCs w:val="24"/>
                <w:lang w:val="en-GB"/>
              </w:rPr>
              <w:t>Carbon Dioxide Equivalent</w:t>
            </w:r>
          </w:p>
        </w:tc>
      </w:tr>
      <w:tr w:rsidR="007D05DF" w:rsidRPr="00106055" w:rsidTr="004A6277">
        <w:trPr>
          <w:trHeight w:val="445"/>
        </w:trPr>
        <w:tc>
          <w:tcPr>
            <w:tcW w:w="0" w:type="auto"/>
            <w:shd w:val="clear" w:color="auto" w:fill="auto"/>
          </w:tcPr>
          <w:p w:rsidR="00184FDB" w:rsidRPr="00106055" w:rsidRDefault="00184FDB" w:rsidP="00EF3459">
            <w:pPr>
              <w:spacing w:after="0" w:line="360" w:lineRule="auto"/>
              <w:rPr>
                <w:rFonts w:cs="Times New Roman"/>
                <w:color w:val="auto"/>
                <w:szCs w:val="24"/>
                <w:lang w:val="en-GB"/>
              </w:rPr>
            </w:pPr>
            <w:r w:rsidRPr="00106055">
              <w:rPr>
                <w:rFonts w:cs="Times New Roman"/>
                <w:color w:val="auto"/>
                <w:szCs w:val="24"/>
                <w:lang w:val="en-GB"/>
              </w:rPr>
              <w:t>COP</w:t>
            </w:r>
          </w:p>
        </w:tc>
        <w:tc>
          <w:tcPr>
            <w:tcW w:w="0" w:type="auto"/>
            <w:shd w:val="clear" w:color="auto" w:fill="auto"/>
          </w:tcPr>
          <w:p w:rsidR="00184FDB" w:rsidRPr="00106055" w:rsidRDefault="00184FDB" w:rsidP="00EF3459">
            <w:pPr>
              <w:spacing w:after="0" w:line="360" w:lineRule="auto"/>
              <w:rPr>
                <w:rFonts w:cs="Times New Roman"/>
                <w:color w:val="auto"/>
                <w:szCs w:val="24"/>
                <w:lang w:val="en-GB"/>
              </w:rPr>
            </w:pPr>
            <w:r w:rsidRPr="00106055">
              <w:rPr>
                <w:rFonts w:cs="Times New Roman"/>
                <w:color w:val="auto"/>
                <w:szCs w:val="24"/>
                <w:lang w:val="en-GB"/>
              </w:rPr>
              <w:t>Coefficient of Performance</w:t>
            </w:r>
          </w:p>
        </w:tc>
      </w:tr>
      <w:tr w:rsidR="007D05DF" w:rsidRPr="00106055" w:rsidTr="004A6277">
        <w:trPr>
          <w:trHeight w:val="445"/>
        </w:trPr>
        <w:tc>
          <w:tcPr>
            <w:tcW w:w="0" w:type="auto"/>
            <w:shd w:val="clear" w:color="auto" w:fill="auto"/>
          </w:tcPr>
          <w:p w:rsidR="00E76CC0" w:rsidRPr="00106055" w:rsidRDefault="002A2CAB" w:rsidP="00EF3459">
            <w:pPr>
              <w:spacing w:after="0" w:line="360" w:lineRule="auto"/>
              <w:rPr>
                <w:rFonts w:cs="Times New Roman"/>
                <w:color w:val="auto"/>
                <w:szCs w:val="24"/>
                <w:lang w:val="en-GB"/>
              </w:rPr>
            </w:pPr>
            <w:r w:rsidRPr="00106055">
              <w:rPr>
                <w:rFonts w:cs="Times New Roman"/>
                <w:color w:val="auto"/>
                <w:szCs w:val="24"/>
                <w:lang w:val="en-GB"/>
              </w:rPr>
              <w:t>COM</w:t>
            </w:r>
            <w:r w:rsidR="00E76CC0" w:rsidRPr="00106055">
              <w:rPr>
                <w:rFonts w:cs="Times New Roman"/>
                <w:color w:val="auto"/>
                <w:szCs w:val="24"/>
                <w:lang w:val="en-GB"/>
              </w:rPr>
              <w:t>REF</w:t>
            </w:r>
          </w:p>
        </w:tc>
        <w:tc>
          <w:tcPr>
            <w:tcW w:w="0" w:type="auto"/>
            <w:shd w:val="clear" w:color="auto" w:fill="auto"/>
          </w:tcPr>
          <w:p w:rsidR="00E76CC0" w:rsidRPr="00106055" w:rsidRDefault="00E76CC0" w:rsidP="00EF3459">
            <w:pPr>
              <w:spacing w:after="0" w:line="360" w:lineRule="auto"/>
              <w:rPr>
                <w:rFonts w:cs="Times New Roman"/>
                <w:color w:val="auto"/>
                <w:szCs w:val="24"/>
                <w:lang w:val="en-GB"/>
              </w:rPr>
            </w:pPr>
            <w:r w:rsidRPr="00106055">
              <w:rPr>
                <w:rFonts w:cs="Times New Roman"/>
                <w:color w:val="auto"/>
                <w:szCs w:val="24"/>
                <w:lang w:val="en-GB"/>
              </w:rPr>
              <w:t>Commercial Refrigeration</w:t>
            </w:r>
          </w:p>
        </w:tc>
      </w:tr>
      <w:tr w:rsidR="007D05DF" w:rsidRPr="00106055" w:rsidTr="004A6277">
        <w:trPr>
          <w:trHeight w:val="112"/>
        </w:trPr>
        <w:tc>
          <w:tcPr>
            <w:tcW w:w="0" w:type="auto"/>
            <w:shd w:val="clear" w:color="auto" w:fill="auto"/>
          </w:tcPr>
          <w:p w:rsidR="009820CE" w:rsidRPr="00106055" w:rsidRDefault="009820CE" w:rsidP="00EF3459">
            <w:pPr>
              <w:spacing w:after="0" w:line="360" w:lineRule="auto"/>
              <w:rPr>
                <w:rFonts w:cs="Times New Roman"/>
                <w:color w:val="auto"/>
                <w:szCs w:val="24"/>
                <w:lang w:val="en-GB"/>
              </w:rPr>
            </w:pPr>
            <w:r w:rsidRPr="00106055">
              <w:rPr>
                <w:rFonts w:cs="Times New Roman"/>
                <w:color w:val="auto"/>
                <w:szCs w:val="24"/>
                <w:lang w:val="en-GB"/>
              </w:rPr>
              <w:t>COVID</w:t>
            </w:r>
          </w:p>
        </w:tc>
        <w:tc>
          <w:tcPr>
            <w:tcW w:w="0" w:type="auto"/>
            <w:shd w:val="clear" w:color="auto" w:fill="auto"/>
          </w:tcPr>
          <w:p w:rsidR="009820CE" w:rsidRPr="00106055" w:rsidRDefault="009820CE" w:rsidP="00EF3459">
            <w:pPr>
              <w:spacing w:after="0" w:line="360" w:lineRule="auto"/>
              <w:rPr>
                <w:rFonts w:cs="Times New Roman"/>
                <w:color w:val="auto"/>
                <w:szCs w:val="24"/>
                <w:lang w:val="en-GB"/>
              </w:rPr>
            </w:pPr>
            <w:r w:rsidRPr="00106055">
              <w:rPr>
                <w:rFonts w:cs="Times New Roman"/>
                <w:color w:val="auto"/>
                <w:szCs w:val="24"/>
                <w:lang w:val="en-GB"/>
              </w:rPr>
              <w:t>Corona Virus</w:t>
            </w:r>
          </w:p>
        </w:tc>
      </w:tr>
      <w:tr w:rsidR="007D05DF" w:rsidRPr="00106055" w:rsidTr="004A6277">
        <w:trPr>
          <w:trHeight w:val="445"/>
        </w:trPr>
        <w:tc>
          <w:tcPr>
            <w:tcW w:w="0" w:type="auto"/>
            <w:shd w:val="clear" w:color="auto" w:fill="auto"/>
          </w:tcPr>
          <w:p w:rsidR="00E76CC0" w:rsidRPr="00106055" w:rsidRDefault="00E76CC0" w:rsidP="00EF3459">
            <w:pPr>
              <w:spacing w:after="0" w:line="360" w:lineRule="auto"/>
              <w:rPr>
                <w:rFonts w:cs="Times New Roman"/>
                <w:color w:val="auto"/>
                <w:szCs w:val="24"/>
                <w:lang w:val="en-GB"/>
              </w:rPr>
            </w:pPr>
            <w:r w:rsidRPr="00106055">
              <w:rPr>
                <w:rFonts w:cs="Times New Roman"/>
                <w:color w:val="auto"/>
                <w:szCs w:val="24"/>
                <w:lang w:val="en-GB"/>
              </w:rPr>
              <w:t>DOMREF</w:t>
            </w:r>
          </w:p>
        </w:tc>
        <w:tc>
          <w:tcPr>
            <w:tcW w:w="0" w:type="auto"/>
            <w:shd w:val="clear" w:color="auto" w:fill="auto"/>
          </w:tcPr>
          <w:p w:rsidR="00E76CC0" w:rsidRPr="00106055" w:rsidRDefault="00E76CC0" w:rsidP="00EF3459">
            <w:pPr>
              <w:spacing w:after="0" w:line="360" w:lineRule="auto"/>
              <w:rPr>
                <w:rFonts w:cs="Times New Roman"/>
                <w:color w:val="auto"/>
                <w:szCs w:val="24"/>
                <w:lang w:val="en-GB"/>
              </w:rPr>
            </w:pPr>
            <w:r w:rsidRPr="00106055">
              <w:rPr>
                <w:rFonts w:cs="Times New Roman"/>
                <w:color w:val="auto"/>
                <w:szCs w:val="24"/>
                <w:lang w:val="en-GB"/>
              </w:rPr>
              <w:t>Domestic Refrigeration</w:t>
            </w:r>
          </w:p>
        </w:tc>
      </w:tr>
      <w:tr w:rsidR="007D05DF" w:rsidRPr="00106055" w:rsidTr="004A6277">
        <w:trPr>
          <w:trHeight w:val="445"/>
        </w:trPr>
        <w:tc>
          <w:tcPr>
            <w:tcW w:w="0" w:type="auto"/>
            <w:shd w:val="clear" w:color="auto" w:fill="auto"/>
          </w:tcPr>
          <w:p w:rsidR="00184FDB" w:rsidRPr="00106055" w:rsidRDefault="00184FDB" w:rsidP="00EF3459">
            <w:pPr>
              <w:spacing w:after="0" w:line="360" w:lineRule="auto"/>
              <w:rPr>
                <w:rFonts w:cs="Times New Roman"/>
                <w:color w:val="auto"/>
                <w:szCs w:val="24"/>
                <w:lang w:val="en-GB"/>
              </w:rPr>
            </w:pPr>
            <w:r w:rsidRPr="00106055">
              <w:rPr>
                <w:rFonts w:cs="Times New Roman"/>
                <w:color w:val="auto"/>
                <w:szCs w:val="24"/>
                <w:lang w:val="en-GB"/>
              </w:rPr>
              <w:t>EER</w:t>
            </w:r>
          </w:p>
        </w:tc>
        <w:tc>
          <w:tcPr>
            <w:tcW w:w="0" w:type="auto"/>
            <w:shd w:val="clear" w:color="auto" w:fill="auto"/>
          </w:tcPr>
          <w:p w:rsidR="00184FDB" w:rsidRPr="00106055" w:rsidRDefault="00184FDB" w:rsidP="00EF3459">
            <w:pPr>
              <w:spacing w:after="0" w:line="360" w:lineRule="auto"/>
              <w:rPr>
                <w:rFonts w:cs="Times New Roman"/>
                <w:color w:val="auto"/>
                <w:szCs w:val="24"/>
                <w:lang w:val="en-GB"/>
              </w:rPr>
            </w:pPr>
            <w:r w:rsidRPr="00106055">
              <w:rPr>
                <w:rFonts w:cs="Times New Roman"/>
                <w:color w:val="auto"/>
                <w:szCs w:val="24"/>
                <w:lang w:val="en-GB"/>
              </w:rPr>
              <w:t>Energy Efficiency Ratio</w:t>
            </w:r>
          </w:p>
        </w:tc>
      </w:tr>
      <w:tr w:rsidR="007D05DF" w:rsidRPr="00106055" w:rsidTr="004A6277">
        <w:trPr>
          <w:trHeight w:val="445"/>
        </w:trPr>
        <w:tc>
          <w:tcPr>
            <w:tcW w:w="0" w:type="auto"/>
            <w:shd w:val="clear" w:color="auto" w:fill="auto"/>
          </w:tcPr>
          <w:p w:rsidR="001F56D9" w:rsidRPr="00106055" w:rsidRDefault="001F56D9" w:rsidP="00EF3459">
            <w:pPr>
              <w:spacing w:after="0" w:line="360" w:lineRule="auto"/>
              <w:rPr>
                <w:rFonts w:cs="Times New Roman"/>
                <w:color w:val="auto"/>
                <w:szCs w:val="24"/>
                <w:lang w:val="en-GB"/>
              </w:rPr>
            </w:pPr>
            <w:r w:rsidRPr="00106055">
              <w:rPr>
                <w:rFonts w:cs="Times New Roman"/>
                <w:color w:val="auto"/>
                <w:szCs w:val="24"/>
                <w:lang w:val="en-GB"/>
              </w:rPr>
              <w:t>G</w:t>
            </w:r>
            <w:r w:rsidR="00460DF2" w:rsidRPr="00106055">
              <w:rPr>
                <w:rFonts w:cs="Times New Roman"/>
                <w:color w:val="auto"/>
                <w:szCs w:val="24"/>
                <w:lang w:val="en-GB"/>
              </w:rPr>
              <w:t>D</w:t>
            </w:r>
            <w:r w:rsidRPr="00106055">
              <w:rPr>
                <w:rFonts w:cs="Times New Roman"/>
                <w:color w:val="auto"/>
                <w:szCs w:val="24"/>
                <w:lang w:val="en-GB"/>
              </w:rPr>
              <w:t>P</w:t>
            </w:r>
            <w:r w:rsidRPr="00106055">
              <w:rPr>
                <w:rFonts w:cs="Times New Roman"/>
                <w:color w:val="auto"/>
                <w:szCs w:val="24"/>
                <w:lang w:val="en-GB"/>
              </w:rPr>
              <w:tab/>
            </w:r>
            <w:r w:rsidRPr="00106055">
              <w:rPr>
                <w:rFonts w:cs="Times New Roman"/>
                <w:color w:val="auto"/>
                <w:szCs w:val="24"/>
                <w:lang w:val="en-GB"/>
              </w:rPr>
              <w:tab/>
            </w:r>
          </w:p>
        </w:tc>
        <w:tc>
          <w:tcPr>
            <w:tcW w:w="0" w:type="auto"/>
            <w:shd w:val="clear" w:color="auto" w:fill="auto"/>
          </w:tcPr>
          <w:p w:rsidR="001F56D9" w:rsidRPr="00106055" w:rsidRDefault="00460DF2" w:rsidP="00EF3459">
            <w:pPr>
              <w:spacing w:after="0" w:line="360" w:lineRule="auto"/>
              <w:rPr>
                <w:rFonts w:cs="Times New Roman"/>
                <w:color w:val="auto"/>
                <w:szCs w:val="24"/>
                <w:lang w:val="en-GB"/>
              </w:rPr>
            </w:pPr>
            <w:r w:rsidRPr="00106055">
              <w:rPr>
                <w:rFonts w:cs="Times New Roman"/>
                <w:color w:val="auto"/>
                <w:szCs w:val="24"/>
                <w:lang w:val="en-GB"/>
              </w:rPr>
              <w:t>Gross Domestic Product</w:t>
            </w:r>
          </w:p>
        </w:tc>
      </w:tr>
      <w:tr w:rsidR="007D05DF" w:rsidRPr="00106055" w:rsidTr="004A6277">
        <w:trPr>
          <w:trHeight w:val="445"/>
        </w:trPr>
        <w:tc>
          <w:tcPr>
            <w:tcW w:w="0" w:type="auto"/>
            <w:shd w:val="clear" w:color="auto" w:fill="auto"/>
          </w:tcPr>
          <w:p w:rsidR="00F42956" w:rsidRPr="00106055" w:rsidRDefault="00F42956" w:rsidP="00EF3459">
            <w:pPr>
              <w:spacing w:after="0" w:line="360" w:lineRule="auto"/>
              <w:rPr>
                <w:rFonts w:cs="Times New Roman"/>
                <w:color w:val="auto"/>
                <w:szCs w:val="24"/>
                <w:lang w:val="en-GB"/>
              </w:rPr>
            </w:pPr>
            <w:r w:rsidRPr="00106055">
              <w:rPr>
                <w:rFonts w:cs="Times New Roman"/>
                <w:color w:val="auto"/>
                <w:szCs w:val="24"/>
                <w:lang w:val="en-GB"/>
              </w:rPr>
              <w:t>GIZ</w:t>
            </w:r>
          </w:p>
        </w:tc>
        <w:tc>
          <w:tcPr>
            <w:tcW w:w="0" w:type="auto"/>
            <w:shd w:val="clear" w:color="auto" w:fill="auto"/>
          </w:tcPr>
          <w:p w:rsidR="00F42956" w:rsidRPr="00106055" w:rsidRDefault="009F7221" w:rsidP="00EF3459">
            <w:pPr>
              <w:spacing w:after="0" w:line="360" w:lineRule="auto"/>
              <w:rPr>
                <w:rFonts w:cs="Times New Roman"/>
                <w:color w:val="auto"/>
                <w:szCs w:val="24"/>
                <w:lang w:val="en-GB"/>
              </w:rPr>
            </w:pPr>
            <w:r w:rsidRPr="00106055">
              <w:rPr>
                <w:rFonts w:cs="Times New Roman"/>
                <w:color w:val="auto"/>
                <w:szCs w:val="24"/>
                <w:lang w:val="en-GB"/>
              </w:rPr>
              <w:t>Deutsche Gesellschaft für Internationale Zusammenarbeit GmbH,</w:t>
            </w:r>
          </w:p>
        </w:tc>
      </w:tr>
      <w:tr w:rsidR="007D05DF" w:rsidRPr="00106055" w:rsidTr="004A6277">
        <w:trPr>
          <w:trHeight w:val="445"/>
        </w:trPr>
        <w:tc>
          <w:tcPr>
            <w:tcW w:w="0" w:type="auto"/>
            <w:shd w:val="clear" w:color="auto" w:fill="auto"/>
          </w:tcPr>
          <w:p w:rsidR="00946BC4" w:rsidRPr="00106055" w:rsidRDefault="00900F27" w:rsidP="00EF3459">
            <w:pPr>
              <w:spacing w:after="0" w:line="360" w:lineRule="auto"/>
              <w:rPr>
                <w:rFonts w:cs="Times New Roman"/>
                <w:color w:val="auto"/>
                <w:szCs w:val="24"/>
                <w:lang w:val="en-GB"/>
              </w:rPr>
            </w:pPr>
            <w:r w:rsidRPr="00106055">
              <w:rPr>
                <w:rFonts w:cs="Times New Roman"/>
                <w:color w:val="auto"/>
                <w:szCs w:val="24"/>
                <w:lang w:val="en-GB"/>
              </w:rPr>
              <w:t>Go</w:t>
            </w:r>
            <w:r w:rsidR="00946BC4" w:rsidRPr="00106055">
              <w:rPr>
                <w:rFonts w:cs="Times New Roman"/>
                <w:color w:val="auto"/>
                <w:szCs w:val="24"/>
                <w:lang w:val="en-GB"/>
              </w:rPr>
              <w:t>S</w:t>
            </w:r>
            <w:r w:rsidRPr="00106055">
              <w:rPr>
                <w:rFonts w:cs="Times New Roman"/>
                <w:color w:val="auto"/>
                <w:szCs w:val="24"/>
                <w:lang w:val="en-GB"/>
              </w:rPr>
              <w:t>L</w:t>
            </w:r>
          </w:p>
        </w:tc>
        <w:tc>
          <w:tcPr>
            <w:tcW w:w="0" w:type="auto"/>
            <w:shd w:val="clear" w:color="auto" w:fill="auto"/>
          </w:tcPr>
          <w:p w:rsidR="00946BC4" w:rsidRPr="00106055" w:rsidRDefault="00946BC4" w:rsidP="00EF3459">
            <w:pPr>
              <w:spacing w:after="0" w:line="360" w:lineRule="auto"/>
              <w:rPr>
                <w:rFonts w:cs="Times New Roman"/>
                <w:color w:val="auto"/>
                <w:szCs w:val="24"/>
                <w:lang w:val="en-GB"/>
              </w:rPr>
            </w:pPr>
            <w:r w:rsidRPr="00106055">
              <w:rPr>
                <w:rFonts w:cs="Times New Roman"/>
                <w:color w:val="auto"/>
                <w:szCs w:val="24"/>
                <w:lang w:val="en-GB"/>
              </w:rPr>
              <w:t xml:space="preserve">Government of </w:t>
            </w:r>
            <w:r w:rsidR="00BE4C14" w:rsidRPr="00106055">
              <w:rPr>
                <w:rFonts w:cs="Times New Roman"/>
                <w:color w:val="auto"/>
                <w:szCs w:val="24"/>
                <w:lang w:val="en-GB"/>
              </w:rPr>
              <w:t>Sierra Leone</w:t>
            </w:r>
          </w:p>
        </w:tc>
      </w:tr>
      <w:tr w:rsidR="007D05DF" w:rsidRPr="00106055" w:rsidTr="004A6277">
        <w:trPr>
          <w:trHeight w:val="445"/>
        </w:trPr>
        <w:tc>
          <w:tcPr>
            <w:tcW w:w="0" w:type="auto"/>
            <w:shd w:val="clear" w:color="auto" w:fill="auto"/>
          </w:tcPr>
          <w:p w:rsidR="00460DF2" w:rsidRPr="00106055" w:rsidRDefault="00460DF2" w:rsidP="00EF3459">
            <w:pPr>
              <w:spacing w:after="0" w:line="360" w:lineRule="auto"/>
              <w:rPr>
                <w:rFonts w:cs="Times New Roman"/>
                <w:color w:val="auto"/>
                <w:szCs w:val="24"/>
                <w:lang w:val="en-GB"/>
              </w:rPr>
            </w:pPr>
            <w:r w:rsidRPr="00106055">
              <w:rPr>
                <w:rFonts w:cs="Times New Roman"/>
                <w:color w:val="auto"/>
                <w:szCs w:val="24"/>
                <w:lang w:val="en-GB"/>
              </w:rPr>
              <w:t>GWP</w:t>
            </w:r>
            <w:r w:rsidRPr="00106055">
              <w:rPr>
                <w:rFonts w:cs="Times New Roman"/>
                <w:color w:val="auto"/>
                <w:szCs w:val="24"/>
                <w:lang w:val="en-GB"/>
              </w:rPr>
              <w:tab/>
            </w:r>
            <w:r w:rsidRPr="00106055">
              <w:rPr>
                <w:rFonts w:cs="Times New Roman"/>
                <w:color w:val="auto"/>
                <w:szCs w:val="24"/>
                <w:lang w:val="en-GB"/>
              </w:rPr>
              <w:tab/>
            </w:r>
          </w:p>
        </w:tc>
        <w:tc>
          <w:tcPr>
            <w:tcW w:w="0" w:type="auto"/>
            <w:shd w:val="clear" w:color="auto" w:fill="auto"/>
          </w:tcPr>
          <w:p w:rsidR="00460DF2" w:rsidRPr="00106055" w:rsidRDefault="00460DF2" w:rsidP="00EF3459">
            <w:pPr>
              <w:spacing w:after="0" w:line="360" w:lineRule="auto"/>
              <w:rPr>
                <w:rFonts w:cs="Times New Roman"/>
                <w:color w:val="auto"/>
                <w:szCs w:val="24"/>
                <w:lang w:val="en-GB"/>
              </w:rPr>
            </w:pPr>
            <w:r w:rsidRPr="00106055">
              <w:rPr>
                <w:rFonts w:cs="Times New Roman"/>
                <w:color w:val="auto"/>
                <w:szCs w:val="24"/>
                <w:lang w:val="en-GB"/>
              </w:rPr>
              <w:t>Global Warming Potential</w:t>
            </w:r>
          </w:p>
        </w:tc>
      </w:tr>
      <w:tr w:rsidR="007D05DF" w:rsidRPr="00106055" w:rsidTr="004A6277">
        <w:trPr>
          <w:trHeight w:val="445"/>
        </w:trPr>
        <w:tc>
          <w:tcPr>
            <w:tcW w:w="0" w:type="auto"/>
            <w:shd w:val="clear" w:color="auto" w:fill="auto"/>
          </w:tcPr>
          <w:p w:rsidR="00460DF2" w:rsidRPr="00106055" w:rsidRDefault="00460DF2" w:rsidP="00EF3459">
            <w:pPr>
              <w:spacing w:after="0" w:line="360" w:lineRule="auto"/>
              <w:rPr>
                <w:rFonts w:cs="Times New Roman"/>
                <w:color w:val="auto"/>
                <w:szCs w:val="24"/>
                <w:lang w:val="en-GB"/>
              </w:rPr>
            </w:pPr>
            <w:r w:rsidRPr="00106055">
              <w:rPr>
                <w:rFonts w:cs="Times New Roman"/>
                <w:color w:val="auto"/>
                <w:szCs w:val="24"/>
                <w:lang w:val="en-GB"/>
              </w:rPr>
              <w:t>HC</w:t>
            </w:r>
            <w:r w:rsidRPr="00106055">
              <w:rPr>
                <w:rFonts w:cs="Times New Roman"/>
                <w:color w:val="auto"/>
                <w:szCs w:val="24"/>
                <w:lang w:val="en-GB"/>
              </w:rPr>
              <w:tab/>
            </w:r>
            <w:r w:rsidRPr="00106055">
              <w:rPr>
                <w:rFonts w:cs="Times New Roman"/>
                <w:color w:val="auto"/>
                <w:szCs w:val="24"/>
                <w:lang w:val="en-GB"/>
              </w:rPr>
              <w:tab/>
            </w:r>
          </w:p>
        </w:tc>
        <w:tc>
          <w:tcPr>
            <w:tcW w:w="0" w:type="auto"/>
            <w:shd w:val="clear" w:color="auto" w:fill="auto"/>
          </w:tcPr>
          <w:p w:rsidR="00460DF2" w:rsidRPr="00106055" w:rsidRDefault="00460DF2" w:rsidP="00EF3459">
            <w:pPr>
              <w:spacing w:after="0" w:line="360" w:lineRule="auto"/>
              <w:rPr>
                <w:rFonts w:cs="Times New Roman"/>
                <w:color w:val="auto"/>
                <w:szCs w:val="24"/>
                <w:lang w:val="en-GB"/>
              </w:rPr>
            </w:pPr>
            <w:r w:rsidRPr="00106055">
              <w:rPr>
                <w:rFonts w:cs="Times New Roman"/>
                <w:color w:val="auto"/>
                <w:szCs w:val="24"/>
                <w:lang w:val="en-GB"/>
              </w:rPr>
              <w:t>Hydrocarbons</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HFC</w:t>
            </w:r>
            <w:r w:rsidRPr="00106055">
              <w:rPr>
                <w:rFonts w:cs="Times New Roman"/>
                <w:color w:val="auto"/>
                <w:szCs w:val="24"/>
                <w:lang w:val="en-GB"/>
              </w:rPr>
              <w:tab/>
            </w:r>
            <w:r w:rsidRPr="00106055">
              <w:rPr>
                <w:rFonts w:cs="Times New Roman"/>
                <w:color w:val="auto"/>
                <w:szCs w:val="24"/>
                <w:lang w:val="en-GB"/>
              </w:rPr>
              <w:tab/>
            </w:r>
          </w:p>
        </w:tc>
        <w:tc>
          <w:tcPr>
            <w:tcW w:w="0" w:type="auto"/>
            <w:shd w:val="clear" w:color="auto" w:fill="auto"/>
          </w:tcPr>
          <w:p w:rsidR="0004293F" w:rsidRPr="00106055" w:rsidRDefault="00275FF7" w:rsidP="00EF3459">
            <w:pPr>
              <w:spacing w:after="0" w:line="360" w:lineRule="auto"/>
              <w:rPr>
                <w:rFonts w:cs="Times New Roman"/>
                <w:color w:val="auto"/>
                <w:szCs w:val="24"/>
                <w:lang w:val="en-GB"/>
              </w:rPr>
            </w:pPr>
            <w:r w:rsidRPr="00106055">
              <w:rPr>
                <w:rFonts w:cs="Times New Roman"/>
                <w:color w:val="auto"/>
                <w:szCs w:val="24"/>
                <w:lang w:val="en-GB"/>
              </w:rPr>
              <w:t>Hydro</w:t>
            </w:r>
            <w:r w:rsidR="0004293F" w:rsidRPr="00106055">
              <w:rPr>
                <w:rFonts w:cs="Times New Roman"/>
                <w:color w:val="auto"/>
                <w:szCs w:val="24"/>
                <w:lang w:val="en-GB"/>
              </w:rPr>
              <w:t>fluorocarbon</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HCFCs</w:t>
            </w:r>
            <w:r w:rsidRPr="00106055">
              <w:rPr>
                <w:rFonts w:cs="Times New Roman"/>
                <w:color w:val="auto"/>
                <w:szCs w:val="24"/>
                <w:lang w:val="en-GB"/>
              </w:rPr>
              <w:tab/>
            </w:r>
            <w:r w:rsidRPr="00106055">
              <w:rPr>
                <w:rFonts w:cs="Times New Roman"/>
                <w:color w:val="auto"/>
                <w:szCs w:val="24"/>
                <w:lang w:val="en-GB"/>
              </w:rPr>
              <w:tab/>
            </w:r>
          </w:p>
        </w:tc>
        <w:tc>
          <w:tcPr>
            <w:tcW w:w="0" w:type="auto"/>
            <w:shd w:val="clear" w:color="auto" w:fill="auto"/>
          </w:tcPr>
          <w:p w:rsidR="0004293F" w:rsidRPr="00106055" w:rsidRDefault="00275FF7" w:rsidP="00EF3459">
            <w:pPr>
              <w:spacing w:after="0" w:line="360" w:lineRule="auto"/>
              <w:rPr>
                <w:rFonts w:cs="Times New Roman"/>
                <w:color w:val="auto"/>
                <w:szCs w:val="24"/>
                <w:lang w:val="en-GB"/>
              </w:rPr>
            </w:pPr>
            <w:r w:rsidRPr="00106055">
              <w:rPr>
                <w:rFonts w:cs="Times New Roman"/>
                <w:color w:val="auto"/>
                <w:szCs w:val="24"/>
                <w:lang w:val="en-GB"/>
              </w:rPr>
              <w:t>Hydro</w:t>
            </w:r>
            <w:r w:rsidR="0004293F" w:rsidRPr="00106055">
              <w:rPr>
                <w:rFonts w:cs="Times New Roman"/>
                <w:color w:val="auto"/>
                <w:szCs w:val="24"/>
                <w:lang w:val="en-GB"/>
              </w:rPr>
              <w:t>chlorofluorocarbons</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HPMP</w:t>
            </w:r>
            <w:r w:rsidRPr="00106055">
              <w:rPr>
                <w:rFonts w:cs="Times New Roman"/>
                <w:color w:val="auto"/>
                <w:szCs w:val="24"/>
                <w:lang w:val="en-GB"/>
              </w:rPr>
              <w:tab/>
            </w:r>
            <w:r w:rsidRPr="00106055">
              <w:rPr>
                <w:rFonts w:cs="Times New Roman"/>
                <w:color w:val="auto"/>
                <w:szCs w:val="24"/>
                <w:lang w:val="en-GB"/>
              </w:rPr>
              <w:tab/>
            </w:r>
          </w:p>
        </w:tc>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Hydrochlorofluorocarbon Phase-out Management Plan</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IMS</w:t>
            </w:r>
          </w:p>
        </w:tc>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Information Management System</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INDSREF</w:t>
            </w:r>
          </w:p>
        </w:tc>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 xml:space="preserve">Industrial Refrigeration </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KIP</w:t>
            </w:r>
            <w:r w:rsidRPr="00106055">
              <w:rPr>
                <w:rFonts w:cs="Times New Roman"/>
                <w:color w:val="auto"/>
                <w:szCs w:val="24"/>
                <w:lang w:val="en-GB"/>
              </w:rPr>
              <w:tab/>
            </w:r>
          </w:p>
        </w:tc>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Kigali Implementation Plan</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KW</w:t>
            </w:r>
          </w:p>
        </w:tc>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Kilowatts</w:t>
            </w:r>
          </w:p>
        </w:tc>
      </w:tr>
      <w:tr w:rsidR="007D05DF" w:rsidRPr="00106055" w:rsidTr="004A6277">
        <w:trPr>
          <w:trHeight w:val="445"/>
        </w:trPr>
        <w:tc>
          <w:tcPr>
            <w:tcW w:w="0" w:type="auto"/>
            <w:shd w:val="clear" w:color="auto" w:fill="auto"/>
          </w:tcPr>
          <w:p w:rsidR="00803E86" w:rsidRPr="00106055" w:rsidRDefault="00803E86" w:rsidP="00EF3459">
            <w:pPr>
              <w:spacing w:after="0" w:line="360" w:lineRule="auto"/>
              <w:rPr>
                <w:rFonts w:cs="Times New Roman"/>
                <w:color w:val="auto"/>
                <w:szCs w:val="24"/>
                <w:lang w:val="en-GB"/>
              </w:rPr>
            </w:pPr>
            <w:r w:rsidRPr="00106055">
              <w:rPr>
                <w:rFonts w:cs="Times New Roman"/>
                <w:color w:val="auto"/>
                <w:szCs w:val="24"/>
                <w:lang w:val="en-GB"/>
              </w:rPr>
              <w:t>KWH/Y</w:t>
            </w:r>
          </w:p>
        </w:tc>
        <w:tc>
          <w:tcPr>
            <w:tcW w:w="0" w:type="auto"/>
            <w:shd w:val="clear" w:color="auto" w:fill="auto"/>
          </w:tcPr>
          <w:p w:rsidR="00803E86" w:rsidRPr="00106055" w:rsidRDefault="00803E86" w:rsidP="00EF3459">
            <w:pPr>
              <w:spacing w:after="0" w:line="360" w:lineRule="auto"/>
              <w:rPr>
                <w:rFonts w:cs="Times New Roman"/>
                <w:color w:val="auto"/>
                <w:szCs w:val="24"/>
                <w:lang w:val="en-GB"/>
              </w:rPr>
            </w:pPr>
            <w:r w:rsidRPr="00106055">
              <w:rPr>
                <w:rFonts w:cs="Times New Roman"/>
                <w:color w:val="auto"/>
                <w:szCs w:val="24"/>
                <w:lang w:val="en-GB"/>
              </w:rPr>
              <w:t>Kilowatts hour per Year</w:t>
            </w:r>
          </w:p>
        </w:tc>
      </w:tr>
      <w:tr w:rsidR="007D05DF" w:rsidRPr="00106055" w:rsidTr="004A6277">
        <w:trPr>
          <w:trHeight w:val="445"/>
        </w:trPr>
        <w:tc>
          <w:tcPr>
            <w:tcW w:w="0" w:type="auto"/>
            <w:shd w:val="clear" w:color="auto" w:fill="auto"/>
          </w:tcPr>
          <w:p w:rsidR="0004293F" w:rsidRPr="00106055" w:rsidRDefault="001005E2" w:rsidP="00EF3459">
            <w:pPr>
              <w:spacing w:after="0" w:line="360" w:lineRule="auto"/>
              <w:rPr>
                <w:rFonts w:cs="Times New Roman"/>
                <w:color w:val="auto"/>
                <w:szCs w:val="24"/>
                <w:lang w:val="en-GB"/>
              </w:rPr>
            </w:pPr>
            <w:r w:rsidRPr="00106055">
              <w:rPr>
                <w:rFonts w:cs="Times New Roman"/>
                <w:color w:val="auto"/>
                <w:szCs w:val="24"/>
                <w:lang w:val="en-GB"/>
              </w:rPr>
              <w:t>K</w:t>
            </w:r>
            <w:r w:rsidR="00275FF7" w:rsidRPr="00106055">
              <w:rPr>
                <w:rFonts w:cs="Times New Roman"/>
                <w:color w:val="auto"/>
                <w:szCs w:val="24"/>
                <w:lang w:val="en-GB"/>
              </w:rPr>
              <w:t>g</w:t>
            </w:r>
          </w:p>
        </w:tc>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Kilograms</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NBS</w:t>
            </w:r>
          </w:p>
        </w:tc>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 xml:space="preserve">National Bureau of Statistics </w:t>
            </w:r>
          </w:p>
        </w:tc>
      </w:tr>
      <w:tr w:rsidR="0090564C" w:rsidRPr="00106055" w:rsidTr="004A6277">
        <w:trPr>
          <w:trHeight w:val="445"/>
        </w:trPr>
        <w:tc>
          <w:tcPr>
            <w:tcW w:w="0" w:type="auto"/>
            <w:shd w:val="clear" w:color="auto" w:fill="auto"/>
          </w:tcPr>
          <w:p w:rsidR="0090564C" w:rsidRPr="00106055" w:rsidRDefault="0090564C" w:rsidP="00EF3459">
            <w:pPr>
              <w:spacing w:after="0" w:line="360" w:lineRule="auto"/>
              <w:rPr>
                <w:rFonts w:cs="Times New Roman"/>
                <w:color w:val="auto"/>
                <w:szCs w:val="24"/>
                <w:lang w:val="en-GB"/>
              </w:rPr>
            </w:pPr>
            <w:r>
              <w:rPr>
                <w:rFonts w:cs="Times New Roman"/>
                <w:color w:val="auto"/>
                <w:szCs w:val="24"/>
                <w:lang w:val="en-GB"/>
              </w:rPr>
              <w:t>NRA</w:t>
            </w:r>
          </w:p>
        </w:tc>
        <w:tc>
          <w:tcPr>
            <w:tcW w:w="0" w:type="auto"/>
            <w:shd w:val="clear" w:color="auto" w:fill="auto"/>
          </w:tcPr>
          <w:p w:rsidR="0090564C" w:rsidRPr="00106055" w:rsidRDefault="0090564C" w:rsidP="00EF3459">
            <w:pPr>
              <w:spacing w:after="0" w:line="360" w:lineRule="auto"/>
              <w:rPr>
                <w:rFonts w:cs="Times New Roman"/>
                <w:color w:val="auto"/>
                <w:szCs w:val="24"/>
                <w:lang w:val="en-GB"/>
              </w:rPr>
            </w:pPr>
            <w:r>
              <w:rPr>
                <w:rFonts w:cs="Times New Roman"/>
                <w:color w:val="auto"/>
                <w:szCs w:val="24"/>
                <w:lang w:val="en-GB"/>
              </w:rPr>
              <w:t>National Revenue Authority</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NOU</w:t>
            </w:r>
          </w:p>
        </w:tc>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National Ozone Unit</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MAC</w:t>
            </w:r>
          </w:p>
        </w:tc>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 xml:space="preserve">Mobile Air Condition </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MLF</w:t>
            </w:r>
          </w:p>
        </w:tc>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Multilateral Fund</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MT</w:t>
            </w:r>
          </w:p>
        </w:tc>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Metric Tonnes</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eastAsia="Times New Roman" w:cs="Times New Roman"/>
                <w:color w:val="auto"/>
                <w:szCs w:val="24"/>
                <w:lang w:val="en-GB" w:eastAsia="en-IN" w:bidi="hi-IN"/>
              </w:rPr>
              <w:t>M</w:t>
            </w:r>
            <w:r w:rsidRPr="00106055">
              <w:rPr>
                <w:rFonts w:cs="Times New Roman"/>
                <w:color w:val="auto"/>
                <w:szCs w:val="24"/>
                <w:lang w:val="en-GB"/>
              </w:rPr>
              <w:t>TCO</w:t>
            </w:r>
            <w:r w:rsidRPr="00106055">
              <w:rPr>
                <w:rFonts w:cs="Times New Roman"/>
                <w:color w:val="auto"/>
                <w:szCs w:val="24"/>
                <w:vertAlign w:val="subscript"/>
                <w:lang w:val="en-GB"/>
              </w:rPr>
              <w:t>2eq.</w:t>
            </w:r>
          </w:p>
        </w:tc>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Metric Tonnes Carbon Dioxide Equivalent</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lastRenderedPageBreak/>
              <w:t>ODP</w:t>
            </w:r>
            <w:r w:rsidRPr="00106055">
              <w:rPr>
                <w:rFonts w:cs="Times New Roman"/>
                <w:color w:val="auto"/>
                <w:szCs w:val="24"/>
                <w:lang w:val="en-GB"/>
              </w:rPr>
              <w:tab/>
            </w:r>
            <w:r w:rsidRPr="00106055">
              <w:rPr>
                <w:rFonts w:cs="Times New Roman"/>
                <w:color w:val="auto"/>
                <w:szCs w:val="24"/>
                <w:lang w:val="en-GB"/>
              </w:rPr>
              <w:tab/>
            </w:r>
          </w:p>
        </w:tc>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Ozone Depletion Potential</w:t>
            </w:r>
          </w:p>
        </w:tc>
      </w:tr>
      <w:tr w:rsidR="007D05DF" w:rsidRPr="00106055" w:rsidTr="004A6277">
        <w:trPr>
          <w:trHeight w:val="445"/>
        </w:trPr>
        <w:tc>
          <w:tcPr>
            <w:tcW w:w="0" w:type="auto"/>
            <w:shd w:val="clear" w:color="auto" w:fill="auto"/>
          </w:tcPr>
          <w:p w:rsidR="0004293F" w:rsidRPr="00F70833" w:rsidRDefault="0004293F" w:rsidP="00EF3459">
            <w:pPr>
              <w:spacing w:after="0" w:line="360" w:lineRule="auto"/>
              <w:rPr>
                <w:rFonts w:cs="Times New Roman"/>
                <w:color w:val="auto"/>
                <w:szCs w:val="24"/>
                <w:lang w:val="en-GB"/>
              </w:rPr>
            </w:pPr>
            <w:r w:rsidRPr="00F70833">
              <w:rPr>
                <w:rFonts w:cs="Times New Roman"/>
                <w:color w:val="auto"/>
                <w:szCs w:val="24"/>
                <w:lang w:val="en-GB"/>
              </w:rPr>
              <w:t>ODS</w:t>
            </w:r>
          </w:p>
          <w:p w:rsidR="009351A2" w:rsidRPr="00F70833" w:rsidRDefault="009351A2" w:rsidP="00EF3459">
            <w:pPr>
              <w:spacing w:after="0" w:line="360" w:lineRule="auto"/>
              <w:rPr>
                <w:rFonts w:cs="Times New Roman"/>
                <w:color w:val="auto"/>
                <w:szCs w:val="24"/>
                <w:lang w:val="en-GB"/>
              </w:rPr>
            </w:pPr>
            <w:r w:rsidRPr="00F70833">
              <w:rPr>
                <w:rFonts w:cs="Times New Roman"/>
                <w:color w:val="auto"/>
                <w:szCs w:val="24"/>
                <w:lang w:val="en-GB"/>
              </w:rPr>
              <w:t>PUF</w:t>
            </w:r>
          </w:p>
        </w:tc>
        <w:tc>
          <w:tcPr>
            <w:tcW w:w="0" w:type="auto"/>
            <w:shd w:val="clear" w:color="auto" w:fill="auto"/>
          </w:tcPr>
          <w:p w:rsidR="0004293F" w:rsidRPr="00F70833" w:rsidRDefault="0004293F" w:rsidP="00EF3459">
            <w:pPr>
              <w:spacing w:after="0" w:line="360" w:lineRule="auto"/>
              <w:rPr>
                <w:rFonts w:cs="Times New Roman"/>
                <w:color w:val="auto"/>
                <w:szCs w:val="24"/>
                <w:lang w:val="en-GB"/>
              </w:rPr>
            </w:pPr>
            <w:r w:rsidRPr="00F70833">
              <w:rPr>
                <w:rFonts w:cs="Times New Roman"/>
                <w:color w:val="auto"/>
                <w:szCs w:val="24"/>
                <w:lang w:val="en-GB"/>
              </w:rPr>
              <w:t>Ozone Depleting Substances</w:t>
            </w:r>
          </w:p>
          <w:p w:rsidR="009351A2" w:rsidRPr="00F70833" w:rsidRDefault="009351A2" w:rsidP="00EF3459">
            <w:pPr>
              <w:spacing w:after="0" w:line="360" w:lineRule="auto"/>
              <w:rPr>
                <w:rFonts w:cs="Times New Roman"/>
                <w:color w:val="auto"/>
                <w:szCs w:val="24"/>
                <w:lang w:val="en-GB"/>
              </w:rPr>
            </w:pPr>
            <w:r w:rsidRPr="00F70833">
              <w:rPr>
                <w:rFonts w:cs="Times New Roman"/>
                <w:color w:val="auto"/>
                <w:szCs w:val="24"/>
                <w:lang w:val="en-GB"/>
              </w:rPr>
              <w:t>Polyurethane Foam</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RAC</w:t>
            </w:r>
            <w:r w:rsidRPr="00106055">
              <w:rPr>
                <w:rFonts w:cs="Times New Roman"/>
                <w:color w:val="auto"/>
                <w:szCs w:val="24"/>
                <w:lang w:val="en-GB"/>
              </w:rPr>
              <w:tab/>
            </w:r>
          </w:p>
        </w:tc>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Refrigeration and Air-Conditioning</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REF</w:t>
            </w:r>
          </w:p>
        </w:tc>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Refrigerator</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RSS</w:t>
            </w:r>
          </w:p>
        </w:tc>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Refrigerator Servicing Sector</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RRR</w:t>
            </w:r>
          </w:p>
        </w:tc>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bidi="he-IL"/>
              </w:rPr>
              <w:t>Recycling, Recovery, and Reclamation</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SFA</w:t>
            </w:r>
          </w:p>
        </w:tc>
        <w:tc>
          <w:tcPr>
            <w:tcW w:w="0" w:type="auto"/>
            <w:shd w:val="clear" w:color="auto" w:fill="auto"/>
          </w:tcPr>
          <w:p w:rsidR="0004293F" w:rsidRPr="00106055" w:rsidRDefault="00BE4C14" w:rsidP="00EF3459">
            <w:pPr>
              <w:spacing w:after="0" w:line="360" w:lineRule="auto"/>
              <w:rPr>
                <w:rFonts w:cs="Times New Roman"/>
                <w:color w:val="auto"/>
                <w:szCs w:val="24"/>
                <w:lang w:val="en-GB"/>
              </w:rPr>
            </w:pPr>
            <w:r w:rsidRPr="00106055">
              <w:rPr>
                <w:rFonts w:cs="Times New Roman"/>
                <w:color w:val="auto"/>
                <w:szCs w:val="24"/>
                <w:lang w:val="en-GB"/>
              </w:rPr>
              <w:t>Sierra Leone</w:t>
            </w:r>
            <w:r w:rsidR="0004293F" w:rsidRPr="00106055">
              <w:rPr>
                <w:rFonts w:cs="Times New Roman"/>
                <w:color w:val="auto"/>
                <w:szCs w:val="24"/>
                <w:lang w:val="en-GB"/>
              </w:rPr>
              <w:t xml:space="preserve"> Fisheries Authority </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SEC</w:t>
            </w:r>
          </w:p>
        </w:tc>
        <w:tc>
          <w:tcPr>
            <w:tcW w:w="0" w:type="auto"/>
            <w:shd w:val="clear" w:color="auto" w:fill="auto"/>
          </w:tcPr>
          <w:p w:rsidR="0004293F" w:rsidRPr="00106055" w:rsidRDefault="00BE4C14" w:rsidP="00EF3459">
            <w:pPr>
              <w:spacing w:after="0" w:line="360" w:lineRule="auto"/>
              <w:rPr>
                <w:rFonts w:cs="Times New Roman"/>
                <w:color w:val="auto"/>
                <w:szCs w:val="24"/>
                <w:lang w:val="en-GB"/>
              </w:rPr>
            </w:pPr>
            <w:r w:rsidRPr="00106055">
              <w:rPr>
                <w:rFonts w:cs="Times New Roman"/>
                <w:color w:val="auto"/>
                <w:szCs w:val="24"/>
                <w:lang w:val="en-GB"/>
              </w:rPr>
              <w:t>Sierra Leone</w:t>
            </w:r>
            <w:r w:rsidR="0004293F" w:rsidRPr="00106055">
              <w:rPr>
                <w:rFonts w:cs="Times New Roman"/>
                <w:color w:val="auto"/>
                <w:szCs w:val="24"/>
                <w:lang w:val="en-GB"/>
              </w:rPr>
              <w:t xml:space="preserve"> Energy Commission </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SIT</w:t>
            </w:r>
          </w:p>
        </w:tc>
        <w:tc>
          <w:tcPr>
            <w:tcW w:w="0" w:type="auto"/>
            <w:shd w:val="clear" w:color="auto" w:fill="auto"/>
          </w:tcPr>
          <w:p w:rsidR="0004293F" w:rsidRPr="00106055" w:rsidRDefault="00BE4C14" w:rsidP="00EF3459">
            <w:pPr>
              <w:spacing w:after="0" w:line="360" w:lineRule="auto"/>
              <w:rPr>
                <w:rFonts w:cs="Times New Roman"/>
                <w:color w:val="auto"/>
                <w:szCs w:val="24"/>
                <w:lang w:val="en-GB"/>
              </w:rPr>
            </w:pPr>
            <w:r w:rsidRPr="00106055">
              <w:rPr>
                <w:rFonts w:cs="Times New Roman"/>
                <w:color w:val="auto"/>
                <w:szCs w:val="24"/>
                <w:lang w:val="en-GB"/>
              </w:rPr>
              <w:t>Sierra Leone</w:t>
            </w:r>
            <w:r w:rsidR="0004293F" w:rsidRPr="00106055">
              <w:rPr>
                <w:rFonts w:cs="Times New Roman"/>
                <w:color w:val="auto"/>
                <w:szCs w:val="24"/>
                <w:lang w:val="en-GB"/>
              </w:rPr>
              <w:t xml:space="preserve"> Institute of Technology</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SLA</w:t>
            </w:r>
          </w:p>
        </w:tc>
        <w:tc>
          <w:tcPr>
            <w:tcW w:w="0" w:type="auto"/>
            <w:shd w:val="clear" w:color="auto" w:fill="auto"/>
          </w:tcPr>
          <w:p w:rsidR="0004293F" w:rsidRPr="00106055" w:rsidRDefault="00BE4C14" w:rsidP="00EF3459">
            <w:pPr>
              <w:spacing w:after="0" w:line="360" w:lineRule="auto"/>
              <w:rPr>
                <w:rFonts w:cs="Times New Roman"/>
                <w:color w:val="auto"/>
                <w:szCs w:val="24"/>
                <w:lang w:val="en-GB"/>
              </w:rPr>
            </w:pPr>
            <w:r w:rsidRPr="00106055">
              <w:rPr>
                <w:rFonts w:cs="Times New Roman"/>
                <w:color w:val="auto"/>
                <w:szCs w:val="24"/>
                <w:lang w:val="en-GB"/>
              </w:rPr>
              <w:t>Sierra Leone</w:t>
            </w:r>
            <w:r w:rsidR="0004293F" w:rsidRPr="00106055">
              <w:rPr>
                <w:rFonts w:cs="Times New Roman"/>
                <w:color w:val="auto"/>
                <w:szCs w:val="24"/>
                <w:lang w:val="en-GB"/>
              </w:rPr>
              <w:t xml:space="preserve"> Licensing Authority</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SRC</w:t>
            </w:r>
          </w:p>
        </w:tc>
        <w:tc>
          <w:tcPr>
            <w:tcW w:w="0" w:type="auto"/>
            <w:shd w:val="clear" w:color="auto" w:fill="auto"/>
          </w:tcPr>
          <w:p w:rsidR="0004293F" w:rsidRPr="00106055" w:rsidRDefault="00BE4C14" w:rsidP="00EF3459">
            <w:pPr>
              <w:spacing w:after="0" w:line="360" w:lineRule="auto"/>
              <w:rPr>
                <w:rFonts w:cs="Times New Roman"/>
                <w:color w:val="auto"/>
                <w:szCs w:val="24"/>
                <w:lang w:val="en-GB"/>
              </w:rPr>
            </w:pPr>
            <w:r w:rsidRPr="00106055">
              <w:rPr>
                <w:rFonts w:cs="Times New Roman"/>
                <w:color w:val="auto"/>
                <w:szCs w:val="24"/>
                <w:lang w:val="en-GB" w:bidi="he-IL"/>
              </w:rPr>
              <w:t>Sierra Leone</w:t>
            </w:r>
            <w:r w:rsidR="0004293F" w:rsidRPr="00106055">
              <w:rPr>
                <w:rFonts w:cs="Times New Roman"/>
                <w:color w:val="auto"/>
                <w:szCs w:val="24"/>
                <w:lang w:val="en-GB" w:bidi="he-IL"/>
              </w:rPr>
              <w:t xml:space="preserve"> Revenue Commission</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TRANSREF</w:t>
            </w:r>
          </w:p>
        </w:tc>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 xml:space="preserve">Transport Refrigeration </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UNDP</w:t>
            </w:r>
          </w:p>
        </w:tc>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United Nations Development Programme</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UNIDO</w:t>
            </w:r>
            <w:r w:rsidRPr="00106055">
              <w:rPr>
                <w:rFonts w:cs="Times New Roman"/>
                <w:color w:val="auto"/>
                <w:szCs w:val="24"/>
                <w:lang w:val="en-GB"/>
              </w:rPr>
              <w:tab/>
            </w:r>
          </w:p>
        </w:tc>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United Nations Industrial Development Organization</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UNEP</w:t>
            </w:r>
            <w:r w:rsidRPr="00106055">
              <w:rPr>
                <w:rFonts w:cs="Times New Roman"/>
                <w:color w:val="auto"/>
                <w:szCs w:val="24"/>
                <w:lang w:val="en-GB"/>
              </w:rPr>
              <w:tab/>
            </w:r>
          </w:p>
        </w:tc>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United Nations Environment Programme</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UNFCCC</w:t>
            </w:r>
          </w:p>
        </w:tc>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United Nations Framework Convention on Climate Change</w:t>
            </w:r>
          </w:p>
        </w:tc>
      </w:tr>
      <w:tr w:rsidR="007D05DF" w:rsidRPr="00106055" w:rsidTr="004A6277">
        <w:trPr>
          <w:trHeight w:val="445"/>
        </w:trPr>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USD</w:t>
            </w:r>
          </w:p>
        </w:tc>
        <w:tc>
          <w:tcPr>
            <w:tcW w:w="0" w:type="auto"/>
            <w:shd w:val="clear" w:color="auto" w:fill="auto"/>
          </w:tcPr>
          <w:p w:rsidR="0004293F" w:rsidRPr="00106055" w:rsidRDefault="0004293F" w:rsidP="00EF3459">
            <w:pPr>
              <w:spacing w:after="0" w:line="360" w:lineRule="auto"/>
              <w:rPr>
                <w:rFonts w:cs="Times New Roman"/>
                <w:color w:val="auto"/>
                <w:szCs w:val="24"/>
                <w:lang w:val="en-GB"/>
              </w:rPr>
            </w:pPr>
            <w:r w:rsidRPr="00106055">
              <w:rPr>
                <w:rFonts w:cs="Times New Roman"/>
                <w:color w:val="auto"/>
                <w:szCs w:val="24"/>
                <w:lang w:val="en-GB"/>
              </w:rPr>
              <w:t>United State Dollars</w:t>
            </w:r>
          </w:p>
        </w:tc>
      </w:tr>
      <w:tr w:rsidR="007D05DF" w:rsidRPr="00106055" w:rsidTr="004A6277">
        <w:trPr>
          <w:trHeight w:val="445"/>
        </w:trPr>
        <w:tc>
          <w:tcPr>
            <w:tcW w:w="0" w:type="auto"/>
            <w:shd w:val="clear" w:color="auto" w:fill="auto"/>
          </w:tcPr>
          <w:p w:rsidR="009820CE" w:rsidRPr="00106055" w:rsidRDefault="009820CE" w:rsidP="00EF3459">
            <w:pPr>
              <w:spacing w:after="0" w:line="360" w:lineRule="auto"/>
              <w:rPr>
                <w:rFonts w:cs="Times New Roman"/>
                <w:color w:val="auto"/>
                <w:szCs w:val="24"/>
                <w:lang w:val="en-GB"/>
              </w:rPr>
            </w:pPr>
            <w:r w:rsidRPr="00106055">
              <w:rPr>
                <w:rFonts w:cs="Times New Roman"/>
                <w:color w:val="auto"/>
                <w:szCs w:val="24"/>
                <w:lang w:val="en-GB"/>
              </w:rPr>
              <w:t>VRF</w:t>
            </w:r>
          </w:p>
        </w:tc>
        <w:tc>
          <w:tcPr>
            <w:tcW w:w="0" w:type="auto"/>
            <w:shd w:val="clear" w:color="auto" w:fill="auto"/>
          </w:tcPr>
          <w:p w:rsidR="009820CE" w:rsidRPr="00106055" w:rsidRDefault="009820CE" w:rsidP="00EF3459">
            <w:pPr>
              <w:spacing w:after="0" w:line="360" w:lineRule="auto"/>
              <w:rPr>
                <w:rFonts w:cs="Times New Roman"/>
                <w:color w:val="auto"/>
                <w:szCs w:val="24"/>
                <w:lang w:val="en-GB"/>
              </w:rPr>
            </w:pPr>
            <w:r w:rsidRPr="00106055">
              <w:rPr>
                <w:rFonts w:cs="Times New Roman"/>
                <w:color w:val="auto"/>
                <w:szCs w:val="24"/>
                <w:lang w:val="en-GB"/>
              </w:rPr>
              <w:t>Variable Refrigerant Flow</w:t>
            </w:r>
          </w:p>
        </w:tc>
      </w:tr>
      <w:tr w:rsidR="007D05DF" w:rsidRPr="00106055" w:rsidTr="004A6277">
        <w:trPr>
          <w:trHeight w:val="445"/>
        </w:trPr>
        <w:tc>
          <w:tcPr>
            <w:tcW w:w="0" w:type="auto"/>
            <w:shd w:val="clear" w:color="auto" w:fill="auto"/>
          </w:tcPr>
          <w:p w:rsidR="009820CE" w:rsidRPr="00106055" w:rsidRDefault="009820CE" w:rsidP="00EF3459">
            <w:pPr>
              <w:spacing w:after="0" w:line="360" w:lineRule="auto"/>
              <w:rPr>
                <w:rFonts w:cs="Times New Roman"/>
                <w:color w:val="auto"/>
                <w:szCs w:val="24"/>
                <w:lang w:val="en-GB"/>
              </w:rPr>
            </w:pPr>
            <w:r w:rsidRPr="00106055">
              <w:rPr>
                <w:rFonts w:cs="Times New Roman"/>
                <w:color w:val="auto"/>
                <w:szCs w:val="24"/>
                <w:lang w:val="en-GB"/>
              </w:rPr>
              <w:t>VRV</w:t>
            </w:r>
          </w:p>
        </w:tc>
        <w:tc>
          <w:tcPr>
            <w:tcW w:w="0" w:type="auto"/>
            <w:shd w:val="clear" w:color="auto" w:fill="auto"/>
          </w:tcPr>
          <w:p w:rsidR="009820CE" w:rsidRPr="00106055" w:rsidRDefault="009820CE" w:rsidP="00EF3459">
            <w:pPr>
              <w:spacing w:after="0" w:line="360" w:lineRule="auto"/>
              <w:rPr>
                <w:rFonts w:cs="Times New Roman"/>
                <w:color w:val="auto"/>
                <w:szCs w:val="24"/>
                <w:lang w:val="en-GB"/>
              </w:rPr>
            </w:pPr>
            <w:r w:rsidRPr="00106055">
              <w:rPr>
                <w:rFonts w:cs="Times New Roman"/>
                <w:color w:val="auto"/>
                <w:szCs w:val="24"/>
                <w:lang w:val="en-GB"/>
              </w:rPr>
              <w:t>Variable Refrigerant Volume</w:t>
            </w:r>
          </w:p>
        </w:tc>
      </w:tr>
    </w:tbl>
    <w:p w:rsidR="00957113" w:rsidRPr="00106055" w:rsidRDefault="00957113" w:rsidP="007D05DF">
      <w:pPr>
        <w:pStyle w:val="Heading1"/>
        <w:spacing w:line="360" w:lineRule="auto"/>
        <w:rPr>
          <w:rFonts w:eastAsiaTheme="minorHAnsi" w:cs="Times New Roman"/>
          <w:b w:val="0"/>
          <w:color w:val="auto"/>
          <w:sz w:val="24"/>
          <w:szCs w:val="24"/>
          <w:lang w:val="en-GB"/>
        </w:rPr>
      </w:pPr>
      <w:r w:rsidRPr="00106055">
        <w:rPr>
          <w:rFonts w:eastAsiaTheme="minorHAnsi" w:cs="Times New Roman"/>
          <w:b w:val="0"/>
          <w:color w:val="auto"/>
          <w:sz w:val="24"/>
          <w:szCs w:val="24"/>
          <w:lang w:val="en-GB"/>
        </w:rPr>
        <w:br w:type="page"/>
      </w:r>
    </w:p>
    <w:p w:rsidR="00546DC7" w:rsidRDefault="001F56D9" w:rsidP="004E1D37">
      <w:pPr>
        <w:pStyle w:val="Heading1"/>
        <w:rPr>
          <w:color w:val="auto"/>
        </w:rPr>
      </w:pPr>
      <w:bookmarkStart w:id="7" w:name="_Toc142428763"/>
      <w:bookmarkStart w:id="8" w:name="_Toc146388971"/>
      <w:r w:rsidRPr="00106055">
        <w:rPr>
          <w:color w:val="auto"/>
        </w:rPr>
        <w:lastRenderedPageBreak/>
        <w:t>ACKNOWLEDGEMENT</w:t>
      </w:r>
      <w:bookmarkEnd w:id="7"/>
      <w:bookmarkEnd w:id="8"/>
    </w:p>
    <w:p w:rsidR="00571E2E" w:rsidRPr="00571E2E" w:rsidRDefault="00571E2E" w:rsidP="00571E2E"/>
    <w:p w:rsidR="00D07E8C" w:rsidRDefault="00DC0E1C" w:rsidP="00182881">
      <w:pPr>
        <w:ind w:right="-288"/>
        <w:rPr>
          <w:color w:val="auto"/>
        </w:rPr>
      </w:pPr>
      <w:r>
        <w:rPr>
          <w:color w:val="auto"/>
        </w:rPr>
        <w:t>The a</w:t>
      </w:r>
      <w:r w:rsidR="00F21EA2">
        <w:rPr>
          <w:color w:val="auto"/>
        </w:rPr>
        <w:t>uthor wishes</w:t>
      </w:r>
      <w:r>
        <w:rPr>
          <w:color w:val="auto"/>
        </w:rPr>
        <w:t xml:space="preserve"> to extend </w:t>
      </w:r>
      <w:r w:rsidR="005207E2">
        <w:rPr>
          <w:color w:val="auto"/>
        </w:rPr>
        <w:t>His</w:t>
      </w:r>
      <w:r w:rsidR="00D07E8C" w:rsidRPr="00D07E8C">
        <w:rPr>
          <w:color w:val="auto"/>
        </w:rPr>
        <w:t xml:space="preserve"> sincere gra</w:t>
      </w:r>
      <w:r w:rsidR="00D07E8C">
        <w:rPr>
          <w:color w:val="auto"/>
        </w:rPr>
        <w:t xml:space="preserve">titude to the Montreal Protocol </w:t>
      </w:r>
      <w:r w:rsidR="00D07E8C" w:rsidRPr="00D07E8C">
        <w:rPr>
          <w:color w:val="auto"/>
        </w:rPr>
        <w:t xml:space="preserve">Secretariat, the Multilateral Fund Secretariat, </w:t>
      </w:r>
      <w:r w:rsidR="00D07E8C">
        <w:rPr>
          <w:color w:val="auto"/>
        </w:rPr>
        <w:t xml:space="preserve">and all the people, industries, </w:t>
      </w:r>
      <w:r w:rsidR="00D07E8C" w:rsidRPr="00D07E8C">
        <w:rPr>
          <w:color w:val="auto"/>
        </w:rPr>
        <w:t>companies and state institutions who supported t</w:t>
      </w:r>
      <w:r w:rsidR="00D07E8C">
        <w:rPr>
          <w:color w:val="auto"/>
        </w:rPr>
        <w:t xml:space="preserve">he satisfactory conduct of this </w:t>
      </w:r>
      <w:r w:rsidR="00812C10">
        <w:rPr>
          <w:color w:val="auto"/>
        </w:rPr>
        <w:t>KIP’s National Survey. All</w:t>
      </w:r>
      <w:r w:rsidR="00D07E8C" w:rsidRPr="00D07E8C">
        <w:rPr>
          <w:color w:val="auto"/>
        </w:rPr>
        <w:t xml:space="preserve"> are grateful for your co</w:t>
      </w:r>
      <w:r w:rsidR="00D07E8C">
        <w:rPr>
          <w:color w:val="auto"/>
        </w:rPr>
        <w:t xml:space="preserve">mmitment, time, help and effort </w:t>
      </w:r>
      <w:r w:rsidR="00D07E8C" w:rsidRPr="00D07E8C">
        <w:rPr>
          <w:color w:val="auto"/>
        </w:rPr>
        <w:t>shown throughout the data collection and the development of this report.</w:t>
      </w:r>
      <w:r w:rsidR="00F21EA2">
        <w:rPr>
          <w:color w:val="auto"/>
        </w:rPr>
        <w:t xml:space="preserve"> </w:t>
      </w:r>
      <w:r w:rsidR="00D07E8C" w:rsidRPr="00D07E8C">
        <w:rPr>
          <w:color w:val="auto"/>
        </w:rPr>
        <w:t xml:space="preserve">Special appreciation to the KIPs regional </w:t>
      </w:r>
      <w:r w:rsidR="00D07E8C">
        <w:rPr>
          <w:color w:val="auto"/>
        </w:rPr>
        <w:t xml:space="preserve">expert </w:t>
      </w:r>
      <w:r w:rsidR="005207E2">
        <w:rPr>
          <w:color w:val="auto"/>
        </w:rPr>
        <w:t>Ing. Hebert Bimpong and his associates</w:t>
      </w:r>
      <w:r w:rsidR="005207E2" w:rsidRPr="00106055">
        <w:rPr>
          <w:color w:val="auto"/>
        </w:rPr>
        <w:t xml:space="preserve"> Ing. Ebenezer Kumi and Mr. Eric Ahiadebu </w:t>
      </w:r>
      <w:r w:rsidR="00FE6F1A">
        <w:rPr>
          <w:color w:val="auto"/>
        </w:rPr>
        <w:t xml:space="preserve">(all from Ghana), and the Principal Ozone Officer Mr. Bashiru Kargbo, the Director of Climate Change Mr. Tamba Emmanuel Nyaka  </w:t>
      </w:r>
      <w:r w:rsidR="005207E2" w:rsidRPr="00106055">
        <w:rPr>
          <w:color w:val="auto"/>
        </w:rPr>
        <w:t xml:space="preserve">for their </w:t>
      </w:r>
      <w:r w:rsidR="00FE6F1A">
        <w:rPr>
          <w:color w:val="auto"/>
        </w:rPr>
        <w:t>professional</w:t>
      </w:r>
      <w:r w:rsidR="005207E2" w:rsidRPr="00106055">
        <w:rPr>
          <w:color w:val="auto"/>
        </w:rPr>
        <w:t xml:space="preserve"> assistance and guidance in preparing this document.</w:t>
      </w:r>
      <w:r w:rsidR="00FE6F1A">
        <w:rPr>
          <w:color w:val="auto"/>
        </w:rPr>
        <w:t xml:space="preserve"> </w:t>
      </w:r>
      <w:r w:rsidR="00D07E8C" w:rsidRPr="00D07E8C">
        <w:rPr>
          <w:color w:val="auto"/>
        </w:rPr>
        <w:t>Thank you for</w:t>
      </w:r>
      <w:r w:rsidR="00D07E8C">
        <w:rPr>
          <w:color w:val="auto"/>
        </w:rPr>
        <w:t xml:space="preserve"> improving our work and helping </w:t>
      </w:r>
      <w:r w:rsidR="00D07E8C" w:rsidRPr="00D07E8C">
        <w:rPr>
          <w:color w:val="auto"/>
        </w:rPr>
        <w:t>us reach the finish line.</w:t>
      </w:r>
    </w:p>
    <w:p w:rsidR="00571E2E" w:rsidRPr="00D07E8C" w:rsidRDefault="00571E2E" w:rsidP="00182881">
      <w:pPr>
        <w:ind w:right="-288"/>
        <w:rPr>
          <w:color w:val="auto"/>
        </w:rPr>
      </w:pPr>
    </w:p>
    <w:p w:rsidR="00352290" w:rsidRPr="00106055" w:rsidRDefault="00352290" w:rsidP="00352290">
      <w:pPr>
        <w:ind w:right="-288"/>
        <w:rPr>
          <w:color w:val="auto"/>
        </w:rPr>
      </w:pPr>
    </w:p>
    <w:p w:rsidR="000E31C6" w:rsidRPr="00106055" w:rsidRDefault="000E31C6" w:rsidP="007D05DF">
      <w:pPr>
        <w:spacing w:line="360" w:lineRule="auto"/>
        <w:ind w:left="-1418"/>
        <w:rPr>
          <w:rFonts w:cs="Times New Roman"/>
          <w:color w:val="auto"/>
          <w:szCs w:val="24"/>
          <w:lang w:val="en-GB"/>
        </w:rPr>
      </w:pPr>
    </w:p>
    <w:p w:rsidR="000E31C6" w:rsidRPr="00106055" w:rsidRDefault="000E31C6" w:rsidP="007D05DF">
      <w:pPr>
        <w:spacing w:line="360" w:lineRule="auto"/>
        <w:ind w:left="-1418"/>
        <w:rPr>
          <w:rFonts w:cs="Times New Roman"/>
          <w:color w:val="auto"/>
          <w:szCs w:val="24"/>
          <w:lang w:val="en-GB"/>
        </w:rPr>
      </w:pPr>
    </w:p>
    <w:p w:rsidR="000E31C6" w:rsidRPr="00106055" w:rsidRDefault="000E31C6" w:rsidP="007D05DF">
      <w:pPr>
        <w:spacing w:line="360" w:lineRule="auto"/>
        <w:ind w:left="-1418"/>
        <w:rPr>
          <w:rFonts w:cs="Times New Roman"/>
          <w:color w:val="auto"/>
          <w:szCs w:val="24"/>
          <w:lang w:val="en-GB"/>
        </w:rPr>
      </w:pPr>
    </w:p>
    <w:p w:rsidR="000E31C6" w:rsidRPr="00106055" w:rsidRDefault="000E31C6" w:rsidP="007D05DF">
      <w:pPr>
        <w:spacing w:line="360" w:lineRule="auto"/>
        <w:ind w:left="-1418"/>
        <w:rPr>
          <w:rFonts w:cs="Times New Roman"/>
          <w:color w:val="auto"/>
          <w:szCs w:val="24"/>
          <w:lang w:val="en-GB"/>
        </w:rPr>
      </w:pPr>
    </w:p>
    <w:p w:rsidR="000E31C6" w:rsidRPr="00106055" w:rsidRDefault="000E31C6" w:rsidP="007D05DF">
      <w:pPr>
        <w:spacing w:line="360" w:lineRule="auto"/>
        <w:ind w:left="-1418"/>
        <w:rPr>
          <w:rFonts w:cs="Times New Roman"/>
          <w:color w:val="auto"/>
          <w:szCs w:val="24"/>
          <w:lang w:val="en-GB"/>
        </w:rPr>
      </w:pPr>
    </w:p>
    <w:p w:rsidR="000E31C6" w:rsidRPr="00106055" w:rsidRDefault="000E31C6" w:rsidP="007D05DF">
      <w:pPr>
        <w:spacing w:line="360" w:lineRule="auto"/>
        <w:ind w:left="-1418"/>
        <w:rPr>
          <w:rFonts w:cs="Times New Roman"/>
          <w:color w:val="auto"/>
          <w:szCs w:val="24"/>
          <w:lang w:val="en-GB"/>
        </w:rPr>
      </w:pPr>
    </w:p>
    <w:p w:rsidR="000E31C6" w:rsidRPr="00106055" w:rsidRDefault="000E31C6" w:rsidP="007D05DF">
      <w:pPr>
        <w:spacing w:line="360" w:lineRule="auto"/>
        <w:ind w:left="-1418"/>
        <w:rPr>
          <w:rFonts w:cs="Times New Roman"/>
          <w:color w:val="auto"/>
          <w:szCs w:val="24"/>
          <w:lang w:val="en-GB"/>
        </w:rPr>
      </w:pPr>
    </w:p>
    <w:p w:rsidR="000E31C6" w:rsidRPr="00106055" w:rsidRDefault="000E31C6" w:rsidP="007D05DF">
      <w:pPr>
        <w:spacing w:line="360" w:lineRule="auto"/>
        <w:ind w:left="-1418"/>
        <w:rPr>
          <w:rFonts w:cs="Times New Roman"/>
          <w:color w:val="auto"/>
          <w:szCs w:val="24"/>
          <w:lang w:val="en-GB"/>
        </w:rPr>
      </w:pPr>
    </w:p>
    <w:p w:rsidR="000E31C6" w:rsidRPr="00106055" w:rsidRDefault="000E31C6" w:rsidP="007D05DF">
      <w:pPr>
        <w:spacing w:line="360" w:lineRule="auto"/>
        <w:ind w:left="-1418"/>
        <w:rPr>
          <w:rFonts w:cs="Times New Roman"/>
          <w:color w:val="auto"/>
          <w:szCs w:val="24"/>
          <w:lang w:val="en-GB"/>
        </w:rPr>
      </w:pPr>
    </w:p>
    <w:p w:rsidR="000E31C6" w:rsidRPr="00106055" w:rsidRDefault="000E31C6" w:rsidP="007D05DF">
      <w:pPr>
        <w:spacing w:line="360" w:lineRule="auto"/>
        <w:ind w:left="-1418"/>
        <w:rPr>
          <w:rFonts w:cs="Times New Roman"/>
          <w:color w:val="auto"/>
          <w:szCs w:val="24"/>
          <w:lang w:val="en-GB"/>
        </w:rPr>
      </w:pPr>
    </w:p>
    <w:p w:rsidR="000E31C6" w:rsidRPr="00106055" w:rsidRDefault="000E31C6" w:rsidP="007D05DF">
      <w:pPr>
        <w:spacing w:line="360" w:lineRule="auto"/>
        <w:ind w:left="-1418"/>
        <w:rPr>
          <w:rFonts w:cs="Times New Roman"/>
          <w:color w:val="auto"/>
          <w:szCs w:val="24"/>
          <w:lang w:val="en-GB"/>
        </w:rPr>
      </w:pPr>
    </w:p>
    <w:p w:rsidR="00A9231B" w:rsidRPr="00106055" w:rsidRDefault="00A9231B" w:rsidP="007D05DF">
      <w:pPr>
        <w:spacing w:line="360" w:lineRule="auto"/>
        <w:ind w:left="-1418"/>
        <w:rPr>
          <w:rFonts w:cs="Times New Roman"/>
          <w:color w:val="auto"/>
          <w:szCs w:val="24"/>
          <w:lang w:val="en-GB"/>
        </w:rPr>
      </w:pPr>
    </w:p>
    <w:p w:rsidR="00A9231B" w:rsidRPr="00106055" w:rsidRDefault="00A9231B" w:rsidP="007D05DF">
      <w:pPr>
        <w:spacing w:line="360" w:lineRule="auto"/>
        <w:ind w:left="-1418"/>
        <w:rPr>
          <w:rFonts w:cs="Times New Roman"/>
          <w:color w:val="auto"/>
          <w:szCs w:val="24"/>
          <w:lang w:val="en-GB"/>
        </w:rPr>
      </w:pPr>
    </w:p>
    <w:p w:rsidR="00A9231B" w:rsidRPr="00106055" w:rsidRDefault="00A9231B" w:rsidP="007D05DF">
      <w:pPr>
        <w:spacing w:line="360" w:lineRule="auto"/>
        <w:ind w:left="-1418"/>
        <w:rPr>
          <w:rFonts w:cs="Times New Roman"/>
          <w:color w:val="auto"/>
          <w:szCs w:val="24"/>
          <w:lang w:val="en-GB"/>
        </w:rPr>
      </w:pPr>
    </w:p>
    <w:p w:rsidR="00A9231B" w:rsidRPr="00106055" w:rsidRDefault="00A9231B" w:rsidP="007D05DF">
      <w:pPr>
        <w:spacing w:line="360" w:lineRule="auto"/>
        <w:ind w:left="-1418"/>
        <w:rPr>
          <w:rFonts w:cs="Times New Roman"/>
          <w:color w:val="auto"/>
          <w:szCs w:val="24"/>
          <w:lang w:val="en-GB"/>
        </w:rPr>
      </w:pPr>
    </w:p>
    <w:p w:rsidR="00A9231B" w:rsidRPr="00106055" w:rsidRDefault="00A9231B" w:rsidP="007D05DF">
      <w:pPr>
        <w:spacing w:line="360" w:lineRule="auto"/>
        <w:ind w:left="-1418"/>
        <w:rPr>
          <w:rFonts w:cs="Times New Roman"/>
          <w:color w:val="auto"/>
          <w:szCs w:val="24"/>
          <w:lang w:val="en-GB"/>
        </w:rPr>
      </w:pPr>
    </w:p>
    <w:p w:rsidR="00A9231B" w:rsidRPr="00106055" w:rsidRDefault="00A9231B" w:rsidP="007D05DF">
      <w:pPr>
        <w:spacing w:line="360" w:lineRule="auto"/>
        <w:ind w:left="-1418"/>
        <w:rPr>
          <w:rFonts w:cs="Times New Roman"/>
          <w:color w:val="auto"/>
          <w:szCs w:val="24"/>
          <w:lang w:val="en-GB"/>
        </w:rPr>
      </w:pPr>
    </w:p>
    <w:p w:rsidR="00A9231B" w:rsidRPr="00106055" w:rsidRDefault="00A9231B" w:rsidP="007D05DF">
      <w:pPr>
        <w:spacing w:line="360" w:lineRule="auto"/>
        <w:ind w:left="-1418"/>
        <w:rPr>
          <w:rFonts w:cs="Times New Roman"/>
          <w:color w:val="auto"/>
          <w:szCs w:val="24"/>
          <w:lang w:val="en-GB"/>
        </w:rPr>
      </w:pPr>
    </w:p>
    <w:p w:rsidR="00A9231B" w:rsidRPr="00106055" w:rsidRDefault="00A9231B" w:rsidP="00635AD9">
      <w:pPr>
        <w:spacing w:line="360" w:lineRule="auto"/>
        <w:rPr>
          <w:rFonts w:cs="Times New Roman"/>
          <w:color w:val="auto"/>
          <w:szCs w:val="24"/>
          <w:lang w:val="en-GB"/>
        </w:rPr>
      </w:pPr>
    </w:p>
    <w:p w:rsidR="00B9195D" w:rsidRDefault="00B9195D" w:rsidP="004E1D37">
      <w:pPr>
        <w:pStyle w:val="Heading1"/>
        <w:rPr>
          <w:color w:val="auto"/>
        </w:rPr>
      </w:pPr>
      <w:bookmarkStart w:id="9" w:name="_Toc142428764"/>
      <w:bookmarkStart w:id="10" w:name="_Toc146388972"/>
    </w:p>
    <w:p w:rsidR="001F56D9" w:rsidRPr="00106055" w:rsidRDefault="001F56D9" w:rsidP="004E1D37">
      <w:pPr>
        <w:pStyle w:val="Heading1"/>
        <w:rPr>
          <w:color w:val="auto"/>
        </w:rPr>
      </w:pPr>
      <w:r w:rsidRPr="00106055">
        <w:rPr>
          <w:color w:val="auto"/>
        </w:rPr>
        <w:t>EXECUTIVE SUMMARY</w:t>
      </w:r>
      <w:bookmarkEnd w:id="9"/>
      <w:bookmarkEnd w:id="10"/>
    </w:p>
    <w:p w:rsidR="0054211B" w:rsidRDefault="0054211B" w:rsidP="00BB32D4">
      <w:pPr>
        <w:spacing w:line="276" w:lineRule="auto"/>
        <w:rPr>
          <w:rFonts w:cs="Times New Roman"/>
          <w:color w:val="auto"/>
          <w:szCs w:val="24"/>
          <w:lang w:val="en-GB"/>
        </w:rPr>
      </w:pPr>
    </w:p>
    <w:p w:rsidR="00BB32D4" w:rsidRDefault="00F11E30" w:rsidP="00BB32D4">
      <w:pPr>
        <w:spacing w:line="276" w:lineRule="auto"/>
        <w:rPr>
          <w:rFonts w:cs="Times New Roman"/>
          <w:color w:val="auto"/>
          <w:szCs w:val="24"/>
          <w:lang w:val="en-GB"/>
        </w:rPr>
      </w:pPr>
      <w:r w:rsidRPr="00106055">
        <w:rPr>
          <w:rFonts w:cs="Times New Roman"/>
          <w:color w:val="auto"/>
          <w:szCs w:val="24"/>
          <w:lang w:val="en-GB"/>
        </w:rPr>
        <w:t xml:space="preserve">The survey report and its accompanying analysis outline the primary discoveries and action resulting from </w:t>
      </w:r>
      <w:r w:rsidR="00BB32D4">
        <w:rPr>
          <w:rFonts w:cs="Times New Roman"/>
          <w:color w:val="auto"/>
          <w:szCs w:val="24"/>
          <w:lang w:val="en-GB"/>
        </w:rPr>
        <w:t>the survey</w:t>
      </w:r>
      <w:r w:rsidRPr="00106055">
        <w:rPr>
          <w:rFonts w:cs="Times New Roman"/>
          <w:color w:val="auto"/>
          <w:szCs w:val="24"/>
          <w:lang w:val="en-GB"/>
        </w:rPr>
        <w:t xml:space="preserve"> on the utilization of Hydrofluorocarbons (HFCs) in the Refrigeration and </w:t>
      </w:r>
      <w:r w:rsidR="00BB32D4">
        <w:rPr>
          <w:rFonts w:cs="Times New Roman"/>
          <w:color w:val="auto"/>
          <w:szCs w:val="24"/>
          <w:lang w:val="en-GB"/>
        </w:rPr>
        <w:t>Air Conditioning (RAC) sector and other related sectors</w:t>
      </w:r>
      <w:r w:rsidR="0054211B">
        <w:rPr>
          <w:rFonts w:cs="Times New Roman"/>
          <w:color w:val="auto"/>
          <w:szCs w:val="24"/>
          <w:lang w:val="en-GB"/>
        </w:rPr>
        <w:t xml:space="preserve"> </w:t>
      </w:r>
      <w:r w:rsidR="00BB32D4">
        <w:rPr>
          <w:rFonts w:cs="Times New Roman"/>
          <w:color w:val="auto"/>
          <w:szCs w:val="24"/>
          <w:lang w:val="en-GB"/>
        </w:rPr>
        <w:t xml:space="preserve">in </w:t>
      </w:r>
      <w:r w:rsidR="0054211B">
        <w:rPr>
          <w:rFonts w:cs="Times New Roman"/>
          <w:color w:val="auto"/>
          <w:szCs w:val="24"/>
          <w:lang w:val="en-GB"/>
        </w:rPr>
        <w:t>Sierra Leone</w:t>
      </w:r>
      <w:r w:rsidR="000C6E5A" w:rsidRPr="00106055">
        <w:rPr>
          <w:rFonts w:cs="Times New Roman"/>
          <w:color w:val="auto"/>
          <w:szCs w:val="24"/>
          <w:lang w:val="en-GB"/>
        </w:rPr>
        <w:t>.</w:t>
      </w:r>
      <w:r w:rsidRPr="00106055">
        <w:rPr>
          <w:rFonts w:cs="Times New Roman"/>
          <w:color w:val="auto"/>
          <w:szCs w:val="24"/>
          <w:lang w:val="en-GB"/>
        </w:rPr>
        <w:t xml:space="preserve"> The survey encompasse</w:t>
      </w:r>
      <w:r w:rsidR="00BB32D4">
        <w:rPr>
          <w:rFonts w:cs="Times New Roman"/>
          <w:color w:val="auto"/>
          <w:szCs w:val="24"/>
          <w:lang w:val="en-GB"/>
        </w:rPr>
        <w:t xml:space="preserve">d a diverse array of sectors such as; </w:t>
      </w:r>
      <w:r w:rsidR="00200D05">
        <w:rPr>
          <w:rFonts w:cs="Times New Roman"/>
          <w:color w:val="auto"/>
          <w:szCs w:val="24"/>
          <w:lang w:val="en-GB"/>
        </w:rPr>
        <w:t xml:space="preserve">RAC end-users and sales, </w:t>
      </w:r>
      <w:r w:rsidR="00200D05" w:rsidRPr="00200D05">
        <w:rPr>
          <w:rFonts w:cs="Times New Roman"/>
          <w:color w:val="auto"/>
          <w:szCs w:val="24"/>
          <w:lang w:val="en-GB"/>
        </w:rPr>
        <w:t>RAC servicing companies, RAC associations, RAC training inst</w:t>
      </w:r>
      <w:r w:rsidR="00200D05">
        <w:rPr>
          <w:rFonts w:cs="Times New Roman"/>
          <w:color w:val="auto"/>
          <w:szCs w:val="24"/>
          <w:lang w:val="en-GB"/>
        </w:rPr>
        <w:t>itutions across the country, standards and refrigerant prices</w:t>
      </w:r>
      <w:r w:rsidR="0054211B">
        <w:rPr>
          <w:rFonts w:cs="Times New Roman"/>
          <w:color w:val="auto"/>
          <w:szCs w:val="24"/>
          <w:lang w:val="en-GB"/>
        </w:rPr>
        <w:t xml:space="preserve"> etc</w:t>
      </w:r>
      <w:r w:rsidR="00200D05">
        <w:rPr>
          <w:rFonts w:cs="Times New Roman"/>
          <w:color w:val="auto"/>
          <w:szCs w:val="24"/>
          <w:lang w:val="en-GB"/>
        </w:rPr>
        <w:t>.</w:t>
      </w:r>
      <w:r w:rsidR="0054211B">
        <w:rPr>
          <w:rFonts w:cs="Times New Roman"/>
          <w:color w:val="auto"/>
          <w:szCs w:val="24"/>
          <w:lang w:val="en-GB"/>
        </w:rPr>
        <w:t xml:space="preserve"> A pre</w:t>
      </w:r>
      <w:r w:rsidR="00B9195D">
        <w:rPr>
          <w:rFonts w:cs="Times New Roman"/>
          <w:color w:val="auto"/>
          <w:szCs w:val="24"/>
          <w:lang w:val="en-GB"/>
        </w:rPr>
        <w:t>-</w:t>
      </w:r>
      <w:r w:rsidR="0054211B">
        <w:rPr>
          <w:rFonts w:cs="Times New Roman"/>
          <w:color w:val="auto"/>
          <w:szCs w:val="24"/>
          <w:lang w:val="en-GB"/>
        </w:rPr>
        <w:t xml:space="preserve">tested questionnaire, desktop review of existing data were </w:t>
      </w:r>
      <w:r w:rsidR="003C61AA">
        <w:rPr>
          <w:rFonts w:cs="Times New Roman"/>
          <w:color w:val="auto"/>
          <w:szCs w:val="24"/>
          <w:lang w:val="en-GB"/>
        </w:rPr>
        <w:t xml:space="preserve">utilised </w:t>
      </w:r>
      <w:r w:rsidR="0054211B">
        <w:rPr>
          <w:rFonts w:cs="Times New Roman"/>
          <w:color w:val="auto"/>
          <w:szCs w:val="24"/>
          <w:lang w:val="en-GB"/>
        </w:rPr>
        <w:t>for data gathering</w:t>
      </w:r>
      <w:r w:rsidR="00B9195D">
        <w:rPr>
          <w:rFonts w:cs="Times New Roman"/>
          <w:color w:val="auto"/>
          <w:szCs w:val="24"/>
          <w:lang w:val="en-GB"/>
        </w:rPr>
        <w:t>,</w:t>
      </w:r>
      <w:r w:rsidR="0054211B">
        <w:rPr>
          <w:rFonts w:cs="Times New Roman"/>
          <w:color w:val="auto"/>
          <w:szCs w:val="24"/>
          <w:lang w:val="en-GB"/>
        </w:rPr>
        <w:t xml:space="preserve"> and enumerators</w:t>
      </w:r>
      <w:r w:rsidR="00B9195D">
        <w:rPr>
          <w:rFonts w:cs="Times New Roman"/>
          <w:color w:val="auto"/>
          <w:szCs w:val="24"/>
          <w:lang w:val="en-GB"/>
        </w:rPr>
        <w:t xml:space="preserve"> </w:t>
      </w:r>
      <w:r w:rsidR="0054211B">
        <w:rPr>
          <w:rFonts w:cs="Times New Roman"/>
          <w:color w:val="auto"/>
          <w:szCs w:val="24"/>
          <w:lang w:val="en-GB"/>
        </w:rPr>
        <w:t>were</w:t>
      </w:r>
      <w:r w:rsidR="00B9195D">
        <w:rPr>
          <w:rFonts w:cs="Times New Roman"/>
          <w:color w:val="auto"/>
          <w:szCs w:val="24"/>
          <w:lang w:val="en-GB"/>
        </w:rPr>
        <w:t xml:space="preserve"> </w:t>
      </w:r>
      <w:r w:rsidR="0054211B">
        <w:rPr>
          <w:rFonts w:cs="Times New Roman"/>
          <w:color w:val="auto"/>
          <w:szCs w:val="24"/>
          <w:lang w:val="en-GB"/>
        </w:rPr>
        <w:t xml:space="preserve">trained </w:t>
      </w:r>
      <w:r w:rsidR="003C61AA">
        <w:rPr>
          <w:rFonts w:cs="Times New Roman"/>
          <w:color w:val="auto"/>
          <w:szCs w:val="24"/>
          <w:lang w:val="en-GB"/>
        </w:rPr>
        <w:t xml:space="preserve">for data collection using the questionnaire. In addition, there was an </w:t>
      </w:r>
      <w:r w:rsidR="0054211B">
        <w:rPr>
          <w:rFonts w:cs="Times New Roman"/>
          <w:color w:val="auto"/>
          <w:szCs w:val="24"/>
          <w:lang w:val="en-GB"/>
        </w:rPr>
        <w:t xml:space="preserve">inception meeting during </w:t>
      </w:r>
      <w:r w:rsidR="003C61AA">
        <w:rPr>
          <w:rFonts w:cs="Times New Roman"/>
          <w:color w:val="auto"/>
          <w:szCs w:val="24"/>
          <w:lang w:val="en-GB"/>
        </w:rPr>
        <w:t xml:space="preserve">which </w:t>
      </w:r>
      <w:r w:rsidR="0054211B">
        <w:rPr>
          <w:rFonts w:cs="Times New Roman"/>
          <w:color w:val="auto"/>
          <w:szCs w:val="24"/>
          <w:lang w:val="en-GB"/>
        </w:rPr>
        <w:t xml:space="preserve">stakeholders were informed about the survey exercise. </w:t>
      </w:r>
    </w:p>
    <w:p w:rsidR="00BB32D4" w:rsidRDefault="00BB32D4" w:rsidP="00BB32D4">
      <w:pPr>
        <w:spacing w:line="276" w:lineRule="auto"/>
        <w:rPr>
          <w:rFonts w:cs="Times New Roman"/>
          <w:color w:val="auto"/>
          <w:szCs w:val="24"/>
          <w:lang w:val="en-GB"/>
        </w:rPr>
      </w:pPr>
    </w:p>
    <w:p w:rsidR="00F11E30" w:rsidRPr="00106055" w:rsidRDefault="00F11E30" w:rsidP="007D6DCA">
      <w:pPr>
        <w:spacing w:line="276" w:lineRule="auto"/>
        <w:rPr>
          <w:rFonts w:cs="Times New Roman"/>
          <w:color w:val="auto"/>
          <w:szCs w:val="24"/>
          <w:lang w:val="en-GB"/>
        </w:rPr>
      </w:pPr>
      <w:r w:rsidRPr="00106055">
        <w:rPr>
          <w:rFonts w:eastAsia="SimSun"/>
          <w:b/>
          <w:bCs/>
          <w:color w:val="auto"/>
        </w:rPr>
        <w:t>HFC cons</w:t>
      </w:r>
      <w:r w:rsidR="007D6DCA">
        <w:rPr>
          <w:rFonts w:eastAsia="SimSun"/>
          <w:b/>
          <w:bCs/>
          <w:color w:val="auto"/>
        </w:rPr>
        <w:t>umption and sector distribution</w:t>
      </w:r>
    </w:p>
    <w:p w:rsidR="000419BB" w:rsidRPr="00106055" w:rsidRDefault="000419BB" w:rsidP="000419BB">
      <w:pPr>
        <w:spacing w:line="276" w:lineRule="auto"/>
        <w:rPr>
          <w:rFonts w:cs="Times New Roman"/>
          <w:color w:val="auto"/>
          <w:szCs w:val="24"/>
          <w:lang w:val="en-GB"/>
        </w:rPr>
      </w:pPr>
      <w:r w:rsidRPr="00106055">
        <w:rPr>
          <w:rFonts w:cs="Times New Roman"/>
          <w:color w:val="auto"/>
          <w:szCs w:val="24"/>
          <w:lang w:val="en-GB"/>
        </w:rPr>
        <w:t xml:space="preserve">In 2022, data collected indicate that Mobile AC use is responsible for nearly </w:t>
      </w:r>
      <w:r>
        <w:rPr>
          <w:rFonts w:cs="Times New Roman"/>
          <w:color w:val="auto"/>
          <w:szCs w:val="24"/>
          <w:lang w:val="en-GB"/>
        </w:rPr>
        <w:t>43.69</w:t>
      </w:r>
      <w:r w:rsidRPr="00106055">
        <w:rPr>
          <w:rFonts w:cs="Times New Roman"/>
          <w:color w:val="auto"/>
          <w:szCs w:val="24"/>
          <w:lang w:val="en-GB"/>
        </w:rPr>
        <w:t xml:space="preserve">% of all HFC used in the country. </w:t>
      </w:r>
      <w:r>
        <w:rPr>
          <w:rFonts w:cs="Times New Roman"/>
          <w:color w:val="auto"/>
          <w:szCs w:val="24"/>
          <w:lang w:val="en-GB"/>
        </w:rPr>
        <w:t>Domestic AC</w:t>
      </w:r>
      <w:r w:rsidRPr="00316073">
        <w:rPr>
          <w:rFonts w:cs="Times New Roman"/>
          <w:color w:val="auto"/>
          <w:szCs w:val="24"/>
          <w:lang w:val="en-GB"/>
        </w:rPr>
        <w:t xml:space="preserve"> has a share of </w:t>
      </w:r>
      <w:r>
        <w:rPr>
          <w:rFonts w:cs="Times New Roman"/>
          <w:color w:val="auto"/>
          <w:szCs w:val="24"/>
          <w:lang w:val="en-GB"/>
        </w:rPr>
        <w:t>30.69</w:t>
      </w:r>
      <w:r w:rsidRPr="00316073">
        <w:rPr>
          <w:rFonts w:cs="Times New Roman"/>
          <w:color w:val="auto"/>
          <w:szCs w:val="24"/>
          <w:lang w:val="en-GB"/>
        </w:rPr>
        <w:t>% followed by Commercial and Industrial refrigeration, Domestic re</w:t>
      </w:r>
      <w:r>
        <w:rPr>
          <w:rFonts w:cs="Times New Roman"/>
          <w:color w:val="auto"/>
          <w:szCs w:val="24"/>
          <w:lang w:val="en-GB"/>
        </w:rPr>
        <w:t xml:space="preserve">frigeration, Commercial AC, </w:t>
      </w:r>
      <w:r w:rsidRPr="00316073">
        <w:rPr>
          <w:rFonts w:cs="Times New Roman"/>
          <w:color w:val="auto"/>
          <w:szCs w:val="24"/>
          <w:lang w:val="en-GB"/>
        </w:rPr>
        <w:t>Transport refrigeration</w:t>
      </w:r>
      <w:r>
        <w:rPr>
          <w:rFonts w:cs="Times New Roman"/>
          <w:color w:val="auto"/>
          <w:szCs w:val="24"/>
          <w:lang w:val="en-GB"/>
        </w:rPr>
        <w:t xml:space="preserve"> and </w:t>
      </w:r>
      <w:r w:rsidRPr="00316073">
        <w:rPr>
          <w:rFonts w:cs="Times New Roman"/>
          <w:color w:val="auto"/>
          <w:szCs w:val="24"/>
          <w:lang w:val="en-GB"/>
        </w:rPr>
        <w:t xml:space="preserve">Marine refrigeration at </w:t>
      </w:r>
      <w:r>
        <w:rPr>
          <w:rFonts w:cs="Times New Roman"/>
          <w:color w:val="auto"/>
          <w:szCs w:val="24"/>
          <w:lang w:val="en-GB"/>
        </w:rPr>
        <w:t>16.90</w:t>
      </w:r>
      <w:r w:rsidRPr="00316073">
        <w:rPr>
          <w:rFonts w:cs="Times New Roman"/>
          <w:color w:val="auto"/>
          <w:szCs w:val="24"/>
          <w:lang w:val="en-GB"/>
        </w:rPr>
        <w:t xml:space="preserve">%, </w:t>
      </w:r>
      <w:r>
        <w:rPr>
          <w:rFonts w:cs="Times New Roman"/>
          <w:color w:val="auto"/>
          <w:szCs w:val="24"/>
          <w:lang w:val="en-GB"/>
        </w:rPr>
        <w:t>4.38</w:t>
      </w:r>
      <w:r w:rsidRPr="00316073">
        <w:rPr>
          <w:rFonts w:cs="Times New Roman"/>
          <w:color w:val="auto"/>
          <w:szCs w:val="24"/>
          <w:lang w:val="en-GB"/>
        </w:rPr>
        <w:t>%,</w:t>
      </w:r>
      <w:r>
        <w:rPr>
          <w:rFonts w:cs="Times New Roman"/>
          <w:color w:val="auto"/>
          <w:szCs w:val="24"/>
          <w:lang w:val="en-GB"/>
        </w:rPr>
        <w:t>2.19</w:t>
      </w:r>
      <w:r w:rsidRPr="00316073">
        <w:rPr>
          <w:rFonts w:cs="Times New Roman"/>
          <w:color w:val="auto"/>
          <w:szCs w:val="24"/>
          <w:lang w:val="en-GB"/>
        </w:rPr>
        <w:t xml:space="preserve">%, </w:t>
      </w:r>
      <w:r>
        <w:rPr>
          <w:rFonts w:cs="Times New Roman"/>
          <w:color w:val="auto"/>
          <w:szCs w:val="24"/>
          <w:lang w:val="en-GB"/>
        </w:rPr>
        <w:t>1.12</w:t>
      </w:r>
      <w:r w:rsidRPr="00316073">
        <w:rPr>
          <w:rFonts w:cs="Times New Roman"/>
          <w:color w:val="auto"/>
          <w:szCs w:val="24"/>
          <w:lang w:val="en-GB"/>
        </w:rPr>
        <w:t xml:space="preserve">% and </w:t>
      </w:r>
      <w:r>
        <w:rPr>
          <w:rFonts w:cs="Times New Roman"/>
          <w:color w:val="auto"/>
          <w:szCs w:val="24"/>
          <w:lang w:val="en-GB"/>
        </w:rPr>
        <w:t>1.02</w:t>
      </w:r>
      <w:r w:rsidRPr="00316073">
        <w:rPr>
          <w:rFonts w:cs="Times New Roman"/>
          <w:color w:val="auto"/>
          <w:szCs w:val="24"/>
          <w:lang w:val="en-GB"/>
        </w:rPr>
        <w:t>% respectively.</w:t>
      </w:r>
    </w:p>
    <w:p w:rsidR="00F11E30" w:rsidRPr="00106055" w:rsidRDefault="00F11E30" w:rsidP="00F11E30">
      <w:pPr>
        <w:spacing w:line="276" w:lineRule="auto"/>
        <w:rPr>
          <w:rFonts w:cs="Times New Roman"/>
          <w:color w:val="auto"/>
          <w:szCs w:val="24"/>
          <w:lang w:val="en-GB"/>
        </w:rPr>
      </w:pPr>
      <w:r w:rsidRPr="004371B3">
        <w:rPr>
          <w:rFonts w:cs="Times New Roman"/>
          <w:color w:val="auto"/>
          <w:szCs w:val="24"/>
          <w:lang w:val="en-GB"/>
        </w:rPr>
        <w:t xml:space="preserve">It was also established that, the HFCs and HFCs blends consumed between the timeframe 2016-2022 </w:t>
      </w:r>
      <w:r w:rsidR="00265635" w:rsidRPr="004371B3">
        <w:rPr>
          <w:rFonts w:cs="Times New Roman"/>
          <w:color w:val="auto"/>
          <w:szCs w:val="24"/>
          <w:lang w:val="en-GB"/>
        </w:rPr>
        <w:t xml:space="preserve">were </w:t>
      </w:r>
      <w:r w:rsidR="00146B9C" w:rsidRPr="004371B3">
        <w:rPr>
          <w:rFonts w:cs="Times New Roman"/>
          <w:color w:val="auto"/>
          <w:szCs w:val="24"/>
          <w:lang w:val="en-GB"/>
        </w:rPr>
        <w:t xml:space="preserve">R32, </w:t>
      </w:r>
      <w:r w:rsidR="00265635" w:rsidRPr="004371B3">
        <w:rPr>
          <w:rFonts w:cs="Times New Roman"/>
          <w:color w:val="auto"/>
          <w:szCs w:val="24"/>
          <w:lang w:val="en-GB"/>
        </w:rPr>
        <w:t xml:space="preserve">R404A, R410A, R134a, </w:t>
      </w:r>
      <w:r w:rsidRPr="004371B3">
        <w:rPr>
          <w:rFonts w:cs="Times New Roman"/>
          <w:color w:val="auto"/>
          <w:szCs w:val="24"/>
          <w:lang w:val="en-GB"/>
        </w:rPr>
        <w:t xml:space="preserve">R407A, R407C, </w:t>
      </w:r>
      <w:r w:rsidR="00146B9C" w:rsidRPr="004371B3">
        <w:rPr>
          <w:rFonts w:cs="Times New Roman"/>
          <w:color w:val="auto"/>
          <w:szCs w:val="24"/>
          <w:lang w:val="en-GB"/>
        </w:rPr>
        <w:t>R507</w:t>
      </w:r>
      <w:r w:rsidR="007D6DCA" w:rsidRPr="004371B3">
        <w:rPr>
          <w:rFonts w:cs="Times New Roman"/>
          <w:color w:val="auto"/>
          <w:szCs w:val="24"/>
          <w:lang w:val="en-GB"/>
        </w:rPr>
        <w:t>A and</w:t>
      </w:r>
      <w:r w:rsidR="00265635" w:rsidRPr="004371B3">
        <w:rPr>
          <w:rFonts w:cs="Times New Roman"/>
          <w:color w:val="auto"/>
          <w:szCs w:val="24"/>
          <w:lang w:val="en-GB"/>
        </w:rPr>
        <w:t xml:space="preserve"> R508B</w:t>
      </w:r>
      <w:r w:rsidRPr="004371B3">
        <w:rPr>
          <w:rFonts w:cs="Times New Roman"/>
          <w:color w:val="auto"/>
          <w:szCs w:val="24"/>
          <w:lang w:val="en-GB"/>
        </w:rPr>
        <w:t>. R</w:t>
      </w:r>
      <w:r w:rsidR="00146B9C" w:rsidRPr="004371B3">
        <w:rPr>
          <w:rFonts w:cs="Times New Roman"/>
          <w:color w:val="auto"/>
          <w:szCs w:val="24"/>
          <w:lang w:val="en-GB"/>
        </w:rPr>
        <w:t>134a</w:t>
      </w:r>
      <w:r w:rsidRPr="004371B3">
        <w:rPr>
          <w:rFonts w:cs="Times New Roman"/>
          <w:color w:val="auto"/>
          <w:szCs w:val="24"/>
          <w:lang w:val="en-GB"/>
        </w:rPr>
        <w:t xml:space="preserve"> was the largest consumed refrigerant recorded at </w:t>
      </w:r>
      <w:r w:rsidR="00146B9C" w:rsidRPr="004371B3">
        <w:rPr>
          <w:rFonts w:cs="Times New Roman"/>
          <w:color w:val="auto"/>
          <w:szCs w:val="24"/>
          <w:lang w:val="en-GB"/>
        </w:rPr>
        <w:t>85.73</w:t>
      </w:r>
      <w:r w:rsidR="007D6DCA" w:rsidRPr="004371B3">
        <w:rPr>
          <w:rFonts w:cs="Times New Roman"/>
          <w:color w:val="auto"/>
          <w:szCs w:val="24"/>
          <w:lang w:val="en-GB"/>
        </w:rPr>
        <w:t xml:space="preserve">MT in 2022. </w:t>
      </w:r>
      <w:r w:rsidRPr="004371B3">
        <w:rPr>
          <w:rFonts w:cs="Times New Roman"/>
          <w:color w:val="auto"/>
          <w:szCs w:val="24"/>
          <w:lang w:val="en-GB"/>
        </w:rPr>
        <w:t>R410</w:t>
      </w:r>
      <w:r w:rsidR="00146B9C" w:rsidRPr="004371B3">
        <w:rPr>
          <w:rFonts w:cs="Times New Roman"/>
          <w:color w:val="auto"/>
          <w:szCs w:val="24"/>
          <w:lang w:val="en-GB"/>
        </w:rPr>
        <w:t xml:space="preserve">A, </w:t>
      </w:r>
      <w:r w:rsidRPr="004371B3">
        <w:rPr>
          <w:rFonts w:cs="Times New Roman"/>
          <w:color w:val="auto"/>
          <w:szCs w:val="24"/>
          <w:lang w:val="en-GB"/>
        </w:rPr>
        <w:t>R</w:t>
      </w:r>
      <w:r w:rsidR="00146B9C" w:rsidRPr="004371B3">
        <w:rPr>
          <w:rFonts w:cs="Times New Roman"/>
          <w:color w:val="auto"/>
          <w:szCs w:val="24"/>
          <w:lang w:val="en-GB"/>
        </w:rPr>
        <w:t>404A</w:t>
      </w:r>
      <w:r w:rsidR="001B750E" w:rsidRPr="004371B3">
        <w:rPr>
          <w:rFonts w:cs="Times New Roman"/>
          <w:color w:val="auto"/>
          <w:szCs w:val="24"/>
          <w:lang w:val="en-GB"/>
        </w:rPr>
        <w:t xml:space="preserve">, R407A, R507A, R32, R407C and R508B </w:t>
      </w:r>
      <w:r w:rsidR="007D6DCA" w:rsidRPr="004371B3">
        <w:rPr>
          <w:rFonts w:cs="Times New Roman"/>
          <w:color w:val="auto"/>
          <w:szCs w:val="24"/>
          <w:lang w:val="en-GB"/>
        </w:rPr>
        <w:t xml:space="preserve">consumptions were </w:t>
      </w:r>
      <w:r w:rsidR="00146B9C" w:rsidRPr="004371B3">
        <w:rPr>
          <w:rFonts w:cs="Times New Roman"/>
          <w:color w:val="auto"/>
          <w:szCs w:val="24"/>
          <w:lang w:val="en-GB"/>
        </w:rPr>
        <w:t>21.70</w:t>
      </w:r>
      <w:r w:rsidR="001B750E" w:rsidRPr="004371B3">
        <w:rPr>
          <w:rFonts w:cs="Times New Roman"/>
          <w:color w:val="auto"/>
          <w:szCs w:val="24"/>
          <w:lang w:val="en-GB"/>
        </w:rPr>
        <w:t xml:space="preserve">MT, </w:t>
      </w:r>
      <w:r w:rsidR="004371B3" w:rsidRPr="004371B3">
        <w:rPr>
          <w:rFonts w:cs="Times New Roman"/>
          <w:color w:val="auto"/>
          <w:szCs w:val="24"/>
          <w:lang w:val="en-GB"/>
        </w:rPr>
        <w:t>16.72</w:t>
      </w:r>
      <w:r w:rsidRPr="004371B3">
        <w:rPr>
          <w:rFonts w:cs="Times New Roman"/>
          <w:color w:val="auto"/>
          <w:szCs w:val="24"/>
          <w:lang w:val="en-GB"/>
        </w:rPr>
        <w:t>MT</w:t>
      </w:r>
      <w:r w:rsidR="001B750E" w:rsidRPr="004371B3">
        <w:rPr>
          <w:rFonts w:cs="Times New Roman"/>
          <w:color w:val="auto"/>
          <w:szCs w:val="24"/>
          <w:lang w:val="en-GB"/>
        </w:rPr>
        <w:t xml:space="preserve">, 15.85MT, </w:t>
      </w:r>
      <w:r w:rsidR="004371B3" w:rsidRPr="004371B3">
        <w:rPr>
          <w:rFonts w:cs="Times New Roman"/>
          <w:color w:val="auto"/>
          <w:szCs w:val="24"/>
          <w:lang w:val="en-GB"/>
        </w:rPr>
        <w:t>8.59</w:t>
      </w:r>
      <w:r w:rsidR="001B750E" w:rsidRPr="004371B3">
        <w:rPr>
          <w:rFonts w:cs="Times New Roman"/>
          <w:color w:val="auto"/>
          <w:szCs w:val="24"/>
          <w:lang w:val="en-GB"/>
        </w:rPr>
        <w:t>MT, 10.48MT, 9.61MT and 7.24MT</w:t>
      </w:r>
      <w:r w:rsidRPr="004371B3">
        <w:rPr>
          <w:rFonts w:cs="Times New Roman"/>
          <w:color w:val="auto"/>
          <w:szCs w:val="24"/>
          <w:lang w:val="en-GB"/>
        </w:rPr>
        <w:t xml:space="preserve"> respectively.</w:t>
      </w:r>
    </w:p>
    <w:p w:rsidR="00F11E30" w:rsidRPr="00106055" w:rsidRDefault="00F11E30" w:rsidP="00F11E30">
      <w:pPr>
        <w:rPr>
          <w:b/>
          <w:color w:val="auto"/>
          <w:lang w:val="en-GB" w:eastAsia="de-DE"/>
        </w:rPr>
      </w:pPr>
    </w:p>
    <w:p w:rsidR="00F11E30" w:rsidRPr="00106055" w:rsidRDefault="00F11E30" w:rsidP="00F11E30">
      <w:pPr>
        <w:rPr>
          <w:b/>
          <w:color w:val="auto"/>
          <w:lang w:val="en-GB" w:eastAsia="de-DE"/>
        </w:rPr>
      </w:pPr>
      <w:r w:rsidRPr="00106055">
        <w:rPr>
          <w:b/>
          <w:color w:val="auto"/>
          <w:lang w:val="en-GB" w:eastAsia="de-DE"/>
        </w:rPr>
        <w:t>HFC Baseline</w:t>
      </w:r>
    </w:p>
    <w:p w:rsidR="00F11E30" w:rsidRPr="007D6DCA" w:rsidRDefault="00F11E30" w:rsidP="00F11E30">
      <w:pPr>
        <w:spacing w:line="276" w:lineRule="auto"/>
        <w:rPr>
          <w:rFonts w:cs="Times New Roman"/>
          <w:b/>
          <w:i/>
          <w:color w:val="auto"/>
          <w:szCs w:val="24"/>
          <w:lang w:val="en-GB"/>
        </w:rPr>
      </w:pPr>
      <w:r w:rsidRPr="007D6DCA">
        <w:rPr>
          <w:rFonts w:cs="Times New Roman"/>
          <w:b/>
          <w:i/>
          <w:color w:val="auto"/>
          <w:szCs w:val="24"/>
          <w:lang w:val="en-GB"/>
        </w:rPr>
        <w:t xml:space="preserve">The country’s HFC baseline is estimated at </w:t>
      </w:r>
      <w:r w:rsidR="00265635" w:rsidRPr="007D6DCA">
        <w:rPr>
          <w:rFonts w:cs="Times New Roman"/>
          <w:b/>
          <w:i/>
          <w:color w:val="auto"/>
          <w:szCs w:val="24"/>
          <w:lang w:val="en-GB"/>
        </w:rPr>
        <w:t xml:space="preserve">351,294.13 </w:t>
      </w:r>
      <w:r w:rsidRPr="007D6DCA">
        <w:rPr>
          <w:rFonts w:cs="Times New Roman"/>
          <w:b/>
          <w:i/>
          <w:color w:val="auto"/>
          <w:szCs w:val="24"/>
          <w:lang w:val="en-GB"/>
        </w:rPr>
        <w:t>TCO</w:t>
      </w:r>
      <w:r w:rsidRPr="007D6DCA">
        <w:rPr>
          <w:rFonts w:cs="Times New Roman"/>
          <w:b/>
          <w:i/>
          <w:color w:val="auto"/>
          <w:szCs w:val="24"/>
          <w:vertAlign w:val="subscript"/>
          <w:lang w:val="en-GB"/>
        </w:rPr>
        <w:t>2</w:t>
      </w:r>
      <w:r w:rsidRPr="007D6DCA">
        <w:rPr>
          <w:rFonts w:cs="Times New Roman"/>
          <w:b/>
          <w:i/>
          <w:color w:val="auto"/>
          <w:szCs w:val="24"/>
          <w:lang w:val="en-GB"/>
        </w:rPr>
        <w:t>eq.</w:t>
      </w:r>
    </w:p>
    <w:p w:rsidR="00F11E30" w:rsidRPr="00106055" w:rsidRDefault="00F11E30" w:rsidP="00F11E30">
      <w:pPr>
        <w:spacing w:line="276" w:lineRule="auto"/>
        <w:ind w:left="720"/>
        <w:contextualSpacing/>
        <w:rPr>
          <w:rFonts w:cs="Times New Roman"/>
          <w:color w:val="auto"/>
          <w:szCs w:val="24"/>
          <w:lang w:val="en-GB"/>
        </w:rPr>
      </w:pPr>
    </w:p>
    <w:p w:rsidR="00F11E30" w:rsidRPr="00106055" w:rsidRDefault="00F11E30" w:rsidP="00F11E30">
      <w:pPr>
        <w:spacing w:line="276" w:lineRule="auto"/>
        <w:rPr>
          <w:rFonts w:cs="Times New Roman"/>
          <w:color w:val="auto"/>
          <w:szCs w:val="24"/>
          <w:lang w:val="en-GB"/>
        </w:rPr>
      </w:pPr>
      <w:r w:rsidRPr="00106055">
        <w:rPr>
          <w:rFonts w:eastAsia="Times New Roman" w:cs="Times New Roman"/>
          <w:b/>
          <w:bCs/>
          <w:color w:val="auto"/>
          <w:szCs w:val="26"/>
        </w:rPr>
        <w:t>HFC use expected to grow under BAU (2022) in Metric Tonnes</w:t>
      </w:r>
    </w:p>
    <w:p w:rsidR="007C3133" w:rsidRPr="00106055" w:rsidRDefault="007C3133" w:rsidP="007C3133">
      <w:pPr>
        <w:rPr>
          <w:rFonts w:eastAsia="Times New Roman" w:cs="Times New Roman"/>
          <w:color w:val="auto"/>
          <w:szCs w:val="24"/>
          <w:lang w:eastAsia="en-GB"/>
        </w:rPr>
      </w:pPr>
      <w:r w:rsidRPr="00106055">
        <w:rPr>
          <w:rFonts w:eastAsia="Times New Roman" w:cs="Times New Roman"/>
          <w:color w:val="auto"/>
          <w:szCs w:val="24"/>
          <w:lang w:eastAsia="en-GB"/>
        </w:rPr>
        <w:t xml:space="preserve">The analysis examined the consumption patterns of several key refrigerants, shedding light on their individual trajectories over the years. </w:t>
      </w:r>
    </w:p>
    <w:p w:rsidR="007C3133" w:rsidRPr="00106055" w:rsidRDefault="007C3133" w:rsidP="007C3133">
      <w:pPr>
        <w:ind w:left="720"/>
        <w:contextualSpacing/>
        <w:rPr>
          <w:rFonts w:eastAsia="Times New Roman" w:cs="Times New Roman"/>
          <w:color w:val="auto"/>
          <w:szCs w:val="24"/>
          <w:lang w:eastAsia="en-GB"/>
        </w:rPr>
      </w:pPr>
    </w:p>
    <w:p w:rsidR="007C3133" w:rsidRPr="00106055" w:rsidRDefault="007C3133" w:rsidP="005B384C">
      <w:pPr>
        <w:numPr>
          <w:ilvl w:val="0"/>
          <w:numId w:val="4"/>
        </w:numPr>
        <w:contextualSpacing/>
        <w:rPr>
          <w:rFonts w:eastAsia="Times New Roman" w:cs="Times New Roman"/>
          <w:color w:val="auto"/>
          <w:szCs w:val="24"/>
          <w:lang w:eastAsia="en-GB"/>
        </w:rPr>
      </w:pPr>
      <w:r w:rsidRPr="00106055">
        <w:rPr>
          <w:rFonts w:eastAsia="Times New Roman" w:cs="Times New Roman"/>
          <w:b/>
          <w:color w:val="auto"/>
          <w:szCs w:val="24"/>
          <w:lang w:eastAsia="en-GB"/>
        </w:rPr>
        <w:t>R507A:</w:t>
      </w:r>
      <w:r w:rsidRPr="00106055">
        <w:rPr>
          <w:rFonts w:eastAsia="Times New Roman" w:cs="Times New Roman"/>
          <w:color w:val="auto"/>
          <w:szCs w:val="24"/>
          <w:lang w:eastAsia="en-GB"/>
        </w:rPr>
        <w:t xml:space="preserve"> Consumption of R507A remained relatively low and stable for several years before a gradual increase from 2020 onwards. This suggests its continued use in applications where alternatives may not yet be fully adopted.</w:t>
      </w:r>
    </w:p>
    <w:p w:rsidR="007C3133" w:rsidRPr="00106055" w:rsidRDefault="007C3133" w:rsidP="005B384C">
      <w:pPr>
        <w:numPr>
          <w:ilvl w:val="0"/>
          <w:numId w:val="4"/>
        </w:numPr>
        <w:contextualSpacing/>
        <w:rPr>
          <w:rFonts w:eastAsia="Times New Roman" w:cs="Times New Roman"/>
          <w:color w:val="auto"/>
          <w:szCs w:val="24"/>
          <w:lang w:eastAsia="en-GB"/>
        </w:rPr>
      </w:pPr>
      <w:r w:rsidRPr="00106055">
        <w:rPr>
          <w:rFonts w:eastAsia="Times New Roman" w:cs="Times New Roman"/>
          <w:b/>
          <w:color w:val="auto"/>
          <w:szCs w:val="24"/>
          <w:lang w:eastAsia="en-GB"/>
        </w:rPr>
        <w:t>R410a:</w:t>
      </w:r>
      <w:r w:rsidRPr="00106055">
        <w:rPr>
          <w:rFonts w:eastAsia="Times New Roman" w:cs="Times New Roman"/>
          <w:color w:val="auto"/>
          <w:szCs w:val="24"/>
          <w:lang w:eastAsia="en-GB"/>
        </w:rPr>
        <w:t xml:space="preserve"> R410A remained relatively low and stable for several years before a gradual increase from 2021 onwards. This suggests its continued use in applications where alternatives may not yet be fully adopted</w:t>
      </w:r>
    </w:p>
    <w:p w:rsidR="007C3133" w:rsidRPr="00106055" w:rsidRDefault="007C3133" w:rsidP="005B384C">
      <w:pPr>
        <w:numPr>
          <w:ilvl w:val="0"/>
          <w:numId w:val="4"/>
        </w:numPr>
        <w:contextualSpacing/>
        <w:rPr>
          <w:rFonts w:eastAsia="Times New Roman" w:cs="Times New Roman"/>
          <w:color w:val="auto"/>
          <w:szCs w:val="24"/>
          <w:lang w:eastAsia="en-GB"/>
        </w:rPr>
      </w:pPr>
      <w:r w:rsidRPr="00106055">
        <w:rPr>
          <w:rFonts w:eastAsia="Times New Roman" w:cs="Times New Roman"/>
          <w:b/>
          <w:color w:val="auto"/>
          <w:szCs w:val="24"/>
          <w:lang w:eastAsia="en-GB"/>
        </w:rPr>
        <w:t>R134A:</w:t>
      </w:r>
      <w:r w:rsidRPr="00106055">
        <w:rPr>
          <w:rFonts w:eastAsia="Times New Roman" w:cs="Times New Roman"/>
          <w:color w:val="auto"/>
          <w:szCs w:val="24"/>
          <w:lang w:eastAsia="en-GB"/>
        </w:rPr>
        <w:t xml:space="preserve"> This refrigerant experienced</w:t>
      </w:r>
      <w:r w:rsidR="00B93632">
        <w:rPr>
          <w:rFonts w:eastAsia="Times New Roman" w:cs="Times New Roman"/>
          <w:color w:val="auto"/>
          <w:szCs w:val="24"/>
          <w:lang w:eastAsia="en-GB"/>
        </w:rPr>
        <w:t xml:space="preserve"> steady growth from 2016 to </w:t>
      </w:r>
      <w:r w:rsidR="00F70833" w:rsidRPr="00F70833">
        <w:rPr>
          <w:rFonts w:eastAsia="Times New Roman" w:cs="Times New Roman"/>
          <w:color w:val="auto"/>
          <w:szCs w:val="24"/>
          <w:lang w:eastAsia="en-GB"/>
        </w:rPr>
        <w:t>2022</w:t>
      </w:r>
      <w:r w:rsidRPr="00F70833">
        <w:rPr>
          <w:rFonts w:eastAsia="Times New Roman" w:cs="Times New Roman"/>
          <w:color w:val="auto"/>
          <w:szCs w:val="24"/>
          <w:lang w:eastAsia="en-GB"/>
        </w:rPr>
        <w:t>, followed</w:t>
      </w:r>
      <w:r w:rsidRPr="00106055">
        <w:rPr>
          <w:rFonts w:eastAsia="Times New Roman" w:cs="Times New Roman"/>
          <w:color w:val="auto"/>
          <w:szCs w:val="24"/>
          <w:lang w:eastAsia="en-GB"/>
        </w:rPr>
        <w:t xml:space="preserve"> by a gradu</w:t>
      </w:r>
      <w:r w:rsidR="007D6DCA">
        <w:rPr>
          <w:rFonts w:eastAsia="Times New Roman" w:cs="Times New Roman"/>
          <w:color w:val="auto"/>
          <w:szCs w:val="24"/>
          <w:lang w:eastAsia="en-GB"/>
        </w:rPr>
        <w:t xml:space="preserve">al decline. R-134A is </w:t>
      </w:r>
      <w:r w:rsidRPr="00106055">
        <w:rPr>
          <w:rFonts w:eastAsia="Times New Roman" w:cs="Times New Roman"/>
          <w:color w:val="auto"/>
          <w:szCs w:val="24"/>
          <w:lang w:eastAsia="en-GB"/>
        </w:rPr>
        <w:t>commonly used in automotive air conditioning systems, and its decline may be linked to regulatory transitions towards more climate-friendly alternatives.</w:t>
      </w:r>
    </w:p>
    <w:p w:rsidR="007C3133" w:rsidRPr="00106055" w:rsidRDefault="007C3133" w:rsidP="005B384C">
      <w:pPr>
        <w:numPr>
          <w:ilvl w:val="0"/>
          <w:numId w:val="4"/>
        </w:numPr>
        <w:contextualSpacing/>
        <w:rPr>
          <w:rFonts w:eastAsia="Times New Roman" w:cs="Times New Roman"/>
          <w:color w:val="auto"/>
          <w:szCs w:val="24"/>
          <w:lang w:eastAsia="en-GB"/>
        </w:rPr>
      </w:pPr>
      <w:r w:rsidRPr="00106055">
        <w:rPr>
          <w:rFonts w:eastAsia="Times New Roman" w:cs="Times New Roman"/>
          <w:b/>
          <w:color w:val="auto"/>
          <w:szCs w:val="24"/>
          <w:lang w:eastAsia="en-GB"/>
        </w:rPr>
        <w:lastRenderedPageBreak/>
        <w:t>R32:</w:t>
      </w:r>
      <w:r w:rsidRPr="00106055">
        <w:rPr>
          <w:rFonts w:eastAsia="Times New Roman" w:cs="Times New Roman"/>
          <w:color w:val="auto"/>
          <w:szCs w:val="24"/>
          <w:lang w:eastAsia="en-GB"/>
        </w:rPr>
        <w:t xml:space="preserve"> The consumpt</w:t>
      </w:r>
      <w:r w:rsidR="00FD458D">
        <w:rPr>
          <w:rFonts w:eastAsia="Times New Roman" w:cs="Times New Roman"/>
          <w:color w:val="auto"/>
          <w:szCs w:val="24"/>
          <w:lang w:eastAsia="en-GB"/>
        </w:rPr>
        <w:t>ion of R32 decline</w:t>
      </w:r>
      <w:r w:rsidR="003F2E5C">
        <w:rPr>
          <w:rFonts w:eastAsia="Times New Roman" w:cs="Times New Roman"/>
          <w:color w:val="auto"/>
          <w:szCs w:val="24"/>
          <w:lang w:eastAsia="en-GB"/>
        </w:rPr>
        <w:t>d in 2020</w:t>
      </w:r>
      <w:r w:rsidR="007D6DCA">
        <w:rPr>
          <w:rFonts w:eastAsia="Times New Roman" w:cs="Times New Roman"/>
          <w:color w:val="auto"/>
          <w:szCs w:val="24"/>
          <w:lang w:eastAsia="en-GB"/>
        </w:rPr>
        <w:t xml:space="preserve">, then experienced growth </w:t>
      </w:r>
      <w:r w:rsidR="003F2E5C">
        <w:rPr>
          <w:rFonts w:eastAsia="Times New Roman" w:cs="Times New Roman"/>
          <w:color w:val="auto"/>
          <w:szCs w:val="24"/>
          <w:lang w:eastAsia="en-GB"/>
        </w:rPr>
        <w:t>from 2022</w:t>
      </w:r>
      <w:r w:rsidRPr="00106055">
        <w:rPr>
          <w:rFonts w:eastAsia="Times New Roman" w:cs="Times New Roman"/>
          <w:color w:val="auto"/>
          <w:szCs w:val="24"/>
          <w:lang w:eastAsia="en-GB"/>
        </w:rPr>
        <w:t>. Its adopti</w:t>
      </w:r>
      <w:r w:rsidR="007D6DCA">
        <w:rPr>
          <w:rFonts w:eastAsia="Times New Roman" w:cs="Times New Roman"/>
          <w:color w:val="auto"/>
          <w:szCs w:val="24"/>
          <w:lang w:eastAsia="en-GB"/>
        </w:rPr>
        <w:t xml:space="preserve">on might be driven by its low </w:t>
      </w:r>
      <w:r w:rsidRPr="00106055">
        <w:rPr>
          <w:rFonts w:eastAsia="Times New Roman" w:cs="Times New Roman"/>
          <w:color w:val="auto"/>
          <w:szCs w:val="24"/>
          <w:lang w:eastAsia="en-GB"/>
        </w:rPr>
        <w:t>global warming potential (GWP) compared to some other HFCs, making it a preferable choice for various applications.</w:t>
      </w:r>
    </w:p>
    <w:p w:rsidR="007C3133" w:rsidRPr="00106055" w:rsidRDefault="007C3133" w:rsidP="005B384C">
      <w:pPr>
        <w:numPr>
          <w:ilvl w:val="0"/>
          <w:numId w:val="4"/>
        </w:numPr>
        <w:contextualSpacing/>
        <w:rPr>
          <w:rFonts w:eastAsia="Times New Roman" w:cs="Times New Roman"/>
          <w:color w:val="auto"/>
          <w:szCs w:val="24"/>
          <w:lang w:eastAsia="en-GB"/>
        </w:rPr>
      </w:pPr>
      <w:r w:rsidRPr="00106055">
        <w:rPr>
          <w:rFonts w:eastAsia="Times New Roman" w:cs="Times New Roman"/>
          <w:b/>
          <w:color w:val="auto"/>
          <w:szCs w:val="24"/>
          <w:lang w:eastAsia="en-GB"/>
        </w:rPr>
        <w:t>R404A:</w:t>
      </w:r>
      <w:r w:rsidRPr="00106055">
        <w:rPr>
          <w:rFonts w:eastAsia="Times New Roman" w:cs="Times New Roman"/>
          <w:color w:val="auto"/>
          <w:szCs w:val="24"/>
          <w:lang w:eastAsia="en-GB"/>
        </w:rPr>
        <w:t xml:space="preserve"> R404A consumption exhibited notable fluctuations over the years. It saw a peak in 2021 and then underwent periodic declines and rebounds. The varying usage may reflect the challenges in transitioning away from high-GWP refrigerants in certain applications.</w:t>
      </w:r>
    </w:p>
    <w:p w:rsidR="007C3133" w:rsidRPr="00106055" w:rsidRDefault="007C3133" w:rsidP="005B384C">
      <w:pPr>
        <w:numPr>
          <w:ilvl w:val="0"/>
          <w:numId w:val="4"/>
        </w:numPr>
        <w:contextualSpacing/>
        <w:rPr>
          <w:rFonts w:eastAsia="Times New Roman" w:cs="Times New Roman"/>
          <w:color w:val="auto"/>
          <w:szCs w:val="24"/>
          <w:lang w:eastAsia="en-GB"/>
        </w:rPr>
      </w:pPr>
      <w:r w:rsidRPr="00106055">
        <w:rPr>
          <w:rFonts w:eastAsia="Times New Roman" w:cs="Times New Roman"/>
          <w:b/>
          <w:color w:val="auto"/>
          <w:szCs w:val="24"/>
          <w:lang w:eastAsia="en-GB"/>
        </w:rPr>
        <w:t>R407A and R407C:</w:t>
      </w:r>
      <w:r w:rsidRPr="00106055">
        <w:rPr>
          <w:rFonts w:eastAsia="Times New Roman" w:cs="Times New Roman"/>
          <w:color w:val="auto"/>
          <w:szCs w:val="24"/>
          <w:lang w:eastAsia="en-GB"/>
        </w:rPr>
        <w:t xml:space="preserve"> These refrigerants displayed usage patterns characterized by modest consumption levels, with minor fluctuations. Their usage could be associated with specific niche applications or regions with differing regulatory landscapes.</w:t>
      </w:r>
    </w:p>
    <w:p w:rsidR="007C3133" w:rsidRPr="00106055" w:rsidRDefault="007C3133" w:rsidP="005B384C">
      <w:pPr>
        <w:numPr>
          <w:ilvl w:val="0"/>
          <w:numId w:val="4"/>
        </w:numPr>
        <w:contextualSpacing/>
        <w:rPr>
          <w:rFonts w:eastAsia="Times New Roman" w:cs="Times New Roman"/>
          <w:color w:val="auto"/>
          <w:szCs w:val="24"/>
          <w:lang w:eastAsia="en-GB"/>
        </w:rPr>
      </w:pPr>
      <w:r w:rsidRPr="00106055">
        <w:rPr>
          <w:b/>
        </w:rPr>
        <w:t>R508B:</w:t>
      </w:r>
      <w:r w:rsidR="003F2E5C">
        <w:rPr>
          <w:b/>
        </w:rPr>
        <w:t xml:space="preserve"> </w:t>
      </w:r>
      <w:r w:rsidRPr="00106055">
        <w:rPr>
          <w:rFonts w:eastAsia="Times New Roman" w:cs="Times New Roman"/>
          <w:color w:val="auto"/>
          <w:szCs w:val="24"/>
          <w:lang w:eastAsia="en-GB"/>
        </w:rPr>
        <w:t>Consumption of R508B remained relatively low for several years before a gradual increase from 2020 onwards. This suggests its continued use in applications where alternatives may not yet be fully adopted.</w:t>
      </w:r>
    </w:p>
    <w:p w:rsidR="00F11E30" w:rsidRPr="00106055" w:rsidRDefault="00F11E30" w:rsidP="00F11E30">
      <w:pPr>
        <w:contextualSpacing/>
        <w:rPr>
          <w:rFonts w:eastAsia="Times New Roman" w:cs="Times New Roman"/>
          <w:b/>
          <w:bCs/>
          <w:color w:val="auto"/>
          <w:szCs w:val="26"/>
        </w:rPr>
      </w:pPr>
    </w:p>
    <w:p w:rsidR="00F11E30" w:rsidRPr="00106055" w:rsidRDefault="00F11E30" w:rsidP="00F11E30">
      <w:pPr>
        <w:contextualSpacing/>
        <w:rPr>
          <w:rFonts w:eastAsia="Times New Roman" w:cs="Times New Roman"/>
          <w:b/>
          <w:bCs/>
          <w:color w:val="auto"/>
          <w:szCs w:val="26"/>
        </w:rPr>
      </w:pPr>
      <w:r w:rsidRPr="00106055">
        <w:rPr>
          <w:rFonts w:eastAsia="Times New Roman" w:cs="Times New Roman"/>
          <w:b/>
          <w:bCs/>
          <w:color w:val="auto"/>
          <w:szCs w:val="26"/>
        </w:rPr>
        <w:t>Comparison between HFC consumption under BAU and Kigali phase down Schedule</w:t>
      </w:r>
    </w:p>
    <w:p w:rsidR="006F2EBD" w:rsidRDefault="006F2EBD" w:rsidP="006F2EBD">
      <w:pPr>
        <w:spacing w:line="276" w:lineRule="auto"/>
      </w:pPr>
      <w:r>
        <w:t>The analysis reveals a substantial contrast between Hydrofluorocarbon (HFC) consumption under Business-as-Usual (BAU) conditions and the phase-down schedule outlined in the Kigali Amendment. This contrast is particularly evident due to the significant increase in HFC usage projected under BAU, in comparison to the controlled reduction proposed by the Kigali Amendment. This situation requires drastic measures to bring down HFC usage within acceptable levels in order to achieve the targets proposed by the Kigali Amendment. Under the BAU scenario presented in Figure 8, HFC consumption experiences consistent growth, resulting in a substantial increase in the utilization of these compounds. By 2050, HFC consumption is projected to reach 2,234,814.63 TCO</w:t>
      </w:r>
      <w:r>
        <w:rPr>
          <w:rFonts w:cs="Times New Roman"/>
        </w:rPr>
        <w:t>₂</w:t>
      </w:r>
      <w:r>
        <w:t xml:space="preserve"> equivalent (CO</w:t>
      </w:r>
      <w:r>
        <w:rPr>
          <w:rFonts w:cs="Times New Roman"/>
        </w:rPr>
        <w:t>₂</w:t>
      </w:r>
      <w:r>
        <w:t>eq).</w:t>
      </w:r>
    </w:p>
    <w:p w:rsidR="006F2EBD" w:rsidRDefault="006F2EBD" w:rsidP="006F2EBD">
      <w:pPr>
        <w:spacing w:line="276" w:lineRule="auto"/>
      </w:pPr>
      <w:r>
        <w:t>The Kigali Amendment provides a structured appr</w:t>
      </w:r>
      <w:r w:rsidR="002B7111">
        <w:t xml:space="preserve">oach to reduce HFC consumption. </w:t>
      </w:r>
      <w:r>
        <w:t>The Kigali Amendment establishes a cap for HFC consumption at 351,294.00 TCO</w:t>
      </w:r>
      <w:r>
        <w:rPr>
          <w:rFonts w:cs="Times New Roman"/>
        </w:rPr>
        <w:t>₂</w:t>
      </w:r>
      <w:r>
        <w:t>eq by 2024 but HFC consumption is expected to decrease to 245,906.00 TCO</w:t>
      </w:r>
      <w:r>
        <w:rPr>
          <w:rFonts w:cs="Times New Roman"/>
        </w:rPr>
        <w:t>₂</w:t>
      </w:r>
      <w:r>
        <w:t>eq by 2036, while the BAU projection for the same year stands at 1,308,803.30 TCO2eq. By 2050, the Kigali Amendment envisions a further reduction in HFC consumption to 70,259.00 TCO</w:t>
      </w:r>
      <w:r>
        <w:rPr>
          <w:rFonts w:cs="Times New Roman"/>
        </w:rPr>
        <w:t>₂</w:t>
      </w:r>
      <w:r>
        <w:t>eq, in contrast to the BAU projection of 2,234,814.63 TCO</w:t>
      </w:r>
      <w:r>
        <w:rPr>
          <w:rFonts w:cs="Times New Roman"/>
        </w:rPr>
        <w:t>₂</w:t>
      </w:r>
      <w:r>
        <w:t>eq.</w:t>
      </w:r>
    </w:p>
    <w:p w:rsidR="00161753" w:rsidRPr="00106055" w:rsidRDefault="00161753" w:rsidP="00F11E30">
      <w:pPr>
        <w:spacing w:line="276" w:lineRule="auto"/>
        <w:rPr>
          <w:rFonts w:cs="Times New Roman"/>
          <w:b/>
          <w:color w:val="auto"/>
          <w:szCs w:val="24"/>
          <w:lang w:val="en-GB"/>
        </w:rPr>
      </w:pPr>
    </w:p>
    <w:p w:rsidR="00F11E30" w:rsidRPr="00106055" w:rsidRDefault="00F11E30" w:rsidP="00F11E30">
      <w:pPr>
        <w:spacing w:line="276" w:lineRule="auto"/>
        <w:rPr>
          <w:rFonts w:cs="Times New Roman"/>
          <w:b/>
          <w:color w:val="auto"/>
          <w:szCs w:val="24"/>
          <w:lang w:val="en-GB"/>
        </w:rPr>
      </w:pPr>
      <w:r w:rsidRPr="00106055">
        <w:rPr>
          <w:rFonts w:cs="Times New Roman"/>
          <w:b/>
          <w:color w:val="auto"/>
          <w:szCs w:val="24"/>
          <w:lang w:val="en-GB"/>
        </w:rPr>
        <w:t xml:space="preserve">Other relevant information </w:t>
      </w:r>
    </w:p>
    <w:p w:rsidR="00F11E30" w:rsidRPr="00106055" w:rsidRDefault="006845EC" w:rsidP="00F11E30">
      <w:pPr>
        <w:spacing w:line="276" w:lineRule="auto"/>
        <w:rPr>
          <w:rFonts w:cs="Times New Roman"/>
          <w:color w:val="auto"/>
          <w:lang w:val="en-GB"/>
        </w:rPr>
      </w:pPr>
      <w:r>
        <w:rPr>
          <w:rFonts w:cs="Times New Roman"/>
          <w:color w:val="auto"/>
          <w:szCs w:val="24"/>
          <w:lang w:val="en-GB"/>
        </w:rPr>
        <w:t>In addition the following data were gathered from the survey</w:t>
      </w:r>
      <w:r w:rsidR="00F11E30" w:rsidRPr="00106055">
        <w:rPr>
          <w:rFonts w:cs="Times New Roman"/>
          <w:color w:val="auto"/>
          <w:szCs w:val="24"/>
          <w:lang w:val="en-GB"/>
        </w:rPr>
        <w:t>.</w:t>
      </w:r>
    </w:p>
    <w:p w:rsidR="00161753" w:rsidRPr="00106055" w:rsidRDefault="00F11E30" w:rsidP="006845EC">
      <w:pPr>
        <w:numPr>
          <w:ilvl w:val="0"/>
          <w:numId w:val="2"/>
        </w:numPr>
        <w:spacing w:line="276" w:lineRule="auto"/>
        <w:contextualSpacing/>
        <w:rPr>
          <w:rFonts w:cs="Times New Roman"/>
          <w:color w:val="auto"/>
          <w:szCs w:val="24"/>
          <w:lang w:val="en-GB"/>
        </w:rPr>
      </w:pPr>
      <w:r w:rsidRPr="00106055">
        <w:rPr>
          <w:rFonts w:cs="Times New Roman"/>
          <w:color w:val="auto"/>
          <w:lang w:val="en-GB"/>
        </w:rPr>
        <w:t>Refrigerant Technicians:</w:t>
      </w:r>
      <w:r w:rsidR="002B7111">
        <w:rPr>
          <w:rFonts w:cs="Times New Roman"/>
          <w:color w:val="auto"/>
          <w:szCs w:val="24"/>
          <w:lang w:val="en-GB"/>
        </w:rPr>
        <w:t>it was estimated that were</w:t>
      </w:r>
      <w:r w:rsidR="006845EC">
        <w:rPr>
          <w:rFonts w:cs="Times New Roman"/>
          <w:color w:val="auto"/>
          <w:szCs w:val="24"/>
          <w:lang w:val="en-GB"/>
        </w:rPr>
        <w:t xml:space="preserve"> are about</w:t>
      </w:r>
      <w:r w:rsidR="00161753" w:rsidRPr="00106055">
        <w:rPr>
          <w:rFonts w:cs="Times New Roman"/>
          <w:color w:val="auto"/>
          <w:szCs w:val="24"/>
          <w:lang w:val="en-GB"/>
        </w:rPr>
        <w:t>2,408technicians across the country</w:t>
      </w:r>
      <w:r w:rsidR="002B7111">
        <w:rPr>
          <w:rFonts w:cs="Times New Roman"/>
          <w:color w:val="auto"/>
          <w:szCs w:val="24"/>
          <w:lang w:val="en-GB"/>
        </w:rPr>
        <w:t xml:space="preserve"> in 2022</w:t>
      </w:r>
      <w:r w:rsidR="00161753" w:rsidRPr="00106055">
        <w:rPr>
          <w:rFonts w:cs="Times New Roman"/>
          <w:color w:val="auto"/>
          <w:szCs w:val="24"/>
          <w:lang w:val="en-GB"/>
        </w:rPr>
        <w:t>.</w:t>
      </w:r>
    </w:p>
    <w:p w:rsidR="00F11E30" w:rsidRPr="00106055" w:rsidRDefault="00F11E30" w:rsidP="005B384C">
      <w:pPr>
        <w:pStyle w:val="ListParagraph"/>
        <w:numPr>
          <w:ilvl w:val="0"/>
          <w:numId w:val="2"/>
        </w:numPr>
        <w:spacing w:line="276" w:lineRule="auto"/>
        <w:rPr>
          <w:rFonts w:cs="Times New Roman"/>
          <w:color w:val="auto"/>
          <w:lang w:val="en-GB"/>
        </w:rPr>
      </w:pPr>
      <w:r w:rsidRPr="00106055">
        <w:rPr>
          <w:rFonts w:cs="Times New Roman"/>
          <w:color w:val="auto"/>
          <w:lang w:val="en-GB"/>
        </w:rPr>
        <w:t>Customs and Enforcement:</w:t>
      </w:r>
      <w:r w:rsidRPr="00106055">
        <w:rPr>
          <w:rFonts w:cs="Times New Roman"/>
          <w:color w:val="auto"/>
          <w:szCs w:val="24"/>
          <w:lang w:val="en-GB"/>
        </w:rPr>
        <w:t xml:space="preserve"> The customs division</w:t>
      </w:r>
      <w:r w:rsidR="003004B4">
        <w:rPr>
          <w:rFonts w:cs="Times New Roman"/>
          <w:color w:val="auto"/>
          <w:szCs w:val="24"/>
          <w:lang w:val="en-GB"/>
        </w:rPr>
        <w:t xml:space="preserve"> of Sierra Leone play</w:t>
      </w:r>
      <w:r w:rsidR="002B7111">
        <w:rPr>
          <w:rFonts w:cs="Times New Roman"/>
          <w:color w:val="auto"/>
          <w:szCs w:val="24"/>
          <w:lang w:val="en-GB"/>
        </w:rPr>
        <w:t>s</w:t>
      </w:r>
      <w:r w:rsidR="003004B4">
        <w:rPr>
          <w:rFonts w:cs="Times New Roman"/>
          <w:color w:val="auto"/>
          <w:szCs w:val="24"/>
          <w:lang w:val="en-GB"/>
        </w:rPr>
        <w:t xml:space="preserve"> a significant role</w:t>
      </w:r>
      <w:r w:rsidRPr="00106055">
        <w:rPr>
          <w:rFonts w:cs="Times New Roman"/>
          <w:color w:val="auto"/>
          <w:szCs w:val="24"/>
          <w:lang w:val="en-GB"/>
        </w:rPr>
        <w:t xml:space="preserve"> in regulating and overseeing the importation of controlled substances, particularly in the c</w:t>
      </w:r>
      <w:r w:rsidR="003004B4">
        <w:rPr>
          <w:rFonts w:cs="Times New Roman"/>
          <w:color w:val="auto"/>
          <w:szCs w:val="24"/>
          <w:lang w:val="en-GB"/>
        </w:rPr>
        <w:t>ontext of the Montreal Protocol</w:t>
      </w:r>
      <w:r w:rsidRPr="00106055">
        <w:rPr>
          <w:rFonts w:cs="Times New Roman"/>
          <w:color w:val="auto"/>
          <w:szCs w:val="24"/>
          <w:lang w:val="en-GB"/>
        </w:rPr>
        <w:t xml:space="preserve">. </w:t>
      </w:r>
      <w:r w:rsidR="003004B4">
        <w:rPr>
          <w:rFonts w:cs="Times New Roman"/>
          <w:color w:val="auto"/>
          <w:szCs w:val="24"/>
          <w:lang w:val="en-GB"/>
        </w:rPr>
        <w:t>The survey established that o</w:t>
      </w:r>
      <w:r w:rsidRPr="00106055">
        <w:rPr>
          <w:rFonts w:cs="Times New Roman"/>
          <w:color w:val="auto"/>
          <w:szCs w:val="24"/>
          <w:lang w:val="en-GB"/>
        </w:rPr>
        <w:t xml:space="preserve">ver the last two decades, more than </w:t>
      </w:r>
      <w:r w:rsidR="00161753" w:rsidRPr="00106055">
        <w:rPr>
          <w:rFonts w:cs="Times New Roman"/>
          <w:color w:val="auto"/>
          <w:szCs w:val="24"/>
          <w:lang w:val="en-GB"/>
        </w:rPr>
        <w:t xml:space="preserve">280 </w:t>
      </w:r>
      <w:r w:rsidRPr="00106055">
        <w:rPr>
          <w:rFonts w:cs="Times New Roman"/>
          <w:color w:val="auto"/>
          <w:szCs w:val="24"/>
          <w:lang w:val="en-GB"/>
        </w:rPr>
        <w:t xml:space="preserve">customs officers have </w:t>
      </w:r>
      <w:r w:rsidR="003004B4">
        <w:rPr>
          <w:rFonts w:cs="Times New Roman"/>
          <w:color w:val="auto"/>
          <w:szCs w:val="24"/>
          <w:lang w:val="en-GB"/>
        </w:rPr>
        <w:t>been trained</w:t>
      </w:r>
      <w:r w:rsidR="00161753" w:rsidRPr="00106055">
        <w:rPr>
          <w:rFonts w:cs="Times New Roman"/>
          <w:color w:val="auto"/>
          <w:szCs w:val="24"/>
          <w:lang w:val="en-GB"/>
        </w:rPr>
        <w:t xml:space="preserve"> on the Montreal Protocol</w:t>
      </w:r>
      <w:r w:rsidR="002B7111">
        <w:rPr>
          <w:rFonts w:cs="Times New Roman"/>
          <w:color w:val="auto"/>
          <w:szCs w:val="24"/>
          <w:lang w:val="en-GB"/>
        </w:rPr>
        <w:t xml:space="preserve">; </w:t>
      </w:r>
      <w:r w:rsidR="00D80D69" w:rsidRPr="00106055">
        <w:rPr>
          <w:rFonts w:cs="Times New Roman"/>
          <w:color w:val="auto"/>
          <w:szCs w:val="24"/>
          <w:lang w:val="en-GB"/>
        </w:rPr>
        <w:t>200 were males and 80 were females.</w:t>
      </w:r>
    </w:p>
    <w:p w:rsidR="00F11E30" w:rsidRPr="00106055" w:rsidRDefault="00F11E30" w:rsidP="00F11E30">
      <w:pPr>
        <w:spacing w:line="276" w:lineRule="auto"/>
        <w:ind w:left="360"/>
        <w:rPr>
          <w:rFonts w:cs="Times New Roman"/>
          <w:color w:val="auto"/>
          <w:lang w:val="en-GB"/>
        </w:rPr>
      </w:pPr>
    </w:p>
    <w:p w:rsidR="00A9231B" w:rsidRPr="00106055" w:rsidRDefault="00A9231B" w:rsidP="00A9231B">
      <w:pPr>
        <w:rPr>
          <w:color w:val="auto"/>
        </w:rPr>
      </w:pPr>
    </w:p>
    <w:p w:rsidR="00106055" w:rsidRDefault="00106055" w:rsidP="00EC5E0D">
      <w:pPr>
        <w:pStyle w:val="Heading1"/>
        <w:rPr>
          <w:color w:val="auto"/>
          <w:lang w:val="en-GB"/>
        </w:rPr>
        <w:sectPr w:rsidR="00106055" w:rsidSect="00106055">
          <w:footerReference w:type="default" r:id="rId11"/>
          <w:pgSz w:w="12240" w:h="15840"/>
          <w:pgMar w:top="1267" w:right="1325" w:bottom="1276" w:left="1440" w:header="720" w:footer="720" w:gutter="0"/>
          <w:pgNumType w:fmt="lowerRoman" w:start="1"/>
          <w:cols w:space="720"/>
          <w:docGrid w:linePitch="360"/>
        </w:sectPr>
      </w:pPr>
      <w:bookmarkStart w:id="11" w:name="_Toc142428765"/>
      <w:bookmarkStart w:id="12" w:name="_Toc146388973"/>
      <w:bookmarkStart w:id="13" w:name="_Toc129009261"/>
    </w:p>
    <w:bookmarkEnd w:id="11"/>
    <w:p w:rsidR="00D37C99" w:rsidRDefault="007842EF" w:rsidP="00500F47">
      <w:pPr>
        <w:pStyle w:val="Heading1"/>
        <w:numPr>
          <w:ilvl w:val="0"/>
          <w:numId w:val="12"/>
        </w:numPr>
        <w:rPr>
          <w:color w:val="auto"/>
        </w:rPr>
      </w:pPr>
      <w:r w:rsidRPr="00106055">
        <w:rPr>
          <w:color w:val="auto"/>
        </w:rPr>
        <w:lastRenderedPageBreak/>
        <w:t>INTRODUCTION</w:t>
      </w:r>
      <w:bookmarkEnd w:id="12"/>
    </w:p>
    <w:p w:rsidR="00500F47" w:rsidRPr="00500F47" w:rsidRDefault="00500F47" w:rsidP="00500F47"/>
    <w:p w:rsidR="000E31C6" w:rsidRPr="00106055" w:rsidRDefault="000E31C6" w:rsidP="000E31C6">
      <w:pPr>
        <w:spacing w:line="276" w:lineRule="auto"/>
        <w:rPr>
          <w:rFonts w:eastAsia="Calibri" w:cs="Times New Roman"/>
          <w:color w:val="auto"/>
          <w:szCs w:val="24"/>
          <w:lang w:val="en-GB"/>
        </w:rPr>
      </w:pPr>
      <w:bookmarkStart w:id="14" w:name="_Toc142428767"/>
      <w:bookmarkEnd w:id="13"/>
      <w:r w:rsidRPr="00106055">
        <w:rPr>
          <w:rFonts w:eastAsia="Calibri" w:cs="Times New Roman"/>
          <w:color w:val="auto"/>
          <w:szCs w:val="24"/>
          <w:lang w:val="en-GB"/>
        </w:rPr>
        <w:t xml:space="preserve">The Kigali Amendment establishes specific targets and timelines to phase-down the production and consumption of Hydrofluorocarbons (HFCs). Developed countries </w:t>
      </w:r>
      <w:r w:rsidR="00500F47" w:rsidRPr="00106055">
        <w:rPr>
          <w:rFonts w:eastAsia="Calibri" w:cs="Times New Roman"/>
          <w:color w:val="auto"/>
          <w:szCs w:val="24"/>
          <w:lang w:val="en-GB"/>
        </w:rPr>
        <w:t xml:space="preserve">are </w:t>
      </w:r>
      <w:r w:rsidR="00500F47">
        <w:rPr>
          <w:rFonts w:eastAsia="Calibri" w:cs="Times New Roman"/>
          <w:color w:val="auto"/>
          <w:szCs w:val="24"/>
          <w:lang w:val="en-GB"/>
        </w:rPr>
        <w:t>mandated</w:t>
      </w:r>
      <w:r w:rsidRPr="00106055">
        <w:rPr>
          <w:rFonts w:eastAsia="Calibri" w:cs="Times New Roman"/>
          <w:color w:val="auto"/>
          <w:szCs w:val="24"/>
          <w:lang w:val="en-GB"/>
        </w:rPr>
        <w:t xml:space="preserve"> to finance through annual contributions for the transition by assisting developing countries to alternative climate-friendly technologies, through a global commitment that will avoid more than 80 billion metric tons of carbon dioxide equivalent emissions by 2050.</w:t>
      </w:r>
    </w:p>
    <w:p w:rsidR="000E31C6" w:rsidRPr="00106055" w:rsidRDefault="000E31C6" w:rsidP="000E31C6">
      <w:pPr>
        <w:spacing w:line="276" w:lineRule="auto"/>
        <w:rPr>
          <w:rFonts w:eastAsia="Calibri" w:cs="Times New Roman"/>
          <w:color w:val="auto"/>
          <w:szCs w:val="24"/>
          <w:lang w:val="en-GB"/>
        </w:rPr>
      </w:pPr>
      <w:r w:rsidRPr="00106055">
        <w:rPr>
          <w:rFonts w:eastAsia="Calibri" w:cs="Times New Roman"/>
          <w:color w:val="auto"/>
          <w:szCs w:val="24"/>
          <w:lang w:val="en-GB"/>
        </w:rPr>
        <w:t xml:space="preserve">In developing countries and emerging economies, the demand for cooling equipment is rising. On the other hand, low levels of efficiency and high leakage rates of refrigerant gases with high GWP will increase these emissions and energy consumption drastically in these economies.  </w:t>
      </w:r>
    </w:p>
    <w:p w:rsidR="000E31C6" w:rsidRPr="00106055" w:rsidRDefault="000E31C6" w:rsidP="000E31C6">
      <w:pPr>
        <w:spacing w:after="0" w:line="276" w:lineRule="auto"/>
        <w:rPr>
          <w:rFonts w:eastAsia="Calibri" w:cs="Times New Roman"/>
          <w:color w:val="auto"/>
          <w:szCs w:val="24"/>
          <w:lang w:val="en-GB"/>
        </w:rPr>
      </w:pPr>
      <w:r w:rsidRPr="00106055">
        <w:rPr>
          <w:rFonts w:eastAsia="Calibri" w:cs="Times New Roman"/>
          <w:color w:val="auto"/>
          <w:szCs w:val="24"/>
          <w:lang w:val="en-GB"/>
        </w:rPr>
        <w:t xml:space="preserve">As part of the preparation for Sierra Leone’s HFC phase-down plan, data were gathered on all other relevant areas in relation to the KIP Country profile, Customs involvement with the HPMP, RAC Standards, RAC servicing companies, RAC associations, RAC training </w:t>
      </w:r>
      <w:r w:rsidR="002B7111" w:rsidRPr="00106055">
        <w:rPr>
          <w:rFonts w:eastAsia="Calibri" w:cs="Times New Roman"/>
          <w:color w:val="auto"/>
          <w:szCs w:val="24"/>
          <w:lang w:val="en-GB"/>
        </w:rPr>
        <w:t>institutions across</w:t>
      </w:r>
      <w:r w:rsidRPr="00106055">
        <w:rPr>
          <w:rFonts w:eastAsia="Calibri" w:cs="Times New Roman"/>
          <w:color w:val="auto"/>
          <w:szCs w:val="24"/>
          <w:lang w:val="en-GB"/>
        </w:rPr>
        <w:t xml:space="preserve"> the country and standards.</w:t>
      </w:r>
    </w:p>
    <w:p w:rsidR="003004B4" w:rsidRDefault="000E31C6" w:rsidP="000E31C6">
      <w:pPr>
        <w:spacing w:line="276" w:lineRule="auto"/>
        <w:rPr>
          <w:rFonts w:eastAsia="Calibri" w:cs="Segoe UI"/>
          <w:color w:val="auto"/>
          <w:szCs w:val="24"/>
          <w:lang w:val="en-GB"/>
        </w:rPr>
      </w:pPr>
      <w:r w:rsidRPr="00106055">
        <w:rPr>
          <w:rFonts w:eastAsia="Calibri" w:cs="Segoe UI"/>
          <w:color w:val="auto"/>
          <w:szCs w:val="24"/>
          <w:lang w:val="en-GB"/>
        </w:rPr>
        <w:t xml:space="preserve">The scope of work for this report is to gather data </w:t>
      </w:r>
      <w:r w:rsidR="003004B4">
        <w:rPr>
          <w:rFonts w:eastAsia="Calibri" w:cs="Segoe UI"/>
          <w:color w:val="auto"/>
          <w:szCs w:val="24"/>
          <w:lang w:val="en-GB"/>
        </w:rPr>
        <w:t>on the RAC sector and other related areas to enable the preparation of the Kigali Implementation Plan (KIP) and its related activities.</w:t>
      </w:r>
    </w:p>
    <w:p w:rsidR="000E31C6" w:rsidRPr="00106055" w:rsidRDefault="000E31C6" w:rsidP="000E31C6">
      <w:pPr>
        <w:rPr>
          <w:rFonts w:eastAsia="Calibri" w:cs="Times New Roman"/>
          <w:color w:val="auto"/>
          <w:lang w:val="en-GB"/>
        </w:rPr>
      </w:pPr>
    </w:p>
    <w:p w:rsidR="000E31C6" w:rsidRPr="00106055" w:rsidRDefault="000E31C6" w:rsidP="0096224E">
      <w:pPr>
        <w:pStyle w:val="Heading2"/>
        <w:rPr>
          <w:lang w:val="en-GB"/>
        </w:rPr>
      </w:pPr>
      <w:bookmarkStart w:id="15" w:name="_Toc143777774"/>
      <w:bookmarkStart w:id="16" w:name="_Toc146388974"/>
      <w:r w:rsidRPr="00106055">
        <w:rPr>
          <w:lang w:val="en-GB"/>
        </w:rPr>
        <w:t>1.1 Country Profile</w:t>
      </w:r>
      <w:bookmarkEnd w:id="15"/>
      <w:bookmarkEnd w:id="16"/>
    </w:p>
    <w:p w:rsidR="00B9195D" w:rsidRPr="00B9195D" w:rsidRDefault="000E31C6" w:rsidP="00B9195D">
      <w:pPr>
        <w:pStyle w:val="Heading3"/>
      </w:pPr>
      <w:bookmarkStart w:id="17" w:name="_Toc143777775"/>
      <w:bookmarkStart w:id="18" w:name="_Toc146388975"/>
      <w:r w:rsidRPr="00106055">
        <w:t>1.1.1 Geographical location of Sierra Leone and Population</w:t>
      </w:r>
      <w:bookmarkEnd w:id="17"/>
      <w:bookmarkEnd w:id="18"/>
    </w:p>
    <w:p w:rsidR="000E31C6" w:rsidRPr="00106055" w:rsidRDefault="000E31C6" w:rsidP="000E31C6">
      <w:pPr>
        <w:spacing w:after="0" w:line="276" w:lineRule="auto"/>
        <w:rPr>
          <w:rFonts w:eastAsia="Times New Roman" w:cs="Times New Roman"/>
          <w:color w:val="auto"/>
          <w:szCs w:val="24"/>
        </w:rPr>
      </w:pPr>
      <w:r w:rsidRPr="00106055">
        <w:rPr>
          <w:rFonts w:eastAsia="Times New Roman" w:cs="Times New Roman"/>
          <w:color w:val="auto"/>
          <w:szCs w:val="24"/>
        </w:rPr>
        <w:t>Sierra Leone is a country on the Atlantic coast of West Africa. The land has a total area of 72,300 km² (27,915 mi²) and a total coastline of 402 km (249.8 mi). This land area is approximately 91% of the area of Maine. Sierra Leone is thus</w:t>
      </w:r>
      <w:r w:rsidR="003004B4">
        <w:rPr>
          <w:rFonts w:eastAsia="Times New Roman" w:cs="Times New Roman"/>
          <w:color w:val="auto"/>
          <w:szCs w:val="24"/>
        </w:rPr>
        <w:t>,</w:t>
      </w:r>
      <w:r w:rsidRPr="00106055">
        <w:rPr>
          <w:rFonts w:eastAsia="Times New Roman" w:cs="Times New Roman"/>
          <w:color w:val="auto"/>
          <w:szCs w:val="24"/>
        </w:rPr>
        <w:t xml:space="preserve"> the 19th smallest country in Africa and ranked 120th in the world. Only slightly less than half of all residents (44%) live within cities.</w:t>
      </w:r>
    </w:p>
    <w:p w:rsidR="000E31C6" w:rsidRPr="00106055" w:rsidRDefault="000E31C6" w:rsidP="000E31C6">
      <w:pPr>
        <w:spacing w:after="0" w:line="276" w:lineRule="auto"/>
        <w:rPr>
          <w:rFonts w:eastAsia="Times New Roman" w:cs="Times New Roman"/>
          <w:color w:val="auto"/>
          <w:szCs w:val="24"/>
        </w:rPr>
      </w:pPr>
      <w:r w:rsidRPr="00106055">
        <w:rPr>
          <w:rFonts w:eastAsia="Times New Roman" w:cs="Times New Roman"/>
          <w:color w:val="auto"/>
          <w:szCs w:val="24"/>
        </w:rPr>
        <w:t>Sierra Leone is comparatively low at an average elevation of 279 meters above sea level. There are direct national borders with the two neighboring countries </w:t>
      </w:r>
      <w:hyperlink r:id="rId12" w:history="1">
        <w:r w:rsidRPr="00106055">
          <w:rPr>
            <w:rStyle w:val="Hyperlink"/>
            <w:rFonts w:eastAsia="Times New Roman" w:cs="Times New Roman"/>
            <w:color w:val="auto"/>
            <w:szCs w:val="24"/>
            <w:u w:val="none"/>
          </w:rPr>
          <w:t>Guinea</w:t>
        </w:r>
      </w:hyperlink>
      <w:r w:rsidRPr="00106055">
        <w:rPr>
          <w:rFonts w:eastAsia="Times New Roman" w:cs="Times New Roman"/>
          <w:color w:val="auto"/>
          <w:szCs w:val="24"/>
        </w:rPr>
        <w:t> and </w:t>
      </w:r>
      <w:hyperlink r:id="rId13" w:history="1">
        <w:r w:rsidRPr="00106055">
          <w:rPr>
            <w:rStyle w:val="Hyperlink"/>
            <w:rFonts w:eastAsia="Times New Roman" w:cs="Times New Roman"/>
            <w:color w:val="auto"/>
            <w:szCs w:val="24"/>
            <w:u w:val="none"/>
          </w:rPr>
          <w:t>Liberia</w:t>
        </w:r>
      </w:hyperlink>
      <w:r w:rsidR="002B7111">
        <w:rPr>
          <w:rFonts w:eastAsia="Times New Roman" w:cs="Times New Roman"/>
          <w:color w:val="auto"/>
          <w:szCs w:val="24"/>
        </w:rPr>
        <w:t>. [1].</w:t>
      </w:r>
    </w:p>
    <w:p w:rsidR="000E31C6" w:rsidRPr="00106055" w:rsidRDefault="000E31C6" w:rsidP="000E31C6">
      <w:pPr>
        <w:spacing w:after="0" w:line="276" w:lineRule="auto"/>
        <w:rPr>
          <w:rFonts w:eastAsia="Times New Roman" w:cs="Times New Roman"/>
          <w:color w:val="auto"/>
          <w:szCs w:val="24"/>
          <w:lang w:val="en-GB"/>
        </w:rPr>
      </w:pPr>
    </w:p>
    <w:p w:rsidR="00E84173" w:rsidRPr="00106055" w:rsidRDefault="00E84173" w:rsidP="000E31C6">
      <w:pPr>
        <w:spacing w:after="0" w:line="276" w:lineRule="auto"/>
        <w:rPr>
          <w:rFonts w:eastAsia="Times New Roman" w:cs="Times New Roman"/>
          <w:color w:val="auto"/>
          <w:szCs w:val="24"/>
          <w:lang w:val="en-GB"/>
        </w:rPr>
      </w:pPr>
      <w:r w:rsidRPr="00106055">
        <w:rPr>
          <w:rFonts w:eastAsia="Times New Roman" w:cs="Times New Roman"/>
          <w:color w:val="auto"/>
          <w:szCs w:val="24"/>
          <w:lang w:val="en-GB"/>
        </w:rPr>
        <w:t>Sierra Leone is rich in natural resources, including diamonds, iron ore, gold, titanium ore, bauxite, chromite</w:t>
      </w:r>
      <w:r w:rsidR="00D1181A" w:rsidRPr="00106055">
        <w:rPr>
          <w:rFonts w:eastAsia="Times New Roman" w:cs="Times New Roman"/>
          <w:color w:val="auto"/>
          <w:szCs w:val="24"/>
          <w:lang w:val="en-GB"/>
        </w:rPr>
        <w:t xml:space="preserve"> and fisheries resources</w:t>
      </w:r>
      <w:r w:rsidRPr="00106055">
        <w:rPr>
          <w:rFonts w:eastAsia="Times New Roman" w:cs="Times New Roman"/>
          <w:color w:val="auto"/>
          <w:szCs w:val="24"/>
          <w:lang w:val="en-GB"/>
        </w:rPr>
        <w:t>.</w:t>
      </w:r>
    </w:p>
    <w:p w:rsidR="000E31C6" w:rsidRPr="00106055" w:rsidRDefault="000E31C6" w:rsidP="000E31C6">
      <w:pPr>
        <w:spacing w:after="0" w:line="276" w:lineRule="auto"/>
        <w:rPr>
          <w:rFonts w:eastAsia="Times New Roman" w:cs="Times New Roman"/>
          <w:color w:val="auto"/>
          <w:szCs w:val="24"/>
          <w:lang w:val="en-GB"/>
        </w:rPr>
      </w:pPr>
      <w:r w:rsidRPr="00106055">
        <w:rPr>
          <w:rFonts w:eastAsia="Times New Roman" w:cs="Times New Roman"/>
          <w:color w:val="auto"/>
          <w:szCs w:val="24"/>
          <w:lang w:val="en-GB"/>
        </w:rPr>
        <w:t>The administrative regions in Sierra Leone, as of 2021 and their respective populat</w:t>
      </w:r>
      <w:r w:rsidR="002B7111">
        <w:rPr>
          <w:rFonts w:eastAsia="Times New Roman" w:cs="Times New Roman"/>
          <w:color w:val="auto"/>
          <w:szCs w:val="24"/>
          <w:lang w:val="en-GB"/>
        </w:rPr>
        <w:t xml:space="preserve">ions are shown in </w:t>
      </w:r>
      <w:r w:rsidR="00FD1C27" w:rsidRPr="00106055">
        <w:rPr>
          <w:rFonts w:eastAsia="Times New Roman" w:cs="Times New Roman"/>
          <w:color w:val="auto"/>
          <w:szCs w:val="24"/>
          <w:lang w:val="en-GB"/>
        </w:rPr>
        <w:t>Table 1.</w:t>
      </w:r>
    </w:p>
    <w:p w:rsidR="000E31C6" w:rsidRPr="00106055" w:rsidRDefault="000E31C6" w:rsidP="000E31C6">
      <w:pPr>
        <w:rPr>
          <w:rFonts w:eastAsia="Calibri" w:cs="Times New Roman"/>
          <w:color w:val="auto"/>
          <w:lang w:val="en-GB"/>
        </w:rPr>
      </w:pPr>
    </w:p>
    <w:p w:rsidR="00CF3AFD" w:rsidRPr="00106055" w:rsidRDefault="00CF3AFD" w:rsidP="000E31C6">
      <w:pPr>
        <w:rPr>
          <w:rFonts w:eastAsia="Calibri" w:cs="Times New Roman"/>
          <w:color w:val="auto"/>
          <w:lang w:val="en-GB"/>
        </w:rPr>
      </w:pPr>
    </w:p>
    <w:p w:rsidR="00CF3AFD" w:rsidRPr="00106055" w:rsidRDefault="00CF3AFD" w:rsidP="000E31C6">
      <w:pPr>
        <w:rPr>
          <w:rFonts w:eastAsia="Calibri" w:cs="Times New Roman"/>
          <w:color w:val="auto"/>
          <w:lang w:val="en-GB"/>
        </w:rPr>
      </w:pPr>
    </w:p>
    <w:p w:rsidR="00E84173" w:rsidRPr="00106055" w:rsidRDefault="00E84173" w:rsidP="000E31C6">
      <w:pPr>
        <w:rPr>
          <w:rFonts w:eastAsia="Calibri" w:cs="Times New Roman"/>
          <w:color w:val="auto"/>
          <w:lang w:val="en-GB"/>
        </w:rPr>
      </w:pPr>
    </w:p>
    <w:p w:rsidR="00E84173" w:rsidRPr="00106055" w:rsidRDefault="00E84173" w:rsidP="000E31C6">
      <w:pPr>
        <w:rPr>
          <w:rFonts w:eastAsia="Calibri" w:cs="Times New Roman"/>
          <w:color w:val="auto"/>
          <w:lang w:val="en-GB"/>
        </w:rPr>
      </w:pPr>
    </w:p>
    <w:p w:rsidR="00E84173" w:rsidRPr="00106055" w:rsidRDefault="00E84173" w:rsidP="000E31C6">
      <w:pPr>
        <w:rPr>
          <w:rFonts w:eastAsia="Calibri" w:cs="Times New Roman"/>
          <w:color w:val="auto"/>
          <w:lang w:val="en-GB"/>
        </w:rPr>
      </w:pPr>
    </w:p>
    <w:p w:rsidR="00E84173" w:rsidRPr="00106055" w:rsidRDefault="00E84173" w:rsidP="000E31C6">
      <w:pPr>
        <w:rPr>
          <w:rFonts w:eastAsia="Calibri" w:cs="Times New Roman"/>
          <w:color w:val="auto"/>
          <w:lang w:val="en-GB"/>
        </w:rPr>
      </w:pPr>
    </w:p>
    <w:p w:rsidR="00E84173" w:rsidRPr="00106055" w:rsidRDefault="00E84173" w:rsidP="000E31C6">
      <w:pPr>
        <w:rPr>
          <w:rFonts w:eastAsia="Calibri" w:cs="Times New Roman"/>
          <w:color w:val="auto"/>
          <w:lang w:val="en-GB"/>
        </w:rPr>
      </w:pPr>
    </w:p>
    <w:p w:rsidR="00DA6D76" w:rsidRPr="00106055" w:rsidRDefault="00DA6D76" w:rsidP="000E31C6">
      <w:pPr>
        <w:rPr>
          <w:rFonts w:eastAsia="Calibri" w:cs="Times New Roman"/>
          <w:color w:val="auto"/>
          <w:lang w:val="en-GB"/>
        </w:rPr>
      </w:pPr>
    </w:p>
    <w:p w:rsidR="00CF3AFD" w:rsidRPr="00106055" w:rsidRDefault="00CF3AFD" w:rsidP="00FD1C27">
      <w:pPr>
        <w:rPr>
          <w:lang w:val="en-GB"/>
        </w:rPr>
      </w:pPr>
    </w:p>
    <w:p w:rsidR="002B7111" w:rsidRDefault="002B7111" w:rsidP="00DA6D76">
      <w:bookmarkStart w:id="19" w:name="_Toc143779007"/>
      <w:bookmarkStart w:id="20" w:name="_Toc145908842"/>
    </w:p>
    <w:p w:rsidR="000E31C6" w:rsidRPr="00106055" w:rsidRDefault="00FD1C27" w:rsidP="00DA6D76">
      <w:pPr>
        <w:rPr>
          <w:lang w:val="en-GB"/>
        </w:rPr>
      </w:pPr>
      <w:r w:rsidRPr="00106055">
        <w:t xml:space="preserve">Table </w:t>
      </w:r>
      <w:r w:rsidR="00585408">
        <w:fldChar w:fldCharType="begin"/>
      </w:r>
      <w:r w:rsidR="00611519">
        <w:instrText xml:space="preserve"> SEQ Table \* ARABIC </w:instrText>
      </w:r>
      <w:r w:rsidR="00585408">
        <w:fldChar w:fldCharType="separate"/>
      </w:r>
      <w:r w:rsidR="00DE72DD">
        <w:rPr>
          <w:noProof/>
        </w:rPr>
        <w:t>1</w:t>
      </w:r>
      <w:r w:rsidR="00585408">
        <w:rPr>
          <w:noProof/>
        </w:rPr>
        <w:fldChar w:fldCharType="end"/>
      </w:r>
      <w:r w:rsidR="000E31C6" w:rsidRPr="00106055">
        <w:rPr>
          <w:lang w:val="en-GB"/>
        </w:rPr>
        <w:t>: Administrative regions in Sierra Leone and their respective populations</w:t>
      </w:r>
      <w:bookmarkEnd w:id="19"/>
      <w:bookmarkEnd w:id="20"/>
    </w:p>
    <w:tbl>
      <w:tblPr>
        <w:tblStyle w:val="GridTable4-Accent11"/>
        <w:tblW w:w="9731" w:type="dxa"/>
        <w:jc w:val="center"/>
        <w:tblLook w:val="04A0" w:firstRow="1" w:lastRow="0" w:firstColumn="1" w:lastColumn="0" w:noHBand="0" w:noVBand="1"/>
      </w:tblPr>
      <w:tblGrid>
        <w:gridCol w:w="753"/>
        <w:gridCol w:w="2020"/>
        <w:gridCol w:w="1884"/>
        <w:gridCol w:w="2342"/>
        <w:gridCol w:w="1420"/>
        <w:gridCol w:w="1312"/>
      </w:tblGrid>
      <w:tr w:rsidR="000E31C6" w:rsidRPr="00106055" w:rsidTr="00276214">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753" w:type="dxa"/>
          </w:tcPr>
          <w:p w:rsidR="000E31C6" w:rsidRPr="00106055" w:rsidRDefault="000E31C6" w:rsidP="00F05E24">
            <w:pPr>
              <w:spacing w:after="0"/>
              <w:jc w:val="center"/>
              <w:rPr>
                <w:rFonts w:eastAsia="Calibri" w:cs="Times New Roman"/>
                <w:b w:val="0"/>
                <w:color w:val="auto"/>
                <w:sz w:val="20"/>
                <w:szCs w:val="20"/>
                <w:lang w:val="en-GB"/>
              </w:rPr>
            </w:pPr>
            <w:r w:rsidRPr="00106055">
              <w:rPr>
                <w:rFonts w:eastAsia="Calibri" w:cs="Times New Roman"/>
                <w:b w:val="0"/>
                <w:color w:val="auto"/>
                <w:sz w:val="20"/>
                <w:szCs w:val="20"/>
                <w:lang w:val="en-GB"/>
              </w:rPr>
              <w:t>No.</w:t>
            </w:r>
          </w:p>
        </w:tc>
        <w:tc>
          <w:tcPr>
            <w:tcW w:w="2020" w:type="dxa"/>
          </w:tcPr>
          <w:p w:rsidR="000E31C6" w:rsidRPr="00106055" w:rsidRDefault="000E31C6" w:rsidP="00F05E24">
            <w:pPr>
              <w:spacing w:after="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106055">
              <w:rPr>
                <w:b w:val="0"/>
                <w:color w:val="auto"/>
                <w:sz w:val="20"/>
                <w:szCs w:val="20"/>
              </w:rPr>
              <w:t>District</w:t>
            </w:r>
          </w:p>
        </w:tc>
        <w:tc>
          <w:tcPr>
            <w:tcW w:w="1884" w:type="dxa"/>
          </w:tcPr>
          <w:p w:rsidR="000E31C6" w:rsidRPr="00106055" w:rsidRDefault="000E31C6" w:rsidP="00F05E24">
            <w:pPr>
              <w:spacing w:after="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106055">
              <w:rPr>
                <w:b w:val="0"/>
                <w:color w:val="auto"/>
                <w:sz w:val="20"/>
                <w:szCs w:val="20"/>
              </w:rPr>
              <w:t>Province</w:t>
            </w:r>
          </w:p>
        </w:tc>
        <w:tc>
          <w:tcPr>
            <w:tcW w:w="2342" w:type="dxa"/>
          </w:tcPr>
          <w:p w:rsidR="000E31C6" w:rsidRPr="00106055" w:rsidRDefault="000E31C6" w:rsidP="00F05E24">
            <w:pPr>
              <w:spacing w:after="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106055">
              <w:rPr>
                <w:b w:val="0"/>
                <w:color w:val="auto"/>
                <w:sz w:val="20"/>
                <w:szCs w:val="20"/>
              </w:rPr>
              <w:t>Capital</w:t>
            </w:r>
          </w:p>
        </w:tc>
        <w:tc>
          <w:tcPr>
            <w:tcW w:w="1420" w:type="dxa"/>
          </w:tcPr>
          <w:p w:rsidR="000E31C6" w:rsidRPr="00106055" w:rsidRDefault="000E31C6" w:rsidP="00F05E24">
            <w:pPr>
              <w:spacing w:after="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106055">
              <w:rPr>
                <w:b w:val="0"/>
                <w:color w:val="auto"/>
                <w:sz w:val="20"/>
                <w:szCs w:val="20"/>
              </w:rPr>
              <w:t>Area</w:t>
            </w:r>
            <w:r w:rsidRPr="00106055">
              <w:rPr>
                <w:b w:val="0"/>
                <w:color w:val="auto"/>
                <w:sz w:val="20"/>
                <w:szCs w:val="20"/>
              </w:rPr>
              <w:br/>
              <w:t>km</w:t>
            </w:r>
            <w:r w:rsidRPr="00106055">
              <w:rPr>
                <w:b w:val="0"/>
                <w:color w:val="auto"/>
                <w:sz w:val="20"/>
                <w:szCs w:val="20"/>
                <w:vertAlign w:val="superscript"/>
              </w:rPr>
              <w:t>2</w:t>
            </w:r>
            <w:r w:rsidRPr="00106055">
              <w:rPr>
                <w:b w:val="0"/>
                <w:color w:val="auto"/>
                <w:sz w:val="20"/>
                <w:szCs w:val="20"/>
              </w:rPr>
              <w:br/>
              <w:t>(2021)</w:t>
            </w:r>
          </w:p>
        </w:tc>
        <w:tc>
          <w:tcPr>
            <w:tcW w:w="1312" w:type="dxa"/>
          </w:tcPr>
          <w:p w:rsidR="000E31C6" w:rsidRPr="00106055" w:rsidRDefault="000E31C6" w:rsidP="00F05E24">
            <w:pPr>
              <w:spacing w:after="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106055">
              <w:rPr>
                <w:b w:val="0"/>
                <w:color w:val="auto"/>
                <w:sz w:val="20"/>
                <w:szCs w:val="20"/>
              </w:rPr>
              <w:t>Population</w:t>
            </w:r>
            <w:r w:rsidRPr="00106055">
              <w:rPr>
                <w:b w:val="0"/>
                <w:color w:val="auto"/>
                <w:sz w:val="20"/>
                <w:szCs w:val="20"/>
              </w:rPr>
              <w:br/>
              <w:t>census</w:t>
            </w:r>
          </w:p>
          <w:p w:rsidR="000E31C6" w:rsidRPr="00106055" w:rsidRDefault="000E31C6" w:rsidP="00F05E24">
            <w:pPr>
              <w:spacing w:after="0"/>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106055">
              <w:rPr>
                <w:b w:val="0"/>
                <w:color w:val="auto"/>
                <w:sz w:val="20"/>
                <w:szCs w:val="20"/>
              </w:rPr>
              <w:t>(2021)</w:t>
            </w:r>
          </w:p>
        </w:tc>
      </w:tr>
      <w:tr w:rsidR="000E31C6" w:rsidRPr="00106055" w:rsidTr="00276214">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753" w:type="dxa"/>
          </w:tcPr>
          <w:p w:rsidR="000E31C6" w:rsidRPr="00106055" w:rsidRDefault="000E31C6" w:rsidP="00F05E24">
            <w:pPr>
              <w:spacing w:after="0"/>
              <w:rPr>
                <w:color w:val="auto"/>
                <w:sz w:val="20"/>
                <w:szCs w:val="20"/>
              </w:rPr>
            </w:pPr>
            <w:r w:rsidRPr="00106055">
              <w:rPr>
                <w:color w:val="auto"/>
                <w:sz w:val="20"/>
                <w:szCs w:val="20"/>
              </w:rPr>
              <w:t>1</w:t>
            </w:r>
          </w:p>
        </w:tc>
        <w:tc>
          <w:tcPr>
            <w:tcW w:w="2020" w:type="dxa"/>
          </w:tcPr>
          <w:p w:rsidR="000E31C6" w:rsidRPr="00106055" w:rsidRDefault="004F1E12"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hyperlink r:id="rId14" w:tooltip="Kailahun District" w:history="1">
              <w:r w:rsidR="000E31C6" w:rsidRPr="00106055">
                <w:rPr>
                  <w:rStyle w:val="Hyperlink"/>
                  <w:rFonts w:eastAsia="Times New Roman" w:cs="Times New Roman"/>
                  <w:color w:val="auto"/>
                  <w:sz w:val="20"/>
                  <w:szCs w:val="20"/>
                </w:rPr>
                <w:t>Kailahun</w:t>
              </w:r>
            </w:hyperlink>
          </w:p>
        </w:tc>
        <w:tc>
          <w:tcPr>
            <w:tcW w:w="1884" w:type="dxa"/>
          </w:tcPr>
          <w:p w:rsidR="000E31C6" w:rsidRPr="00106055" w:rsidRDefault="004F1E12"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hyperlink r:id="rId15" w:tooltip="Eastern Province, Sierra Leone" w:history="1">
              <w:r w:rsidR="000E31C6" w:rsidRPr="00106055">
                <w:rPr>
                  <w:rStyle w:val="Hyperlink"/>
                  <w:rFonts w:eastAsia="Times New Roman" w:cs="Times New Roman"/>
                  <w:color w:val="auto"/>
                  <w:sz w:val="20"/>
                  <w:szCs w:val="20"/>
                </w:rPr>
                <w:t>Eastern</w:t>
              </w:r>
            </w:hyperlink>
          </w:p>
        </w:tc>
        <w:tc>
          <w:tcPr>
            <w:tcW w:w="2342" w:type="dxa"/>
          </w:tcPr>
          <w:p w:rsidR="000E31C6" w:rsidRPr="00106055" w:rsidRDefault="004F1E12"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hyperlink r:id="rId16" w:tooltip="Kailahun" w:history="1">
              <w:r w:rsidR="000E31C6" w:rsidRPr="00106055">
                <w:rPr>
                  <w:rStyle w:val="Hyperlink"/>
                  <w:rFonts w:eastAsia="Times New Roman" w:cs="Times New Roman"/>
                  <w:color w:val="auto"/>
                  <w:sz w:val="20"/>
                  <w:szCs w:val="20"/>
                </w:rPr>
                <w:t>Kailahun</w:t>
              </w:r>
            </w:hyperlink>
          </w:p>
        </w:tc>
        <w:tc>
          <w:tcPr>
            <w:tcW w:w="1420" w:type="dxa"/>
          </w:tcPr>
          <w:p w:rsidR="000E31C6" w:rsidRPr="00106055" w:rsidRDefault="000E31C6"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 xml:space="preserve"> 3,940</w:t>
            </w:r>
          </w:p>
        </w:tc>
        <w:tc>
          <w:tcPr>
            <w:tcW w:w="1312" w:type="dxa"/>
          </w:tcPr>
          <w:p w:rsidR="000E31C6" w:rsidRPr="00106055" w:rsidRDefault="000E31C6"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550,435</w:t>
            </w:r>
          </w:p>
        </w:tc>
      </w:tr>
      <w:tr w:rsidR="000E31C6" w:rsidRPr="00106055" w:rsidTr="00276214">
        <w:trPr>
          <w:trHeight w:val="267"/>
          <w:jc w:val="center"/>
        </w:trPr>
        <w:tc>
          <w:tcPr>
            <w:cnfStyle w:val="001000000000" w:firstRow="0" w:lastRow="0" w:firstColumn="1" w:lastColumn="0" w:oddVBand="0" w:evenVBand="0" w:oddHBand="0" w:evenHBand="0" w:firstRowFirstColumn="0" w:firstRowLastColumn="0" w:lastRowFirstColumn="0" w:lastRowLastColumn="0"/>
            <w:tcW w:w="753" w:type="dxa"/>
          </w:tcPr>
          <w:p w:rsidR="000E31C6" w:rsidRPr="00106055" w:rsidRDefault="000E31C6" w:rsidP="00F05E24">
            <w:pPr>
              <w:spacing w:after="0"/>
              <w:rPr>
                <w:color w:val="auto"/>
                <w:sz w:val="20"/>
                <w:szCs w:val="20"/>
              </w:rPr>
            </w:pPr>
            <w:r w:rsidRPr="00106055">
              <w:rPr>
                <w:color w:val="auto"/>
                <w:sz w:val="20"/>
                <w:szCs w:val="20"/>
              </w:rPr>
              <w:t>2</w:t>
            </w:r>
          </w:p>
        </w:tc>
        <w:tc>
          <w:tcPr>
            <w:tcW w:w="2020" w:type="dxa"/>
          </w:tcPr>
          <w:p w:rsidR="000E31C6" w:rsidRPr="00106055" w:rsidRDefault="004F1E12"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hyperlink r:id="rId17" w:tooltip="Kenema District" w:history="1">
              <w:r w:rsidR="000E31C6" w:rsidRPr="00106055">
                <w:rPr>
                  <w:rStyle w:val="Hyperlink"/>
                  <w:rFonts w:eastAsia="Times New Roman" w:cs="Times New Roman"/>
                  <w:color w:val="auto"/>
                  <w:sz w:val="20"/>
                  <w:szCs w:val="20"/>
                </w:rPr>
                <w:t>Kenema</w:t>
              </w:r>
            </w:hyperlink>
          </w:p>
        </w:tc>
        <w:tc>
          <w:tcPr>
            <w:tcW w:w="1884" w:type="dxa"/>
          </w:tcPr>
          <w:p w:rsidR="000E31C6" w:rsidRPr="00106055" w:rsidRDefault="004F1E12"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hyperlink r:id="rId18" w:tooltip="Eastern Province, Sierra Leone" w:history="1">
              <w:r w:rsidR="000E31C6" w:rsidRPr="00106055">
                <w:rPr>
                  <w:rStyle w:val="Hyperlink"/>
                  <w:rFonts w:eastAsia="Times New Roman" w:cs="Times New Roman"/>
                  <w:color w:val="auto"/>
                  <w:sz w:val="20"/>
                  <w:szCs w:val="20"/>
                </w:rPr>
                <w:t>Eastern</w:t>
              </w:r>
            </w:hyperlink>
          </w:p>
        </w:tc>
        <w:tc>
          <w:tcPr>
            <w:tcW w:w="2342" w:type="dxa"/>
          </w:tcPr>
          <w:p w:rsidR="000E31C6" w:rsidRPr="00106055" w:rsidRDefault="004F1E12"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hyperlink r:id="rId19" w:tooltip="Kenema" w:history="1">
              <w:r w:rsidR="000E31C6" w:rsidRPr="00106055">
                <w:rPr>
                  <w:rStyle w:val="Hyperlink"/>
                  <w:rFonts w:eastAsia="Times New Roman" w:cs="Times New Roman"/>
                  <w:color w:val="auto"/>
                  <w:sz w:val="20"/>
                  <w:szCs w:val="20"/>
                </w:rPr>
                <w:t>Kenema</w:t>
              </w:r>
            </w:hyperlink>
          </w:p>
        </w:tc>
        <w:tc>
          <w:tcPr>
            <w:tcW w:w="1420" w:type="dxa"/>
          </w:tcPr>
          <w:p w:rsidR="000E31C6" w:rsidRPr="00106055" w:rsidRDefault="000E31C6"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6,345</w:t>
            </w:r>
          </w:p>
        </w:tc>
        <w:tc>
          <w:tcPr>
            <w:tcW w:w="1312" w:type="dxa"/>
          </w:tcPr>
          <w:p w:rsidR="000E31C6" w:rsidRPr="00106055" w:rsidRDefault="000E31C6"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772,472</w:t>
            </w:r>
          </w:p>
        </w:tc>
      </w:tr>
      <w:tr w:rsidR="000E31C6" w:rsidRPr="00106055" w:rsidTr="00276214">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753" w:type="dxa"/>
          </w:tcPr>
          <w:p w:rsidR="000E31C6" w:rsidRPr="00106055" w:rsidRDefault="000E31C6" w:rsidP="00F05E24">
            <w:pPr>
              <w:spacing w:after="0"/>
              <w:rPr>
                <w:color w:val="auto"/>
                <w:sz w:val="20"/>
                <w:szCs w:val="20"/>
              </w:rPr>
            </w:pPr>
            <w:r w:rsidRPr="00106055">
              <w:rPr>
                <w:color w:val="auto"/>
                <w:sz w:val="20"/>
                <w:szCs w:val="20"/>
              </w:rPr>
              <w:t>3</w:t>
            </w:r>
          </w:p>
        </w:tc>
        <w:tc>
          <w:tcPr>
            <w:tcW w:w="2020" w:type="dxa"/>
          </w:tcPr>
          <w:p w:rsidR="000E31C6" w:rsidRPr="00106055" w:rsidRDefault="004F1E12"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hyperlink r:id="rId20" w:tooltip="Kono District" w:history="1">
              <w:r w:rsidR="000E31C6" w:rsidRPr="00106055">
                <w:rPr>
                  <w:rStyle w:val="Hyperlink"/>
                  <w:rFonts w:eastAsia="Times New Roman" w:cs="Times New Roman"/>
                  <w:color w:val="auto"/>
                  <w:sz w:val="20"/>
                  <w:szCs w:val="20"/>
                </w:rPr>
                <w:t>Kono</w:t>
              </w:r>
            </w:hyperlink>
          </w:p>
        </w:tc>
        <w:tc>
          <w:tcPr>
            <w:tcW w:w="1884" w:type="dxa"/>
          </w:tcPr>
          <w:p w:rsidR="000E31C6" w:rsidRPr="00106055" w:rsidRDefault="004F1E12"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hyperlink r:id="rId21" w:tooltip="Eastern Province, Sierra Leone" w:history="1">
              <w:r w:rsidR="000E31C6" w:rsidRPr="00106055">
                <w:rPr>
                  <w:rStyle w:val="Hyperlink"/>
                  <w:rFonts w:eastAsia="Times New Roman" w:cs="Times New Roman"/>
                  <w:color w:val="auto"/>
                  <w:sz w:val="20"/>
                  <w:szCs w:val="20"/>
                </w:rPr>
                <w:t>Eastern</w:t>
              </w:r>
            </w:hyperlink>
          </w:p>
        </w:tc>
        <w:tc>
          <w:tcPr>
            <w:tcW w:w="2342" w:type="dxa"/>
          </w:tcPr>
          <w:p w:rsidR="000E31C6" w:rsidRPr="00106055" w:rsidRDefault="004F1E12"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hyperlink r:id="rId22" w:tooltip="Koidu" w:history="1">
              <w:r w:rsidR="000E31C6" w:rsidRPr="00106055">
                <w:rPr>
                  <w:rStyle w:val="Hyperlink"/>
                  <w:rFonts w:eastAsia="Times New Roman" w:cs="Times New Roman"/>
                  <w:color w:val="auto"/>
                  <w:sz w:val="20"/>
                  <w:szCs w:val="20"/>
                </w:rPr>
                <w:t>Koidu Town</w:t>
              </w:r>
            </w:hyperlink>
          </w:p>
        </w:tc>
        <w:tc>
          <w:tcPr>
            <w:tcW w:w="1420" w:type="dxa"/>
          </w:tcPr>
          <w:p w:rsidR="000E31C6" w:rsidRPr="00106055" w:rsidRDefault="000E31C6"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5,391</w:t>
            </w:r>
          </w:p>
        </w:tc>
        <w:tc>
          <w:tcPr>
            <w:tcW w:w="1312" w:type="dxa"/>
          </w:tcPr>
          <w:p w:rsidR="000E31C6" w:rsidRPr="00106055" w:rsidRDefault="000E31C6"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620,703</w:t>
            </w:r>
          </w:p>
        </w:tc>
      </w:tr>
      <w:tr w:rsidR="000E31C6" w:rsidRPr="00106055" w:rsidTr="00276214">
        <w:trPr>
          <w:trHeight w:val="267"/>
          <w:jc w:val="center"/>
        </w:trPr>
        <w:tc>
          <w:tcPr>
            <w:cnfStyle w:val="001000000000" w:firstRow="0" w:lastRow="0" w:firstColumn="1" w:lastColumn="0" w:oddVBand="0" w:evenVBand="0" w:oddHBand="0" w:evenHBand="0" w:firstRowFirstColumn="0" w:firstRowLastColumn="0" w:lastRowFirstColumn="0" w:lastRowLastColumn="0"/>
            <w:tcW w:w="753" w:type="dxa"/>
          </w:tcPr>
          <w:p w:rsidR="000E31C6" w:rsidRPr="00106055" w:rsidRDefault="000E31C6" w:rsidP="00F05E24">
            <w:pPr>
              <w:spacing w:after="0"/>
              <w:rPr>
                <w:color w:val="auto"/>
                <w:sz w:val="20"/>
                <w:szCs w:val="20"/>
              </w:rPr>
            </w:pPr>
            <w:r w:rsidRPr="00106055">
              <w:rPr>
                <w:color w:val="auto"/>
                <w:sz w:val="20"/>
                <w:szCs w:val="20"/>
              </w:rPr>
              <w:t>4</w:t>
            </w:r>
          </w:p>
        </w:tc>
        <w:tc>
          <w:tcPr>
            <w:tcW w:w="2020" w:type="dxa"/>
          </w:tcPr>
          <w:p w:rsidR="000E31C6" w:rsidRPr="00106055" w:rsidRDefault="004F1E12"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hyperlink r:id="rId23" w:tooltip="Bombali District" w:history="1">
              <w:r w:rsidR="000E31C6" w:rsidRPr="00106055">
                <w:rPr>
                  <w:rStyle w:val="Hyperlink"/>
                  <w:rFonts w:eastAsia="Times New Roman" w:cs="Times New Roman"/>
                  <w:color w:val="auto"/>
                  <w:sz w:val="20"/>
                  <w:szCs w:val="20"/>
                </w:rPr>
                <w:t>Bombali</w:t>
              </w:r>
            </w:hyperlink>
          </w:p>
        </w:tc>
        <w:tc>
          <w:tcPr>
            <w:tcW w:w="1884" w:type="dxa"/>
          </w:tcPr>
          <w:p w:rsidR="000E31C6" w:rsidRPr="00106055" w:rsidRDefault="004F1E12"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hyperlink r:id="rId24" w:tooltip="Northern Province, Sierra Leone" w:history="1">
              <w:r w:rsidR="000E31C6" w:rsidRPr="00106055">
                <w:rPr>
                  <w:rStyle w:val="Hyperlink"/>
                  <w:rFonts w:eastAsia="Times New Roman" w:cs="Times New Roman"/>
                  <w:color w:val="auto"/>
                  <w:sz w:val="20"/>
                  <w:szCs w:val="20"/>
                </w:rPr>
                <w:t>Northern</w:t>
              </w:r>
            </w:hyperlink>
          </w:p>
        </w:tc>
        <w:tc>
          <w:tcPr>
            <w:tcW w:w="2342" w:type="dxa"/>
          </w:tcPr>
          <w:p w:rsidR="000E31C6" w:rsidRPr="00106055" w:rsidRDefault="004F1E12"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hyperlink r:id="rId25" w:tooltip="Makeni" w:history="1">
              <w:r w:rsidR="000E31C6" w:rsidRPr="00106055">
                <w:rPr>
                  <w:rStyle w:val="Hyperlink"/>
                  <w:rFonts w:eastAsia="Times New Roman" w:cs="Times New Roman"/>
                  <w:color w:val="auto"/>
                  <w:sz w:val="20"/>
                  <w:szCs w:val="20"/>
                </w:rPr>
                <w:t>Makeni</w:t>
              </w:r>
            </w:hyperlink>
          </w:p>
        </w:tc>
        <w:tc>
          <w:tcPr>
            <w:tcW w:w="1420" w:type="dxa"/>
          </w:tcPr>
          <w:p w:rsidR="000E31C6" w:rsidRPr="00106055" w:rsidRDefault="000E31C6"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3,876</w:t>
            </w:r>
          </w:p>
        </w:tc>
        <w:tc>
          <w:tcPr>
            <w:tcW w:w="1312" w:type="dxa"/>
          </w:tcPr>
          <w:p w:rsidR="000E31C6" w:rsidRPr="00106055" w:rsidRDefault="000E31C6"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387,236</w:t>
            </w:r>
          </w:p>
        </w:tc>
      </w:tr>
      <w:tr w:rsidR="000E31C6" w:rsidRPr="00106055" w:rsidTr="0027621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753" w:type="dxa"/>
          </w:tcPr>
          <w:p w:rsidR="000E31C6" w:rsidRPr="00106055" w:rsidRDefault="000E31C6" w:rsidP="00F05E24">
            <w:pPr>
              <w:spacing w:after="0"/>
              <w:rPr>
                <w:color w:val="auto"/>
                <w:sz w:val="20"/>
                <w:szCs w:val="20"/>
              </w:rPr>
            </w:pPr>
            <w:r w:rsidRPr="00106055">
              <w:rPr>
                <w:color w:val="auto"/>
                <w:sz w:val="20"/>
                <w:szCs w:val="20"/>
              </w:rPr>
              <w:t>5</w:t>
            </w:r>
          </w:p>
        </w:tc>
        <w:tc>
          <w:tcPr>
            <w:tcW w:w="2020" w:type="dxa"/>
          </w:tcPr>
          <w:p w:rsidR="000E31C6" w:rsidRPr="00106055" w:rsidRDefault="004F1E12"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hyperlink r:id="rId26" w:tooltip="Falaba District" w:history="1">
              <w:r w:rsidR="000E31C6" w:rsidRPr="00106055">
                <w:rPr>
                  <w:rStyle w:val="Hyperlink"/>
                  <w:rFonts w:eastAsia="Times New Roman" w:cs="Times New Roman"/>
                  <w:color w:val="auto"/>
                  <w:sz w:val="20"/>
                  <w:szCs w:val="20"/>
                </w:rPr>
                <w:t>Falaba</w:t>
              </w:r>
            </w:hyperlink>
          </w:p>
        </w:tc>
        <w:tc>
          <w:tcPr>
            <w:tcW w:w="1884" w:type="dxa"/>
          </w:tcPr>
          <w:p w:rsidR="000E31C6" w:rsidRPr="00106055" w:rsidRDefault="004F1E12"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hyperlink r:id="rId27" w:tooltip="Northern Province, Sierra Leone" w:history="1">
              <w:r w:rsidR="000E31C6" w:rsidRPr="00106055">
                <w:rPr>
                  <w:rStyle w:val="Hyperlink"/>
                  <w:rFonts w:eastAsia="Times New Roman" w:cs="Times New Roman"/>
                  <w:color w:val="auto"/>
                  <w:sz w:val="20"/>
                  <w:szCs w:val="20"/>
                </w:rPr>
                <w:t>Northern</w:t>
              </w:r>
            </w:hyperlink>
          </w:p>
        </w:tc>
        <w:tc>
          <w:tcPr>
            <w:tcW w:w="2342" w:type="dxa"/>
          </w:tcPr>
          <w:p w:rsidR="000E31C6" w:rsidRPr="00106055" w:rsidRDefault="004F1E12"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hyperlink r:id="rId28" w:tooltip="Bendugu, Sierra Leone" w:history="1">
              <w:r w:rsidR="000E31C6" w:rsidRPr="00106055">
                <w:rPr>
                  <w:rStyle w:val="Hyperlink"/>
                  <w:rFonts w:eastAsia="Times New Roman" w:cs="Times New Roman"/>
                  <w:color w:val="auto"/>
                  <w:sz w:val="20"/>
                  <w:szCs w:val="20"/>
                </w:rPr>
                <w:t>Bendugu</w:t>
              </w:r>
            </w:hyperlink>
          </w:p>
        </w:tc>
        <w:tc>
          <w:tcPr>
            <w:tcW w:w="1420" w:type="dxa"/>
          </w:tcPr>
          <w:p w:rsidR="000E31C6" w:rsidRPr="00106055" w:rsidRDefault="000E31C6"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7,423</w:t>
            </w:r>
          </w:p>
        </w:tc>
        <w:tc>
          <w:tcPr>
            <w:tcW w:w="1312" w:type="dxa"/>
          </w:tcPr>
          <w:p w:rsidR="000E31C6" w:rsidRPr="00106055" w:rsidRDefault="000E31C6"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166,205</w:t>
            </w:r>
          </w:p>
        </w:tc>
      </w:tr>
      <w:tr w:rsidR="000E31C6" w:rsidRPr="00106055" w:rsidTr="00276214">
        <w:trPr>
          <w:trHeight w:val="267"/>
          <w:jc w:val="center"/>
        </w:trPr>
        <w:tc>
          <w:tcPr>
            <w:cnfStyle w:val="001000000000" w:firstRow="0" w:lastRow="0" w:firstColumn="1" w:lastColumn="0" w:oddVBand="0" w:evenVBand="0" w:oddHBand="0" w:evenHBand="0" w:firstRowFirstColumn="0" w:firstRowLastColumn="0" w:lastRowFirstColumn="0" w:lastRowLastColumn="0"/>
            <w:tcW w:w="753" w:type="dxa"/>
          </w:tcPr>
          <w:p w:rsidR="000E31C6" w:rsidRPr="00106055" w:rsidRDefault="000E31C6" w:rsidP="00F05E24">
            <w:pPr>
              <w:spacing w:after="0"/>
              <w:rPr>
                <w:color w:val="auto"/>
                <w:sz w:val="20"/>
                <w:szCs w:val="20"/>
              </w:rPr>
            </w:pPr>
            <w:r w:rsidRPr="00106055">
              <w:rPr>
                <w:color w:val="auto"/>
                <w:sz w:val="20"/>
                <w:szCs w:val="20"/>
              </w:rPr>
              <w:t>6</w:t>
            </w:r>
          </w:p>
        </w:tc>
        <w:tc>
          <w:tcPr>
            <w:tcW w:w="2020" w:type="dxa"/>
          </w:tcPr>
          <w:p w:rsidR="000E31C6" w:rsidRPr="00106055" w:rsidRDefault="004F1E12"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hyperlink r:id="rId29" w:tooltip="Koinadugu District" w:history="1">
              <w:r w:rsidR="000E31C6" w:rsidRPr="00106055">
                <w:rPr>
                  <w:rStyle w:val="Hyperlink"/>
                  <w:rFonts w:eastAsia="Times New Roman" w:cs="Times New Roman"/>
                  <w:color w:val="auto"/>
                  <w:sz w:val="20"/>
                  <w:szCs w:val="20"/>
                </w:rPr>
                <w:t>Koinadugu</w:t>
              </w:r>
            </w:hyperlink>
          </w:p>
        </w:tc>
        <w:tc>
          <w:tcPr>
            <w:tcW w:w="1884" w:type="dxa"/>
          </w:tcPr>
          <w:p w:rsidR="000E31C6" w:rsidRPr="00106055" w:rsidRDefault="004F1E12"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hyperlink r:id="rId30" w:tooltip="Northern Province, Sierra Leone" w:history="1">
              <w:r w:rsidR="000E31C6" w:rsidRPr="00106055">
                <w:rPr>
                  <w:rStyle w:val="Hyperlink"/>
                  <w:rFonts w:eastAsia="Times New Roman" w:cs="Times New Roman"/>
                  <w:color w:val="auto"/>
                  <w:sz w:val="20"/>
                  <w:szCs w:val="20"/>
                </w:rPr>
                <w:t>Northern</w:t>
              </w:r>
            </w:hyperlink>
          </w:p>
        </w:tc>
        <w:tc>
          <w:tcPr>
            <w:tcW w:w="2342" w:type="dxa"/>
          </w:tcPr>
          <w:p w:rsidR="000E31C6" w:rsidRPr="00106055" w:rsidRDefault="004F1E12"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hyperlink r:id="rId31" w:tooltip="Kabala, Sierra Leone" w:history="1">
              <w:r w:rsidR="000E31C6" w:rsidRPr="00106055">
                <w:rPr>
                  <w:rStyle w:val="Hyperlink"/>
                  <w:rFonts w:eastAsia="Times New Roman" w:cs="Times New Roman"/>
                  <w:color w:val="auto"/>
                  <w:sz w:val="20"/>
                  <w:szCs w:val="20"/>
                </w:rPr>
                <w:t>Kabala</w:t>
              </w:r>
            </w:hyperlink>
          </w:p>
        </w:tc>
        <w:tc>
          <w:tcPr>
            <w:tcW w:w="1420" w:type="dxa"/>
          </w:tcPr>
          <w:p w:rsidR="000E31C6" w:rsidRPr="00106055" w:rsidRDefault="000E31C6"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4,951</w:t>
            </w:r>
          </w:p>
        </w:tc>
        <w:tc>
          <w:tcPr>
            <w:tcW w:w="1312" w:type="dxa"/>
          </w:tcPr>
          <w:p w:rsidR="000E31C6" w:rsidRPr="00106055" w:rsidRDefault="000E31C6"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206,133</w:t>
            </w:r>
          </w:p>
        </w:tc>
      </w:tr>
      <w:tr w:rsidR="000E31C6" w:rsidRPr="00106055" w:rsidTr="00276214">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753" w:type="dxa"/>
          </w:tcPr>
          <w:p w:rsidR="000E31C6" w:rsidRPr="00106055" w:rsidRDefault="000E31C6" w:rsidP="00F05E24">
            <w:pPr>
              <w:spacing w:after="0"/>
              <w:rPr>
                <w:color w:val="auto"/>
                <w:sz w:val="20"/>
                <w:szCs w:val="20"/>
              </w:rPr>
            </w:pPr>
            <w:r w:rsidRPr="00106055">
              <w:rPr>
                <w:color w:val="auto"/>
                <w:sz w:val="20"/>
                <w:szCs w:val="20"/>
              </w:rPr>
              <w:t>7</w:t>
            </w:r>
          </w:p>
        </w:tc>
        <w:tc>
          <w:tcPr>
            <w:tcW w:w="2020" w:type="dxa"/>
          </w:tcPr>
          <w:p w:rsidR="000E31C6" w:rsidRPr="00106055" w:rsidRDefault="004F1E12"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hyperlink r:id="rId32" w:tooltip="Tonkolili District" w:history="1">
              <w:r w:rsidR="000E31C6" w:rsidRPr="00106055">
                <w:rPr>
                  <w:rStyle w:val="Hyperlink"/>
                  <w:rFonts w:eastAsia="Times New Roman" w:cs="Times New Roman"/>
                  <w:color w:val="auto"/>
                  <w:sz w:val="20"/>
                  <w:szCs w:val="20"/>
                </w:rPr>
                <w:t>Tonkolili</w:t>
              </w:r>
            </w:hyperlink>
          </w:p>
        </w:tc>
        <w:tc>
          <w:tcPr>
            <w:tcW w:w="1884" w:type="dxa"/>
          </w:tcPr>
          <w:p w:rsidR="000E31C6" w:rsidRPr="00106055" w:rsidRDefault="004F1E12"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hyperlink r:id="rId33" w:tooltip="Northern Province, Sierra Leone" w:history="1">
              <w:r w:rsidR="000E31C6" w:rsidRPr="00106055">
                <w:rPr>
                  <w:rStyle w:val="Hyperlink"/>
                  <w:rFonts w:eastAsia="Times New Roman" w:cs="Times New Roman"/>
                  <w:color w:val="auto"/>
                  <w:sz w:val="20"/>
                  <w:szCs w:val="20"/>
                </w:rPr>
                <w:t>Northern</w:t>
              </w:r>
            </w:hyperlink>
          </w:p>
        </w:tc>
        <w:tc>
          <w:tcPr>
            <w:tcW w:w="2342" w:type="dxa"/>
          </w:tcPr>
          <w:p w:rsidR="000E31C6" w:rsidRPr="00106055" w:rsidRDefault="004F1E12"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hyperlink r:id="rId34" w:tooltip="Magburaka" w:history="1">
              <w:r w:rsidR="000E31C6" w:rsidRPr="00106055">
                <w:rPr>
                  <w:rStyle w:val="Hyperlink"/>
                  <w:rFonts w:eastAsia="Times New Roman" w:cs="Times New Roman"/>
                  <w:color w:val="auto"/>
                  <w:sz w:val="20"/>
                  <w:szCs w:val="20"/>
                </w:rPr>
                <w:t>Magburaka</w:t>
              </w:r>
            </w:hyperlink>
          </w:p>
        </w:tc>
        <w:tc>
          <w:tcPr>
            <w:tcW w:w="1420" w:type="dxa"/>
          </w:tcPr>
          <w:p w:rsidR="000E31C6" w:rsidRPr="00106055" w:rsidRDefault="000E31C6"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6,288</w:t>
            </w:r>
          </w:p>
        </w:tc>
        <w:tc>
          <w:tcPr>
            <w:tcW w:w="1312" w:type="dxa"/>
          </w:tcPr>
          <w:p w:rsidR="000E31C6" w:rsidRPr="00106055" w:rsidRDefault="000E31C6"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557,257</w:t>
            </w:r>
          </w:p>
        </w:tc>
      </w:tr>
      <w:tr w:rsidR="000E31C6" w:rsidRPr="00106055" w:rsidTr="00276214">
        <w:trPr>
          <w:trHeight w:val="267"/>
          <w:jc w:val="center"/>
        </w:trPr>
        <w:tc>
          <w:tcPr>
            <w:cnfStyle w:val="001000000000" w:firstRow="0" w:lastRow="0" w:firstColumn="1" w:lastColumn="0" w:oddVBand="0" w:evenVBand="0" w:oddHBand="0" w:evenHBand="0" w:firstRowFirstColumn="0" w:firstRowLastColumn="0" w:lastRowFirstColumn="0" w:lastRowLastColumn="0"/>
            <w:tcW w:w="753" w:type="dxa"/>
          </w:tcPr>
          <w:p w:rsidR="000E31C6" w:rsidRPr="00106055" w:rsidRDefault="000E31C6" w:rsidP="00F05E24">
            <w:pPr>
              <w:spacing w:after="0"/>
              <w:rPr>
                <w:color w:val="auto"/>
                <w:sz w:val="20"/>
                <w:szCs w:val="20"/>
              </w:rPr>
            </w:pPr>
            <w:r w:rsidRPr="00106055">
              <w:rPr>
                <w:color w:val="auto"/>
                <w:sz w:val="20"/>
                <w:szCs w:val="20"/>
              </w:rPr>
              <w:t>8</w:t>
            </w:r>
          </w:p>
        </w:tc>
        <w:tc>
          <w:tcPr>
            <w:tcW w:w="2020" w:type="dxa"/>
          </w:tcPr>
          <w:p w:rsidR="000E31C6" w:rsidRPr="00106055" w:rsidRDefault="004F1E12"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hyperlink r:id="rId35" w:tooltip="Kambia District" w:history="1">
              <w:r w:rsidR="000E31C6" w:rsidRPr="00106055">
                <w:rPr>
                  <w:rStyle w:val="Hyperlink"/>
                  <w:rFonts w:eastAsia="Times New Roman" w:cs="Times New Roman"/>
                  <w:color w:val="auto"/>
                  <w:sz w:val="20"/>
                  <w:szCs w:val="20"/>
                </w:rPr>
                <w:t>Kambia</w:t>
              </w:r>
            </w:hyperlink>
          </w:p>
        </w:tc>
        <w:tc>
          <w:tcPr>
            <w:tcW w:w="1884" w:type="dxa"/>
          </w:tcPr>
          <w:p w:rsidR="000E31C6" w:rsidRPr="00106055" w:rsidRDefault="004F1E12"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hyperlink r:id="rId36" w:tooltip="North West Province, Sierra Leone" w:history="1">
              <w:r w:rsidR="000E31C6" w:rsidRPr="00106055">
                <w:rPr>
                  <w:rStyle w:val="Hyperlink"/>
                  <w:rFonts w:eastAsia="Times New Roman" w:cs="Times New Roman"/>
                  <w:color w:val="auto"/>
                  <w:sz w:val="20"/>
                  <w:szCs w:val="20"/>
                </w:rPr>
                <w:t>North West</w:t>
              </w:r>
            </w:hyperlink>
          </w:p>
        </w:tc>
        <w:tc>
          <w:tcPr>
            <w:tcW w:w="2342" w:type="dxa"/>
          </w:tcPr>
          <w:p w:rsidR="000E31C6" w:rsidRPr="00106055" w:rsidRDefault="004F1E12"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hyperlink r:id="rId37" w:tooltip="Kambia (Sierra Leone)" w:history="1">
              <w:r w:rsidR="000E31C6" w:rsidRPr="00106055">
                <w:rPr>
                  <w:rStyle w:val="Hyperlink"/>
                  <w:rFonts w:eastAsia="Times New Roman" w:cs="Times New Roman"/>
                  <w:color w:val="auto"/>
                  <w:sz w:val="20"/>
                  <w:szCs w:val="20"/>
                </w:rPr>
                <w:t>Kambia</w:t>
              </w:r>
            </w:hyperlink>
          </w:p>
        </w:tc>
        <w:tc>
          <w:tcPr>
            <w:tcW w:w="1420" w:type="dxa"/>
          </w:tcPr>
          <w:p w:rsidR="000E31C6" w:rsidRPr="00106055" w:rsidRDefault="000E31C6"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3,031</w:t>
            </w:r>
          </w:p>
        </w:tc>
        <w:tc>
          <w:tcPr>
            <w:tcW w:w="1312" w:type="dxa"/>
          </w:tcPr>
          <w:p w:rsidR="000E31C6" w:rsidRPr="00106055" w:rsidRDefault="000E31C6"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367,699</w:t>
            </w:r>
          </w:p>
        </w:tc>
      </w:tr>
      <w:tr w:rsidR="000E31C6" w:rsidRPr="00106055" w:rsidTr="00276214">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753" w:type="dxa"/>
          </w:tcPr>
          <w:p w:rsidR="000E31C6" w:rsidRPr="00106055" w:rsidRDefault="000E31C6" w:rsidP="00F05E24">
            <w:pPr>
              <w:spacing w:after="0"/>
              <w:rPr>
                <w:color w:val="auto"/>
                <w:sz w:val="20"/>
                <w:szCs w:val="20"/>
              </w:rPr>
            </w:pPr>
            <w:r w:rsidRPr="00106055">
              <w:rPr>
                <w:color w:val="auto"/>
                <w:sz w:val="20"/>
                <w:szCs w:val="20"/>
              </w:rPr>
              <w:t>9</w:t>
            </w:r>
          </w:p>
        </w:tc>
        <w:tc>
          <w:tcPr>
            <w:tcW w:w="2020" w:type="dxa"/>
          </w:tcPr>
          <w:p w:rsidR="000E31C6" w:rsidRPr="00106055" w:rsidRDefault="004F1E12"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hyperlink r:id="rId38" w:tooltip="Karene District" w:history="1">
              <w:r w:rsidR="000E31C6" w:rsidRPr="00106055">
                <w:rPr>
                  <w:rStyle w:val="Hyperlink"/>
                  <w:rFonts w:eastAsia="Times New Roman" w:cs="Times New Roman"/>
                  <w:color w:val="auto"/>
                  <w:sz w:val="20"/>
                  <w:szCs w:val="20"/>
                </w:rPr>
                <w:t>Karene</w:t>
              </w:r>
            </w:hyperlink>
          </w:p>
        </w:tc>
        <w:tc>
          <w:tcPr>
            <w:tcW w:w="1884" w:type="dxa"/>
          </w:tcPr>
          <w:p w:rsidR="000E31C6" w:rsidRPr="00106055" w:rsidRDefault="004F1E12"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hyperlink r:id="rId39" w:tooltip="North West Province, Sierra Leone" w:history="1">
              <w:r w:rsidR="000E31C6" w:rsidRPr="00106055">
                <w:rPr>
                  <w:rStyle w:val="Hyperlink"/>
                  <w:rFonts w:eastAsia="Times New Roman" w:cs="Times New Roman"/>
                  <w:color w:val="auto"/>
                  <w:sz w:val="20"/>
                  <w:szCs w:val="20"/>
                </w:rPr>
                <w:t>North West</w:t>
              </w:r>
            </w:hyperlink>
          </w:p>
        </w:tc>
        <w:tc>
          <w:tcPr>
            <w:tcW w:w="2342" w:type="dxa"/>
          </w:tcPr>
          <w:p w:rsidR="000E31C6" w:rsidRPr="00106055" w:rsidRDefault="004F1E12"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hyperlink r:id="rId40" w:tooltip="Kamakwie" w:history="1">
              <w:r w:rsidR="000E31C6" w:rsidRPr="00106055">
                <w:rPr>
                  <w:rStyle w:val="Hyperlink"/>
                  <w:rFonts w:eastAsia="Times New Roman" w:cs="Times New Roman"/>
                  <w:color w:val="auto"/>
                  <w:sz w:val="20"/>
                  <w:szCs w:val="20"/>
                </w:rPr>
                <w:t>Kamakwie</w:t>
              </w:r>
            </w:hyperlink>
          </w:p>
        </w:tc>
        <w:tc>
          <w:tcPr>
            <w:tcW w:w="1420" w:type="dxa"/>
          </w:tcPr>
          <w:p w:rsidR="000E31C6" w:rsidRPr="00106055" w:rsidRDefault="000E31C6"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5,828</w:t>
            </w:r>
          </w:p>
        </w:tc>
        <w:tc>
          <w:tcPr>
            <w:tcW w:w="1312" w:type="dxa"/>
          </w:tcPr>
          <w:p w:rsidR="000E31C6" w:rsidRPr="00106055" w:rsidRDefault="000E31C6"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290,313</w:t>
            </w:r>
          </w:p>
        </w:tc>
      </w:tr>
      <w:tr w:rsidR="000E31C6" w:rsidRPr="00106055" w:rsidTr="00276214">
        <w:trPr>
          <w:trHeight w:val="267"/>
          <w:jc w:val="center"/>
        </w:trPr>
        <w:tc>
          <w:tcPr>
            <w:cnfStyle w:val="001000000000" w:firstRow="0" w:lastRow="0" w:firstColumn="1" w:lastColumn="0" w:oddVBand="0" w:evenVBand="0" w:oddHBand="0" w:evenHBand="0" w:firstRowFirstColumn="0" w:firstRowLastColumn="0" w:lastRowFirstColumn="0" w:lastRowLastColumn="0"/>
            <w:tcW w:w="753" w:type="dxa"/>
          </w:tcPr>
          <w:p w:rsidR="000E31C6" w:rsidRPr="00106055" w:rsidRDefault="000E31C6" w:rsidP="00F05E24">
            <w:pPr>
              <w:spacing w:after="0"/>
              <w:rPr>
                <w:color w:val="auto"/>
                <w:sz w:val="20"/>
                <w:szCs w:val="20"/>
              </w:rPr>
            </w:pPr>
            <w:r w:rsidRPr="00106055">
              <w:rPr>
                <w:color w:val="auto"/>
                <w:sz w:val="20"/>
                <w:szCs w:val="20"/>
              </w:rPr>
              <w:t>10</w:t>
            </w:r>
          </w:p>
        </w:tc>
        <w:tc>
          <w:tcPr>
            <w:tcW w:w="2020" w:type="dxa"/>
          </w:tcPr>
          <w:p w:rsidR="000E31C6" w:rsidRPr="00106055" w:rsidRDefault="004F1E12"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hyperlink r:id="rId41" w:tooltip="Port Loko District" w:history="1">
              <w:r w:rsidR="000E31C6" w:rsidRPr="00106055">
                <w:rPr>
                  <w:rStyle w:val="Hyperlink"/>
                  <w:rFonts w:eastAsia="Times New Roman" w:cs="Times New Roman"/>
                  <w:color w:val="auto"/>
                  <w:sz w:val="20"/>
                  <w:szCs w:val="20"/>
                </w:rPr>
                <w:t>Port Loko</w:t>
              </w:r>
            </w:hyperlink>
          </w:p>
        </w:tc>
        <w:tc>
          <w:tcPr>
            <w:tcW w:w="1884" w:type="dxa"/>
          </w:tcPr>
          <w:p w:rsidR="000E31C6" w:rsidRPr="00106055" w:rsidRDefault="004F1E12"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hyperlink r:id="rId42" w:tooltip="North West Province, Sierra Leone" w:history="1">
              <w:r w:rsidR="000E31C6" w:rsidRPr="00106055">
                <w:rPr>
                  <w:rStyle w:val="Hyperlink"/>
                  <w:rFonts w:eastAsia="Times New Roman" w:cs="Times New Roman"/>
                  <w:color w:val="auto"/>
                  <w:sz w:val="20"/>
                  <w:szCs w:val="20"/>
                </w:rPr>
                <w:t>North West</w:t>
              </w:r>
            </w:hyperlink>
          </w:p>
        </w:tc>
        <w:tc>
          <w:tcPr>
            <w:tcW w:w="2342" w:type="dxa"/>
          </w:tcPr>
          <w:p w:rsidR="000E31C6" w:rsidRPr="00106055" w:rsidRDefault="004F1E12"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hyperlink r:id="rId43" w:tooltip="Port Loko" w:history="1">
              <w:r w:rsidR="000E31C6" w:rsidRPr="00106055">
                <w:rPr>
                  <w:rStyle w:val="Hyperlink"/>
                  <w:rFonts w:eastAsia="Times New Roman" w:cs="Times New Roman"/>
                  <w:color w:val="auto"/>
                  <w:sz w:val="20"/>
                  <w:szCs w:val="20"/>
                </w:rPr>
                <w:t>Port Loko</w:t>
              </w:r>
            </w:hyperlink>
          </w:p>
        </w:tc>
        <w:tc>
          <w:tcPr>
            <w:tcW w:w="1420" w:type="dxa"/>
          </w:tcPr>
          <w:p w:rsidR="000E31C6" w:rsidRPr="00106055" w:rsidRDefault="000E31C6"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4,668</w:t>
            </w:r>
          </w:p>
        </w:tc>
        <w:tc>
          <w:tcPr>
            <w:tcW w:w="1312" w:type="dxa"/>
          </w:tcPr>
          <w:p w:rsidR="000E31C6" w:rsidRPr="00106055" w:rsidRDefault="000E31C6"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528,038</w:t>
            </w:r>
          </w:p>
        </w:tc>
      </w:tr>
      <w:tr w:rsidR="000E31C6" w:rsidRPr="00106055" w:rsidTr="00276214">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753" w:type="dxa"/>
          </w:tcPr>
          <w:p w:rsidR="000E31C6" w:rsidRPr="00106055" w:rsidRDefault="000E31C6" w:rsidP="00F05E24">
            <w:pPr>
              <w:spacing w:after="0"/>
              <w:rPr>
                <w:color w:val="auto"/>
                <w:sz w:val="20"/>
                <w:szCs w:val="20"/>
              </w:rPr>
            </w:pPr>
            <w:r w:rsidRPr="00106055">
              <w:rPr>
                <w:color w:val="auto"/>
                <w:sz w:val="20"/>
                <w:szCs w:val="20"/>
              </w:rPr>
              <w:t>11</w:t>
            </w:r>
          </w:p>
        </w:tc>
        <w:tc>
          <w:tcPr>
            <w:tcW w:w="2020" w:type="dxa"/>
          </w:tcPr>
          <w:p w:rsidR="000E31C6" w:rsidRPr="00106055" w:rsidRDefault="004F1E12"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hyperlink r:id="rId44" w:tooltip="Bo District" w:history="1">
              <w:r w:rsidR="000E31C6" w:rsidRPr="00106055">
                <w:rPr>
                  <w:rStyle w:val="Hyperlink"/>
                  <w:rFonts w:eastAsia="Times New Roman" w:cs="Times New Roman"/>
                  <w:color w:val="auto"/>
                  <w:sz w:val="20"/>
                  <w:szCs w:val="20"/>
                </w:rPr>
                <w:t>Bo</w:t>
              </w:r>
            </w:hyperlink>
          </w:p>
        </w:tc>
        <w:tc>
          <w:tcPr>
            <w:tcW w:w="1884" w:type="dxa"/>
          </w:tcPr>
          <w:p w:rsidR="000E31C6" w:rsidRPr="00106055" w:rsidRDefault="004F1E12"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hyperlink r:id="rId45" w:tooltip="Southern Province, Sierra Leone" w:history="1">
              <w:r w:rsidR="000E31C6" w:rsidRPr="00106055">
                <w:rPr>
                  <w:rStyle w:val="Hyperlink"/>
                  <w:rFonts w:eastAsia="Times New Roman" w:cs="Times New Roman"/>
                  <w:color w:val="auto"/>
                  <w:sz w:val="20"/>
                  <w:szCs w:val="20"/>
                </w:rPr>
                <w:t>Southern</w:t>
              </w:r>
            </w:hyperlink>
          </w:p>
        </w:tc>
        <w:tc>
          <w:tcPr>
            <w:tcW w:w="2342" w:type="dxa"/>
          </w:tcPr>
          <w:p w:rsidR="000E31C6" w:rsidRPr="00106055" w:rsidRDefault="004F1E12"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hyperlink r:id="rId46" w:tooltip="Bo, Sierra Leone" w:history="1">
              <w:r w:rsidR="000E31C6" w:rsidRPr="00106055">
                <w:rPr>
                  <w:rStyle w:val="Hyperlink"/>
                  <w:rFonts w:eastAsia="Times New Roman" w:cs="Times New Roman"/>
                  <w:color w:val="auto"/>
                  <w:sz w:val="20"/>
                  <w:szCs w:val="20"/>
                </w:rPr>
                <w:t>Bo</w:t>
              </w:r>
            </w:hyperlink>
          </w:p>
        </w:tc>
        <w:tc>
          <w:tcPr>
            <w:tcW w:w="1420" w:type="dxa"/>
          </w:tcPr>
          <w:p w:rsidR="000E31C6" w:rsidRPr="00106055" w:rsidRDefault="000E31C6"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5,463</w:t>
            </w:r>
          </w:p>
        </w:tc>
        <w:tc>
          <w:tcPr>
            <w:tcW w:w="1312" w:type="dxa"/>
          </w:tcPr>
          <w:p w:rsidR="000E31C6" w:rsidRPr="00106055" w:rsidRDefault="000E31C6"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756,975</w:t>
            </w:r>
          </w:p>
        </w:tc>
      </w:tr>
      <w:tr w:rsidR="000E31C6" w:rsidRPr="00106055" w:rsidTr="00276214">
        <w:trPr>
          <w:trHeight w:val="267"/>
          <w:jc w:val="center"/>
        </w:trPr>
        <w:tc>
          <w:tcPr>
            <w:cnfStyle w:val="001000000000" w:firstRow="0" w:lastRow="0" w:firstColumn="1" w:lastColumn="0" w:oddVBand="0" w:evenVBand="0" w:oddHBand="0" w:evenHBand="0" w:firstRowFirstColumn="0" w:firstRowLastColumn="0" w:lastRowFirstColumn="0" w:lastRowLastColumn="0"/>
            <w:tcW w:w="753" w:type="dxa"/>
          </w:tcPr>
          <w:p w:rsidR="000E31C6" w:rsidRPr="00106055" w:rsidRDefault="000E31C6" w:rsidP="00F05E24">
            <w:pPr>
              <w:spacing w:after="0"/>
              <w:rPr>
                <w:color w:val="auto"/>
                <w:sz w:val="20"/>
                <w:szCs w:val="20"/>
              </w:rPr>
            </w:pPr>
            <w:r w:rsidRPr="00106055">
              <w:rPr>
                <w:color w:val="auto"/>
                <w:sz w:val="20"/>
                <w:szCs w:val="20"/>
              </w:rPr>
              <w:t>12</w:t>
            </w:r>
          </w:p>
        </w:tc>
        <w:tc>
          <w:tcPr>
            <w:tcW w:w="2020" w:type="dxa"/>
          </w:tcPr>
          <w:p w:rsidR="000E31C6" w:rsidRPr="00106055" w:rsidRDefault="004F1E12"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hyperlink r:id="rId47" w:tooltip="Bonthe District" w:history="1">
              <w:r w:rsidR="000E31C6" w:rsidRPr="00106055">
                <w:rPr>
                  <w:rStyle w:val="Hyperlink"/>
                  <w:rFonts w:eastAsia="Times New Roman" w:cs="Times New Roman"/>
                  <w:color w:val="auto"/>
                  <w:sz w:val="20"/>
                  <w:szCs w:val="20"/>
                </w:rPr>
                <w:t>Bonthe</w:t>
              </w:r>
            </w:hyperlink>
          </w:p>
        </w:tc>
        <w:tc>
          <w:tcPr>
            <w:tcW w:w="1884" w:type="dxa"/>
          </w:tcPr>
          <w:p w:rsidR="000E31C6" w:rsidRPr="00106055" w:rsidRDefault="004F1E12"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hyperlink r:id="rId48" w:tooltip="Southern Province, Sierra Leone" w:history="1">
              <w:r w:rsidR="000E31C6" w:rsidRPr="00106055">
                <w:rPr>
                  <w:rStyle w:val="Hyperlink"/>
                  <w:rFonts w:eastAsia="Times New Roman" w:cs="Times New Roman"/>
                  <w:color w:val="auto"/>
                  <w:sz w:val="20"/>
                  <w:szCs w:val="20"/>
                </w:rPr>
                <w:t>Southern</w:t>
              </w:r>
            </w:hyperlink>
          </w:p>
        </w:tc>
        <w:tc>
          <w:tcPr>
            <w:tcW w:w="2342" w:type="dxa"/>
          </w:tcPr>
          <w:p w:rsidR="000E31C6" w:rsidRPr="00106055" w:rsidRDefault="004F1E12"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hyperlink r:id="rId49" w:tooltip="Bonthe" w:history="1">
              <w:r w:rsidR="000E31C6" w:rsidRPr="00106055">
                <w:rPr>
                  <w:rStyle w:val="Hyperlink"/>
                  <w:rFonts w:eastAsia="Times New Roman" w:cs="Times New Roman"/>
                  <w:color w:val="auto"/>
                  <w:sz w:val="20"/>
                  <w:szCs w:val="20"/>
                </w:rPr>
                <w:t>Bonthe</w:t>
              </w:r>
            </w:hyperlink>
          </w:p>
        </w:tc>
        <w:tc>
          <w:tcPr>
            <w:tcW w:w="1420" w:type="dxa"/>
          </w:tcPr>
          <w:p w:rsidR="000E31C6" w:rsidRPr="00106055" w:rsidRDefault="000E31C6"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3,547</w:t>
            </w:r>
          </w:p>
        </w:tc>
        <w:tc>
          <w:tcPr>
            <w:tcW w:w="1312" w:type="dxa"/>
          </w:tcPr>
          <w:p w:rsidR="000E31C6" w:rsidRPr="00106055" w:rsidRDefault="000E31C6"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297,561</w:t>
            </w:r>
          </w:p>
        </w:tc>
      </w:tr>
      <w:tr w:rsidR="000E31C6" w:rsidRPr="00106055" w:rsidTr="00276214">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753" w:type="dxa"/>
          </w:tcPr>
          <w:p w:rsidR="000E31C6" w:rsidRPr="00106055" w:rsidRDefault="000E31C6" w:rsidP="00F05E24">
            <w:pPr>
              <w:spacing w:after="0"/>
              <w:rPr>
                <w:color w:val="auto"/>
                <w:sz w:val="20"/>
                <w:szCs w:val="20"/>
              </w:rPr>
            </w:pPr>
            <w:r w:rsidRPr="00106055">
              <w:rPr>
                <w:color w:val="auto"/>
                <w:sz w:val="20"/>
                <w:szCs w:val="20"/>
              </w:rPr>
              <w:t>13</w:t>
            </w:r>
          </w:p>
        </w:tc>
        <w:tc>
          <w:tcPr>
            <w:tcW w:w="2020" w:type="dxa"/>
          </w:tcPr>
          <w:p w:rsidR="000E31C6" w:rsidRPr="00106055" w:rsidRDefault="004F1E12"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hyperlink r:id="rId50" w:tooltip="Moyamba District" w:history="1">
              <w:r w:rsidR="000E31C6" w:rsidRPr="00106055">
                <w:rPr>
                  <w:rStyle w:val="Hyperlink"/>
                  <w:rFonts w:eastAsia="Times New Roman" w:cs="Times New Roman"/>
                  <w:color w:val="auto"/>
                  <w:sz w:val="20"/>
                  <w:szCs w:val="20"/>
                </w:rPr>
                <w:t>Moyamba</w:t>
              </w:r>
            </w:hyperlink>
          </w:p>
        </w:tc>
        <w:tc>
          <w:tcPr>
            <w:tcW w:w="1884" w:type="dxa"/>
          </w:tcPr>
          <w:p w:rsidR="000E31C6" w:rsidRPr="00106055" w:rsidRDefault="004F1E12"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hyperlink r:id="rId51" w:tooltip="Southern Province, Sierra Leone" w:history="1">
              <w:r w:rsidR="000E31C6" w:rsidRPr="00106055">
                <w:rPr>
                  <w:rStyle w:val="Hyperlink"/>
                  <w:rFonts w:eastAsia="Times New Roman" w:cs="Times New Roman"/>
                  <w:color w:val="auto"/>
                  <w:sz w:val="20"/>
                  <w:szCs w:val="20"/>
                </w:rPr>
                <w:t>Southern</w:t>
              </w:r>
            </w:hyperlink>
          </w:p>
        </w:tc>
        <w:tc>
          <w:tcPr>
            <w:tcW w:w="2342" w:type="dxa"/>
          </w:tcPr>
          <w:p w:rsidR="000E31C6" w:rsidRPr="00106055" w:rsidRDefault="004F1E12"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hyperlink r:id="rId52" w:tooltip="Moyamba" w:history="1">
              <w:r w:rsidR="000E31C6" w:rsidRPr="00106055">
                <w:rPr>
                  <w:rStyle w:val="Hyperlink"/>
                  <w:rFonts w:eastAsia="Times New Roman" w:cs="Times New Roman"/>
                  <w:color w:val="auto"/>
                  <w:sz w:val="20"/>
                  <w:szCs w:val="20"/>
                </w:rPr>
                <w:t>Moyamba</w:t>
              </w:r>
            </w:hyperlink>
          </w:p>
        </w:tc>
        <w:tc>
          <w:tcPr>
            <w:tcW w:w="1420" w:type="dxa"/>
          </w:tcPr>
          <w:p w:rsidR="000E31C6" w:rsidRPr="00106055" w:rsidRDefault="000E31C6"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7,012</w:t>
            </w:r>
          </w:p>
        </w:tc>
        <w:tc>
          <w:tcPr>
            <w:tcW w:w="1312" w:type="dxa"/>
          </w:tcPr>
          <w:p w:rsidR="000E31C6" w:rsidRPr="00106055" w:rsidRDefault="000E31C6"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346,771</w:t>
            </w:r>
          </w:p>
        </w:tc>
      </w:tr>
      <w:tr w:rsidR="000E31C6" w:rsidRPr="00106055" w:rsidTr="00276214">
        <w:trPr>
          <w:trHeight w:val="267"/>
          <w:jc w:val="center"/>
        </w:trPr>
        <w:tc>
          <w:tcPr>
            <w:cnfStyle w:val="001000000000" w:firstRow="0" w:lastRow="0" w:firstColumn="1" w:lastColumn="0" w:oddVBand="0" w:evenVBand="0" w:oddHBand="0" w:evenHBand="0" w:firstRowFirstColumn="0" w:firstRowLastColumn="0" w:lastRowFirstColumn="0" w:lastRowLastColumn="0"/>
            <w:tcW w:w="753" w:type="dxa"/>
          </w:tcPr>
          <w:p w:rsidR="000E31C6" w:rsidRPr="00106055" w:rsidRDefault="000E31C6" w:rsidP="00F05E24">
            <w:pPr>
              <w:spacing w:after="0"/>
              <w:rPr>
                <w:color w:val="auto"/>
                <w:sz w:val="20"/>
                <w:szCs w:val="20"/>
              </w:rPr>
            </w:pPr>
            <w:r w:rsidRPr="00106055">
              <w:rPr>
                <w:color w:val="auto"/>
                <w:sz w:val="20"/>
                <w:szCs w:val="20"/>
              </w:rPr>
              <w:t>14</w:t>
            </w:r>
          </w:p>
        </w:tc>
        <w:tc>
          <w:tcPr>
            <w:tcW w:w="2020" w:type="dxa"/>
          </w:tcPr>
          <w:p w:rsidR="000E31C6" w:rsidRPr="00106055" w:rsidRDefault="004F1E12"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hyperlink r:id="rId53" w:tooltip="Pujehun District" w:history="1">
              <w:r w:rsidR="000E31C6" w:rsidRPr="00106055">
                <w:rPr>
                  <w:rStyle w:val="Hyperlink"/>
                  <w:rFonts w:eastAsia="Times New Roman" w:cs="Times New Roman"/>
                  <w:color w:val="auto"/>
                  <w:sz w:val="20"/>
                  <w:szCs w:val="20"/>
                </w:rPr>
                <w:t>Pujehun</w:t>
              </w:r>
            </w:hyperlink>
          </w:p>
        </w:tc>
        <w:tc>
          <w:tcPr>
            <w:tcW w:w="1884" w:type="dxa"/>
          </w:tcPr>
          <w:p w:rsidR="000E31C6" w:rsidRPr="00106055" w:rsidRDefault="004F1E12"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hyperlink r:id="rId54" w:tooltip="Southern Province, Sierra Leone" w:history="1">
              <w:r w:rsidR="000E31C6" w:rsidRPr="00106055">
                <w:rPr>
                  <w:rStyle w:val="Hyperlink"/>
                  <w:rFonts w:eastAsia="Times New Roman" w:cs="Times New Roman"/>
                  <w:color w:val="auto"/>
                  <w:sz w:val="20"/>
                  <w:szCs w:val="20"/>
                </w:rPr>
                <w:t>Southern</w:t>
              </w:r>
            </w:hyperlink>
          </w:p>
        </w:tc>
        <w:tc>
          <w:tcPr>
            <w:tcW w:w="2342" w:type="dxa"/>
          </w:tcPr>
          <w:p w:rsidR="000E31C6" w:rsidRPr="00106055" w:rsidRDefault="004F1E12"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hyperlink r:id="rId55" w:tooltip="Pujehun" w:history="1">
              <w:r w:rsidR="000E31C6" w:rsidRPr="00106055">
                <w:rPr>
                  <w:rStyle w:val="Hyperlink"/>
                  <w:rFonts w:eastAsia="Times New Roman" w:cs="Times New Roman"/>
                  <w:color w:val="auto"/>
                  <w:sz w:val="20"/>
                  <w:szCs w:val="20"/>
                </w:rPr>
                <w:t>Pujehun</w:t>
              </w:r>
            </w:hyperlink>
          </w:p>
        </w:tc>
        <w:tc>
          <w:tcPr>
            <w:tcW w:w="1420" w:type="dxa"/>
          </w:tcPr>
          <w:p w:rsidR="000E31C6" w:rsidRPr="00106055" w:rsidRDefault="000E31C6"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4,179</w:t>
            </w:r>
          </w:p>
        </w:tc>
        <w:tc>
          <w:tcPr>
            <w:tcW w:w="1312" w:type="dxa"/>
          </w:tcPr>
          <w:p w:rsidR="000E31C6" w:rsidRPr="00106055" w:rsidRDefault="000E31C6"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429,574</w:t>
            </w:r>
          </w:p>
        </w:tc>
      </w:tr>
      <w:tr w:rsidR="000E31C6" w:rsidRPr="00106055" w:rsidTr="00276214">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753" w:type="dxa"/>
          </w:tcPr>
          <w:p w:rsidR="000E31C6" w:rsidRPr="00106055" w:rsidRDefault="000E31C6" w:rsidP="00F05E24">
            <w:pPr>
              <w:spacing w:after="0"/>
              <w:rPr>
                <w:color w:val="auto"/>
                <w:sz w:val="20"/>
                <w:szCs w:val="20"/>
              </w:rPr>
            </w:pPr>
            <w:r w:rsidRPr="00106055">
              <w:rPr>
                <w:color w:val="auto"/>
                <w:sz w:val="20"/>
                <w:szCs w:val="20"/>
              </w:rPr>
              <w:t>15</w:t>
            </w:r>
          </w:p>
        </w:tc>
        <w:tc>
          <w:tcPr>
            <w:tcW w:w="2020" w:type="dxa"/>
          </w:tcPr>
          <w:p w:rsidR="000E31C6" w:rsidRPr="00106055" w:rsidRDefault="004F1E12"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hyperlink r:id="rId56" w:tooltip="Western Area Rural District" w:history="1">
              <w:r w:rsidR="000E31C6" w:rsidRPr="00106055">
                <w:rPr>
                  <w:rStyle w:val="Hyperlink"/>
                  <w:rFonts w:eastAsia="Times New Roman" w:cs="Times New Roman"/>
                  <w:color w:val="auto"/>
                  <w:sz w:val="20"/>
                  <w:szCs w:val="20"/>
                </w:rPr>
                <w:t>Western Rural</w:t>
              </w:r>
            </w:hyperlink>
          </w:p>
        </w:tc>
        <w:tc>
          <w:tcPr>
            <w:tcW w:w="1884" w:type="dxa"/>
          </w:tcPr>
          <w:p w:rsidR="000E31C6" w:rsidRPr="00106055" w:rsidRDefault="004F1E12"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hyperlink r:id="rId57" w:tooltip="Western Area" w:history="1">
              <w:r w:rsidR="000E31C6" w:rsidRPr="00106055">
                <w:rPr>
                  <w:rStyle w:val="Hyperlink"/>
                  <w:rFonts w:eastAsia="Times New Roman" w:cs="Times New Roman"/>
                  <w:color w:val="auto"/>
                  <w:sz w:val="20"/>
                  <w:szCs w:val="20"/>
                </w:rPr>
                <w:t>Western</w:t>
              </w:r>
            </w:hyperlink>
          </w:p>
        </w:tc>
        <w:tc>
          <w:tcPr>
            <w:tcW w:w="2342" w:type="dxa"/>
          </w:tcPr>
          <w:p w:rsidR="000E31C6" w:rsidRPr="00106055" w:rsidRDefault="004F1E12"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hyperlink r:id="rId58" w:tooltip="Waterloo, Sierra Leone" w:history="1">
              <w:r w:rsidR="000E31C6" w:rsidRPr="00106055">
                <w:rPr>
                  <w:rStyle w:val="Hyperlink"/>
                  <w:rFonts w:eastAsia="Times New Roman" w:cs="Times New Roman"/>
                  <w:color w:val="auto"/>
                  <w:sz w:val="20"/>
                  <w:szCs w:val="20"/>
                </w:rPr>
                <w:t>Waterloo</w:t>
              </w:r>
            </w:hyperlink>
          </w:p>
        </w:tc>
        <w:tc>
          <w:tcPr>
            <w:tcW w:w="1420" w:type="dxa"/>
          </w:tcPr>
          <w:p w:rsidR="000E31C6" w:rsidRPr="00106055" w:rsidRDefault="000E31C6"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613.8</w:t>
            </w:r>
          </w:p>
        </w:tc>
        <w:tc>
          <w:tcPr>
            <w:tcW w:w="1312" w:type="dxa"/>
          </w:tcPr>
          <w:p w:rsidR="000E31C6" w:rsidRPr="00106055" w:rsidRDefault="000E31C6" w:rsidP="00F05E24">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662,156</w:t>
            </w:r>
          </w:p>
        </w:tc>
      </w:tr>
      <w:tr w:rsidR="000E31C6" w:rsidRPr="00106055" w:rsidTr="00276214">
        <w:trPr>
          <w:trHeight w:val="233"/>
          <w:jc w:val="center"/>
        </w:trPr>
        <w:tc>
          <w:tcPr>
            <w:cnfStyle w:val="001000000000" w:firstRow="0" w:lastRow="0" w:firstColumn="1" w:lastColumn="0" w:oddVBand="0" w:evenVBand="0" w:oddHBand="0" w:evenHBand="0" w:firstRowFirstColumn="0" w:firstRowLastColumn="0" w:lastRowFirstColumn="0" w:lastRowLastColumn="0"/>
            <w:tcW w:w="753" w:type="dxa"/>
          </w:tcPr>
          <w:p w:rsidR="000E31C6" w:rsidRPr="00106055" w:rsidRDefault="000E31C6" w:rsidP="00F05E24">
            <w:pPr>
              <w:spacing w:after="0"/>
              <w:rPr>
                <w:color w:val="auto"/>
                <w:sz w:val="20"/>
                <w:szCs w:val="20"/>
              </w:rPr>
            </w:pPr>
            <w:r w:rsidRPr="00106055">
              <w:rPr>
                <w:color w:val="auto"/>
                <w:sz w:val="20"/>
                <w:szCs w:val="20"/>
              </w:rPr>
              <w:t>16</w:t>
            </w:r>
          </w:p>
        </w:tc>
        <w:tc>
          <w:tcPr>
            <w:tcW w:w="2020" w:type="dxa"/>
          </w:tcPr>
          <w:p w:rsidR="000E31C6" w:rsidRPr="00106055" w:rsidRDefault="004F1E12"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hyperlink r:id="rId59" w:tooltip="Western Area Urban District" w:history="1">
              <w:r w:rsidR="000E31C6" w:rsidRPr="00106055">
                <w:rPr>
                  <w:rStyle w:val="Hyperlink"/>
                  <w:rFonts w:eastAsia="Times New Roman" w:cs="Times New Roman"/>
                  <w:color w:val="auto"/>
                  <w:sz w:val="20"/>
                  <w:szCs w:val="20"/>
                </w:rPr>
                <w:t>Western Urban</w:t>
              </w:r>
            </w:hyperlink>
          </w:p>
        </w:tc>
        <w:tc>
          <w:tcPr>
            <w:tcW w:w="1884" w:type="dxa"/>
          </w:tcPr>
          <w:p w:rsidR="000E31C6" w:rsidRPr="00106055" w:rsidRDefault="004F1E12"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hyperlink r:id="rId60" w:tooltip="Western Area" w:history="1">
              <w:r w:rsidR="000E31C6" w:rsidRPr="00106055">
                <w:rPr>
                  <w:rStyle w:val="Hyperlink"/>
                  <w:rFonts w:eastAsia="Times New Roman" w:cs="Times New Roman"/>
                  <w:color w:val="auto"/>
                  <w:sz w:val="20"/>
                  <w:szCs w:val="20"/>
                </w:rPr>
                <w:t>Western</w:t>
              </w:r>
            </w:hyperlink>
          </w:p>
        </w:tc>
        <w:tc>
          <w:tcPr>
            <w:tcW w:w="2342" w:type="dxa"/>
          </w:tcPr>
          <w:p w:rsidR="000E31C6" w:rsidRPr="00106055" w:rsidRDefault="004F1E12"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hyperlink r:id="rId61" w:tooltip="Freetown" w:history="1">
              <w:r w:rsidR="000E31C6" w:rsidRPr="00106055">
                <w:rPr>
                  <w:rStyle w:val="Hyperlink"/>
                  <w:rFonts w:eastAsia="Times New Roman" w:cs="Times New Roman"/>
                  <w:color w:val="auto"/>
                  <w:sz w:val="20"/>
                  <w:szCs w:val="20"/>
                </w:rPr>
                <w:t>Freetown</w:t>
              </w:r>
            </w:hyperlink>
          </w:p>
        </w:tc>
        <w:tc>
          <w:tcPr>
            <w:tcW w:w="1420" w:type="dxa"/>
          </w:tcPr>
          <w:p w:rsidR="000E31C6" w:rsidRPr="00106055" w:rsidRDefault="000E31C6"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82.35</w:t>
            </w:r>
          </w:p>
        </w:tc>
        <w:tc>
          <w:tcPr>
            <w:tcW w:w="1312" w:type="dxa"/>
          </w:tcPr>
          <w:p w:rsidR="000E31C6" w:rsidRPr="00106055" w:rsidRDefault="000E31C6" w:rsidP="00F05E24">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609,174</w:t>
            </w:r>
          </w:p>
        </w:tc>
      </w:tr>
    </w:tbl>
    <w:p w:rsidR="000E31C6" w:rsidRPr="00106055" w:rsidRDefault="000E31C6" w:rsidP="000E31C6">
      <w:pPr>
        <w:spacing w:after="0" w:line="276" w:lineRule="auto"/>
        <w:rPr>
          <w:rFonts w:eastAsia="Times New Roman" w:cs="Times New Roman"/>
          <w:color w:val="auto"/>
          <w:szCs w:val="24"/>
          <w:lang w:val="en-GB"/>
        </w:rPr>
      </w:pPr>
    </w:p>
    <w:p w:rsidR="000E31C6" w:rsidRPr="00106055" w:rsidRDefault="000E31C6" w:rsidP="000E31C6">
      <w:pPr>
        <w:spacing w:after="0" w:line="276" w:lineRule="auto"/>
        <w:rPr>
          <w:rFonts w:eastAsia="Times New Roman" w:cs="Times New Roman"/>
          <w:color w:val="auto"/>
          <w:szCs w:val="24"/>
          <w:lang w:val="en-GB"/>
        </w:rPr>
      </w:pPr>
    </w:p>
    <w:p w:rsidR="000E31C6" w:rsidRPr="00106055" w:rsidRDefault="00100A66" w:rsidP="000E31C6">
      <w:pPr>
        <w:spacing w:after="0"/>
        <w:rPr>
          <w:rFonts w:eastAsia="Times New Roman" w:cs="Times New Roman"/>
          <w:color w:val="auto"/>
          <w:szCs w:val="24"/>
          <w:lang w:val="en-GB"/>
        </w:rPr>
      </w:pPr>
      <w:bookmarkStart w:id="21" w:name="_Toc34204193"/>
      <w:bookmarkStart w:id="22" w:name="_Toc95187928"/>
      <w:bookmarkStart w:id="23" w:name="_Toc137912321"/>
      <w:bookmarkStart w:id="24" w:name="_Toc143018871"/>
      <w:r w:rsidRPr="00106055">
        <w:rPr>
          <w:noProof/>
          <w:color w:val="auto"/>
        </w:rPr>
        <w:drawing>
          <wp:inline distT="0" distB="0" distL="0" distR="0">
            <wp:extent cx="6096000" cy="4019513"/>
            <wp:effectExtent l="0" t="0" r="0" b="635"/>
            <wp:docPr id="3" name="Picture 5" descr="http://www.ezilon.com/maps/images/africa/political-map-of-Sierra-Le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zilon.com/maps/images/africa/political-map-of-Sierra-Leo.gif"/>
                    <pic:cNvPicPr>
                      <a:picLocks noChangeAspect="1" noChangeArrowheads="1"/>
                    </pic:cNvPicPr>
                  </pic:nvPicPr>
                  <pic:blipFill>
                    <a:blip r:embed="rId62"/>
                    <a:srcRect/>
                    <a:stretch>
                      <a:fillRect/>
                    </a:stretch>
                  </pic:blipFill>
                  <pic:spPr bwMode="auto">
                    <a:xfrm>
                      <a:off x="0" y="0"/>
                      <a:ext cx="6109253" cy="4028251"/>
                    </a:xfrm>
                    <a:prstGeom prst="rect">
                      <a:avLst/>
                    </a:prstGeom>
                    <a:noFill/>
                    <a:ln w="9525">
                      <a:noFill/>
                      <a:miter lim="800000"/>
                      <a:headEnd/>
                      <a:tailEnd/>
                    </a:ln>
                  </pic:spPr>
                </pic:pic>
              </a:graphicData>
            </a:graphic>
          </wp:inline>
        </w:drawing>
      </w:r>
    </w:p>
    <w:p w:rsidR="000E31C6" w:rsidRPr="00106055" w:rsidRDefault="0096224E" w:rsidP="0096224E">
      <w:pPr>
        <w:rPr>
          <w:rFonts w:eastAsia="Calibri" w:cs="Times New Roman"/>
          <w:color w:val="auto"/>
          <w:lang w:val="en-GB"/>
        </w:rPr>
      </w:pPr>
      <w:bookmarkStart w:id="25" w:name="_Toc145908938"/>
      <w:bookmarkEnd w:id="21"/>
      <w:bookmarkEnd w:id="22"/>
      <w:bookmarkEnd w:id="23"/>
      <w:bookmarkEnd w:id="24"/>
      <w:r w:rsidRPr="00106055">
        <w:t xml:space="preserve">Figure </w:t>
      </w:r>
      <w:r w:rsidR="00585408">
        <w:fldChar w:fldCharType="begin"/>
      </w:r>
      <w:r w:rsidR="00611519">
        <w:instrText xml:space="preserve"> SEQ Figure \* ARABIC </w:instrText>
      </w:r>
      <w:r w:rsidR="00585408">
        <w:fldChar w:fldCharType="separate"/>
      </w:r>
      <w:r w:rsidR="00DE72DD">
        <w:rPr>
          <w:noProof/>
        </w:rPr>
        <w:t>1</w:t>
      </w:r>
      <w:r w:rsidR="00585408">
        <w:rPr>
          <w:noProof/>
        </w:rPr>
        <w:fldChar w:fldCharType="end"/>
      </w:r>
      <w:r w:rsidRPr="00106055">
        <w:t xml:space="preserve">: </w:t>
      </w:r>
      <w:r w:rsidRPr="00106055">
        <w:rPr>
          <w:rFonts w:eastAsia="SimSun" w:cs="Times New Roman"/>
          <w:iCs/>
          <w:color w:val="auto"/>
          <w:szCs w:val="24"/>
          <w:lang w:val="en-GB"/>
        </w:rPr>
        <w:t>Map of Sierra Leone</w:t>
      </w:r>
      <w:bookmarkEnd w:id="25"/>
    </w:p>
    <w:p w:rsidR="000E31C6" w:rsidRPr="00106055" w:rsidRDefault="000E31C6" w:rsidP="0096224E">
      <w:pPr>
        <w:pStyle w:val="Heading3"/>
      </w:pPr>
      <w:bookmarkStart w:id="26" w:name="_Toc143777776"/>
      <w:bookmarkStart w:id="27" w:name="_Toc146388976"/>
      <w:r w:rsidRPr="00106055">
        <w:lastRenderedPageBreak/>
        <w:t>1.1.2 Economy</w:t>
      </w:r>
      <w:bookmarkEnd w:id="26"/>
      <w:bookmarkEnd w:id="27"/>
    </w:p>
    <w:p w:rsidR="006E6654" w:rsidRPr="00106055" w:rsidRDefault="002B7111" w:rsidP="006E6654">
      <w:pPr>
        <w:spacing w:line="276" w:lineRule="auto"/>
        <w:rPr>
          <w:rFonts w:eastAsia="Times New Roman" w:cs="Times New Roman"/>
          <w:color w:val="auto"/>
          <w:szCs w:val="24"/>
          <w:lang w:val="en-GB"/>
        </w:rPr>
      </w:pPr>
      <w:r>
        <w:rPr>
          <w:rFonts w:eastAsia="Times New Roman" w:cs="Times New Roman"/>
          <w:color w:val="auto"/>
          <w:szCs w:val="24"/>
          <w:lang w:val="en-GB"/>
        </w:rPr>
        <w:t xml:space="preserve">The GDP of the country </w:t>
      </w:r>
      <w:r w:rsidRPr="00106055">
        <w:rPr>
          <w:rFonts w:eastAsia="Times New Roman" w:cs="Times New Roman"/>
          <w:color w:val="auto"/>
          <w:szCs w:val="24"/>
          <w:lang w:val="en-GB"/>
        </w:rPr>
        <w:t>in 2022 was $3,970 million</w:t>
      </w:r>
      <w:r w:rsidR="00230F55">
        <w:rPr>
          <w:rFonts w:eastAsia="Times New Roman" w:cs="Times New Roman"/>
          <w:color w:val="auto"/>
          <w:szCs w:val="24"/>
          <w:lang w:val="en-GB"/>
        </w:rPr>
        <w:t xml:space="preserve"> and this </w:t>
      </w:r>
      <w:r w:rsidR="006E6654" w:rsidRPr="00106055">
        <w:rPr>
          <w:rFonts w:eastAsia="Times New Roman" w:cs="Times New Roman"/>
          <w:color w:val="auto"/>
          <w:szCs w:val="24"/>
          <w:lang w:val="en-GB"/>
        </w:rPr>
        <w:t>grew 3.5% in 2022 compared to last year. This rate is 6 -tenths of one percent less than the fi</w:t>
      </w:r>
      <w:r w:rsidR="0007326E" w:rsidRPr="00106055">
        <w:rPr>
          <w:rFonts w:eastAsia="Times New Roman" w:cs="Times New Roman"/>
          <w:color w:val="auto"/>
          <w:szCs w:val="24"/>
          <w:lang w:val="en-GB"/>
        </w:rPr>
        <w:t>gure of 4.1% published in 2021[2].</w:t>
      </w:r>
      <w:r w:rsidR="006E6654" w:rsidRPr="00106055">
        <w:rPr>
          <w:rFonts w:eastAsia="Times New Roman" w:cs="Times New Roman"/>
          <w:color w:val="auto"/>
          <w:szCs w:val="24"/>
          <w:lang w:val="en-GB"/>
        </w:rPr>
        <w:t>The absolute value of GDP in Sierra Leone rose $178 million with respect to 2021.</w:t>
      </w:r>
    </w:p>
    <w:p w:rsidR="000E31C6" w:rsidRPr="00106055" w:rsidRDefault="005077C0" w:rsidP="00265635">
      <w:pPr>
        <w:spacing w:line="276" w:lineRule="auto"/>
        <w:rPr>
          <w:rFonts w:eastAsia="Times New Roman" w:cs="Times New Roman"/>
          <w:color w:val="auto"/>
          <w:szCs w:val="24"/>
          <w:lang w:val="en-GB"/>
        </w:rPr>
      </w:pPr>
      <w:r w:rsidRPr="00106055">
        <w:rPr>
          <w:rFonts w:eastAsia="Times New Roman" w:cs="Times New Roman"/>
          <w:color w:val="auto"/>
          <w:szCs w:val="24"/>
          <w:lang w:val="en-GB"/>
        </w:rPr>
        <w:t>As of 2022 the population of Sierra Leone was 8,376,</w:t>
      </w:r>
      <w:r w:rsidR="00DC554F" w:rsidRPr="00106055">
        <w:rPr>
          <w:rFonts w:eastAsia="Times New Roman" w:cs="Times New Roman"/>
          <w:color w:val="auto"/>
          <w:szCs w:val="24"/>
          <w:lang w:val="en-GB"/>
        </w:rPr>
        <w:t>000[3].</w:t>
      </w:r>
    </w:p>
    <w:p w:rsidR="0096224E" w:rsidRPr="00106055" w:rsidRDefault="0096224E" w:rsidP="00265635">
      <w:pPr>
        <w:spacing w:line="276" w:lineRule="auto"/>
        <w:rPr>
          <w:rFonts w:eastAsia="Times New Roman" w:cs="Times New Roman"/>
          <w:color w:val="auto"/>
          <w:szCs w:val="24"/>
          <w:lang w:val="en-GB"/>
        </w:rPr>
      </w:pPr>
    </w:p>
    <w:p w:rsidR="000E31C6" w:rsidRPr="00106055" w:rsidRDefault="00265635" w:rsidP="0096224E">
      <w:pPr>
        <w:pStyle w:val="Heading3"/>
      </w:pPr>
      <w:bookmarkStart w:id="28" w:name="_Toc143777779"/>
      <w:bookmarkStart w:id="29" w:name="_Toc146388977"/>
      <w:r w:rsidRPr="00106055">
        <w:t>1.1.3</w:t>
      </w:r>
      <w:r w:rsidR="000E31C6" w:rsidRPr="00106055">
        <w:t xml:space="preserve"> Power generation capacity</w:t>
      </w:r>
      <w:bookmarkEnd w:id="28"/>
      <w:bookmarkEnd w:id="29"/>
    </w:p>
    <w:p w:rsidR="003F2E5C" w:rsidRDefault="003F2E5C" w:rsidP="00BC773F">
      <w:pPr>
        <w:spacing w:after="0" w:line="276" w:lineRule="auto"/>
        <w:rPr>
          <w:rFonts w:eastAsia="Calibri" w:cs="Arial"/>
          <w:color w:val="auto"/>
          <w:szCs w:val="24"/>
          <w:lang w:val="en-GB"/>
        </w:rPr>
      </w:pPr>
    </w:p>
    <w:p w:rsidR="00063B67" w:rsidRDefault="00BC773F" w:rsidP="00BC773F">
      <w:pPr>
        <w:spacing w:after="0" w:line="276" w:lineRule="auto"/>
        <w:rPr>
          <w:rFonts w:eastAsia="Calibri" w:cs="Arial"/>
          <w:color w:val="auto"/>
          <w:szCs w:val="24"/>
          <w:lang w:val="en-GB"/>
        </w:rPr>
      </w:pPr>
      <w:r w:rsidRPr="00106055">
        <w:rPr>
          <w:rFonts w:eastAsia="Calibri" w:cs="Arial"/>
          <w:color w:val="auto"/>
          <w:szCs w:val="24"/>
          <w:lang w:val="en-GB"/>
        </w:rPr>
        <w:t>Sierra Leo</w:t>
      </w:r>
      <w:r w:rsidR="00230F55">
        <w:rPr>
          <w:rFonts w:eastAsia="Calibri" w:cs="Arial"/>
          <w:color w:val="auto"/>
          <w:szCs w:val="24"/>
          <w:lang w:val="en-GB"/>
        </w:rPr>
        <w:t>ne’s power sector is</w:t>
      </w:r>
      <w:r w:rsidRPr="00106055">
        <w:rPr>
          <w:rFonts w:eastAsia="Calibri" w:cs="Arial"/>
          <w:color w:val="auto"/>
          <w:szCs w:val="24"/>
          <w:lang w:val="en-GB"/>
        </w:rPr>
        <w:t xml:space="preserve"> less than 150 MW of operational capacity and roug</w:t>
      </w:r>
      <w:r w:rsidR="00230F55">
        <w:rPr>
          <w:rFonts w:eastAsia="Calibri" w:cs="Arial"/>
          <w:color w:val="auto"/>
          <w:szCs w:val="24"/>
          <w:lang w:val="en-GB"/>
        </w:rPr>
        <w:t xml:space="preserve">hly 150,000 connected customers </w:t>
      </w:r>
      <w:r w:rsidRPr="00106055">
        <w:rPr>
          <w:rFonts w:eastAsia="Calibri" w:cs="Arial"/>
          <w:color w:val="auto"/>
          <w:szCs w:val="24"/>
          <w:lang w:val="en-GB"/>
        </w:rPr>
        <w:t>[4]</w:t>
      </w:r>
      <w:r w:rsidR="00230F55">
        <w:rPr>
          <w:rFonts w:eastAsia="Calibri" w:cs="Arial"/>
          <w:color w:val="auto"/>
          <w:szCs w:val="24"/>
          <w:lang w:val="en-GB"/>
        </w:rPr>
        <w:t>.</w:t>
      </w:r>
      <w:r w:rsidR="003F2E5C">
        <w:rPr>
          <w:rFonts w:eastAsia="Calibri" w:cs="Arial"/>
          <w:color w:val="auto"/>
          <w:szCs w:val="24"/>
          <w:lang w:val="en-GB"/>
        </w:rPr>
        <w:t xml:space="preserve"> </w:t>
      </w:r>
      <w:r w:rsidR="0097097B">
        <w:rPr>
          <w:rFonts w:eastAsia="Calibri" w:cs="Arial"/>
          <w:color w:val="auto"/>
          <w:szCs w:val="24"/>
          <w:lang w:val="en-GB"/>
        </w:rPr>
        <w:t>The biggest grids are:</w:t>
      </w:r>
      <w:r w:rsidR="003F2E5C">
        <w:rPr>
          <w:rFonts w:eastAsia="Calibri" w:cs="Arial"/>
          <w:color w:val="auto"/>
          <w:szCs w:val="24"/>
          <w:lang w:val="en-GB"/>
        </w:rPr>
        <w:t xml:space="preserve"> t</w:t>
      </w:r>
      <w:r w:rsidRPr="00106055">
        <w:rPr>
          <w:rFonts w:eastAsia="Calibri" w:cs="Arial"/>
          <w:color w:val="auto"/>
          <w:szCs w:val="24"/>
          <w:lang w:val="en-GB"/>
        </w:rPr>
        <w:t xml:space="preserve">he 161kv line that extends to Freetown and the surrounding Western Area, covering about 40% of their residents. The </w:t>
      </w:r>
      <w:r w:rsidR="0097097B" w:rsidRPr="00106055">
        <w:rPr>
          <w:rFonts w:eastAsia="Calibri" w:cs="Arial"/>
          <w:color w:val="auto"/>
          <w:szCs w:val="24"/>
          <w:lang w:val="en-GB"/>
        </w:rPr>
        <w:t xml:space="preserve">Bumbuna hydro power plant situated approximately 220km from Freetown, </w:t>
      </w:r>
      <w:r w:rsidR="0097097B">
        <w:rPr>
          <w:rFonts w:eastAsia="Calibri" w:cs="Arial"/>
          <w:color w:val="auto"/>
          <w:szCs w:val="24"/>
          <w:lang w:val="en-GB"/>
        </w:rPr>
        <w:t xml:space="preserve">and the Kawpower ship along with thermal plants and mini Hydro provides </w:t>
      </w:r>
      <w:r w:rsidR="0097097B" w:rsidRPr="00106055">
        <w:rPr>
          <w:rFonts w:eastAsia="Calibri" w:cs="Arial"/>
          <w:color w:val="auto"/>
          <w:szCs w:val="24"/>
          <w:lang w:val="en-GB"/>
        </w:rPr>
        <w:t>power</w:t>
      </w:r>
      <w:r w:rsidR="0097097B">
        <w:rPr>
          <w:rFonts w:eastAsia="Calibri" w:cs="Arial"/>
          <w:color w:val="auto"/>
          <w:szCs w:val="24"/>
          <w:lang w:val="en-GB"/>
        </w:rPr>
        <w:t xml:space="preserve"> to the city</w:t>
      </w:r>
      <w:r w:rsidRPr="00106055">
        <w:rPr>
          <w:rFonts w:eastAsia="Calibri" w:cs="Arial"/>
          <w:color w:val="auto"/>
          <w:szCs w:val="24"/>
          <w:lang w:val="en-GB"/>
        </w:rPr>
        <w:t xml:space="preserve">. The Makeni grid, providing electricity to the Makeni </w:t>
      </w:r>
      <w:r w:rsidR="001A21F3">
        <w:rPr>
          <w:rFonts w:eastAsia="Calibri" w:cs="Arial"/>
          <w:color w:val="auto"/>
          <w:szCs w:val="24"/>
          <w:lang w:val="en-GB"/>
        </w:rPr>
        <w:t xml:space="preserve"> City with </w:t>
      </w:r>
      <w:r w:rsidRPr="00106055">
        <w:rPr>
          <w:rFonts w:eastAsia="Calibri" w:cs="Arial"/>
          <w:color w:val="auto"/>
          <w:szCs w:val="24"/>
          <w:lang w:val="en-GB"/>
        </w:rPr>
        <w:t>Port Loko District</w:t>
      </w:r>
      <w:r w:rsidR="001A21F3">
        <w:rPr>
          <w:rFonts w:eastAsia="Calibri" w:cs="Arial"/>
          <w:color w:val="auto"/>
          <w:szCs w:val="24"/>
          <w:lang w:val="en-GB"/>
        </w:rPr>
        <w:t xml:space="preserve"> having its own power source which is </w:t>
      </w:r>
      <w:r w:rsidR="0097097B">
        <w:rPr>
          <w:rFonts w:eastAsia="Calibri" w:cs="Arial"/>
          <w:color w:val="auto"/>
          <w:szCs w:val="24"/>
          <w:lang w:val="en-GB"/>
        </w:rPr>
        <w:t xml:space="preserve">both </w:t>
      </w:r>
      <w:r w:rsidR="001A21F3">
        <w:rPr>
          <w:rFonts w:eastAsia="Calibri" w:cs="Arial"/>
          <w:color w:val="auto"/>
          <w:szCs w:val="24"/>
          <w:lang w:val="en-GB"/>
        </w:rPr>
        <w:t>thermal and hydro</w:t>
      </w:r>
      <w:r w:rsidRPr="00106055">
        <w:rPr>
          <w:rFonts w:eastAsia="Calibri" w:cs="Arial"/>
          <w:color w:val="auto"/>
          <w:szCs w:val="24"/>
          <w:lang w:val="en-GB"/>
        </w:rPr>
        <w:t xml:space="preserve">. </w:t>
      </w:r>
    </w:p>
    <w:p w:rsidR="003F2E5C" w:rsidRPr="00106055" w:rsidRDefault="003F2E5C" w:rsidP="00BC773F">
      <w:pPr>
        <w:spacing w:after="0" w:line="276" w:lineRule="auto"/>
        <w:rPr>
          <w:rFonts w:eastAsia="Calibri" w:cs="Arial"/>
          <w:color w:val="auto"/>
          <w:szCs w:val="24"/>
          <w:lang w:val="en-GB"/>
        </w:rPr>
      </w:pPr>
    </w:p>
    <w:p w:rsidR="000E31C6" w:rsidRPr="00106055" w:rsidRDefault="00BC773F" w:rsidP="00BC773F">
      <w:pPr>
        <w:spacing w:after="0" w:line="276" w:lineRule="auto"/>
        <w:rPr>
          <w:rFonts w:eastAsia="Calibri" w:cs="Arial"/>
          <w:color w:val="auto"/>
          <w:szCs w:val="24"/>
          <w:lang w:val="en-GB"/>
        </w:rPr>
      </w:pPr>
      <w:r w:rsidRPr="00106055">
        <w:rPr>
          <w:rFonts w:eastAsia="Calibri" w:cs="Arial"/>
          <w:color w:val="auto"/>
          <w:szCs w:val="24"/>
          <w:lang w:val="en-GB"/>
        </w:rPr>
        <w:t>The 33kv electricity line, or Bo-Kenema, which provides electricity to the towns Bo and Kenema, the capitals of Bo and Kenema Districts in the southeast of the cou</w:t>
      </w:r>
      <w:r w:rsidR="003F2E5C">
        <w:rPr>
          <w:rFonts w:eastAsia="Calibri" w:cs="Arial"/>
          <w:color w:val="auto"/>
          <w:szCs w:val="24"/>
          <w:lang w:val="en-GB"/>
        </w:rPr>
        <w:t xml:space="preserve">ntry. </w:t>
      </w:r>
      <w:r w:rsidRPr="00106055">
        <w:rPr>
          <w:rFonts w:eastAsia="Calibri" w:cs="Arial"/>
          <w:color w:val="auto"/>
          <w:szCs w:val="24"/>
          <w:lang w:val="en-GB"/>
        </w:rPr>
        <w:t>The costs for electricity are highly subsidised b</w:t>
      </w:r>
      <w:r w:rsidR="004F4C0A" w:rsidRPr="00106055">
        <w:rPr>
          <w:rFonts w:eastAsia="Calibri" w:cs="Arial"/>
          <w:color w:val="auto"/>
          <w:szCs w:val="24"/>
          <w:lang w:val="en-GB"/>
        </w:rPr>
        <w:t>y the Government and rate approximately</w:t>
      </w:r>
      <w:r w:rsidRPr="00106055">
        <w:rPr>
          <w:rFonts w:eastAsia="Calibri" w:cs="Arial"/>
          <w:color w:val="auto"/>
          <w:szCs w:val="24"/>
          <w:lang w:val="en-GB"/>
        </w:rPr>
        <w:t xml:space="preserve"> 1000 </w:t>
      </w:r>
      <w:r w:rsidRPr="0090564C">
        <w:rPr>
          <w:rFonts w:eastAsia="Calibri" w:cs="Arial"/>
          <w:color w:val="auto"/>
          <w:szCs w:val="24"/>
          <w:lang w:val="en-GB"/>
        </w:rPr>
        <w:t xml:space="preserve">Leones </w:t>
      </w:r>
      <w:r w:rsidR="0090564C" w:rsidRPr="0090564C">
        <w:rPr>
          <w:rFonts w:eastAsia="Calibri" w:cs="Arial"/>
          <w:color w:val="auto"/>
          <w:szCs w:val="24"/>
          <w:lang w:val="en-GB"/>
        </w:rPr>
        <w:t xml:space="preserve">(0.13 </w:t>
      </w:r>
      <w:r w:rsidR="0090564C" w:rsidRPr="0090564C">
        <w:rPr>
          <w:rFonts w:eastAsia="Calibri" w:cs="Times New Roman"/>
          <w:color w:val="auto"/>
          <w:szCs w:val="24"/>
          <w:lang w:val="en-GB"/>
        </w:rPr>
        <w:t>€</w:t>
      </w:r>
      <w:r w:rsidRPr="0090564C">
        <w:rPr>
          <w:rFonts w:eastAsia="Calibri" w:cs="Arial"/>
          <w:color w:val="auto"/>
          <w:szCs w:val="24"/>
          <w:lang w:val="en-GB"/>
        </w:rPr>
        <w:t xml:space="preserve">) </w:t>
      </w:r>
      <w:r w:rsidR="00230F55" w:rsidRPr="0090564C">
        <w:rPr>
          <w:rFonts w:eastAsia="Calibri" w:cs="Arial"/>
          <w:color w:val="auto"/>
          <w:szCs w:val="24"/>
          <w:lang w:val="en-GB"/>
        </w:rPr>
        <w:t xml:space="preserve">per kWh for private households and </w:t>
      </w:r>
      <w:r w:rsidR="0090564C" w:rsidRPr="0090564C">
        <w:rPr>
          <w:rFonts w:eastAsia="Calibri" w:cs="Arial"/>
          <w:color w:val="auto"/>
          <w:szCs w:val="24"/>
          <w:lang w:val="en-GB"/>
        </w:rPr>
        <w:t xml:space="preserve">up to 0.23 </w:t>
      </w:r>
      <w:r w:rsidR="0090564C" w:rsidRPr="0090564C">
        <w:rPr>
          <w:rFonts w:eastAsia="Calibri" w:cs="Times New Roman"/>
          <w:color w:val="auto"/>
          <w:szCs w:val="24"/>
          <w:lang w:val="en-GB"/>
        </w:rPr>
        <w:t>€</w:t>
      </w:r>
      <w:r w:rsidRPr="0090564C">
        <w:rPr>
          <w:rFonts w:eastAsia="Calibri" w:cs="Arial"/>
          <w:color w:val="auto"/>
          <w:szCs w:val="24"/>
          <w:lang w:val="en-GB"/>
        </w:rPr>
        <w:t>/kWh for industry.</w:t>
      </w:r>
    </w:p>
    <w:p w:rsidR="00A9231B" w:rsidRPr="00106055" w:rsidRDefault="00A9231B" w:rsidP="000E31C6">
      <w:pPr>
        <w:spacing w:after="0" w:line="276" w:lineRule="auto"/>
        <w:rPr>
          <w:rFonts w:eastAsia="Calibri" w:cs="Arial"/>
          <w:color w:val="auto"/>
          <w:szCs w:val="24"/>
          <w:lang w:val="en-GB"/>
        </w:rPr>
      </w:pPr>
    </w:p>
    <w:p w:rsidR="000E31C6" w:rsidRPr="00106055" w:rsidRDefault="00265635" w:rsidP="0096224E">
      <w:pPr>
        <w:pStyle w:val="Heading3"/>
      </w:pPr>
      <w:bookmarkStart w:id="30" w:name="_Toc143777781"/>
      <w:bookmarkStart w:id="31" w:name="_Toc146388978"/>
      <w:r w:rsidRPr="00106055">
        <w:t>1.1.4</w:t>
      </w:r>
      <w:r w:rsidR="000E31C6" w:rsidRPr="00106055">
        <w:t xml:space="preserve"> Training Structure in Sierra Leone</w:t>
      </w:r>
      <w:bookmarkEnd w:id="30"/>
      <w:bookmarkEnd w:id="31"/>
    </w:p>
    <w:p w:rsidR="00663976" w:rsidRPr="00106055" w:rsidRDefault="00663976" w:rsidP="00663976">
      <w:pPr>
        <w:rPr>
          <w:color w:val="auto"/>
          <w:lang w:val="en-GB"/>
        </w:rPr>
      </w:pPr>
      <w:r w:rsidRPr="00106055">
        <w:rPr>
          <w:color w:val="auto"/>
          <w:lang w:val="en-GB"/>
        </w:rPr>
        <w:t>In Sierra Leone, before one can practi</w:t>
      </w:r>
      <w:r w:rsidR="00230F55">
        <w:rPr>
          <w:color w:val="auto"/>
          <w:lang w:val="en-GB"/>
        </w:rPr>
        <w:t xml:space="preserve">ce as a RAC technician, the person </w:t>
      </w:r>
      <w:r w:rsidRPr="00106055">
        <w:rPr>
          <w:color w:val="auto"/>
          <w:lang w:val="en-GB"/>
        </w:rPr>
        <w:t>need</w:t>
      </w:r>
      <w:r w:rsidR="00230F55">
        <w:rPr>
          <w:color w:val="auto"/>
          <w:lang w:val="en-GB"/>
        </w:rPr>
        <w:t>s</w:t>
      </w:r>
      <w:r w:rsidRPr="00106055">
        <w:rPr>
          <w:color w:val="auto"/>
          <w:lang w:val="en-GB"/>
        </w:rPr>
        <w:t xml:space="preserve"> to obtain any of the following level of certification in RAC; </w:t>
      </w:r>
    </w:p>
    <w:p w:rsidR="00663976" w:rsidRPr="00106055" w:rsidRDefault="00663976" w:rsidP="005B384C">
      <w:pPr>
        <w:pStyle w:val="ListParagraph"/>
        <w:numPr>
          <w:ilvl w:val="0"/>
          <w:numId w:val="7"/>
        </w:numPr>
        <w:rPr>
          <w:color w:val="auto"/>
          <w:lang w:val="en-GB"/>
        </w:rPr>
      </w:pPr>
      <w:r w:rsidRPr="00106055">
        <w:rPr>
          <w:color w:val="auto"/>
          <w:lang w:val="en-GB"/>
        </w:rPr>
        <w:t>National Technical Certificate I (</w:t>
      </w:r>
      <w:r w:rsidR="00F143EF" w:rsidRPr="00106055">
        <w:rPr>
          <w:color w:val="auto"/>
          <w:lang w:val="en-GB"/>
        </w:rPr>
        <w:t>2</w:t>
      </w:r>
      <w:r w:rsidRPr="00106055">
        <w:rPr>
          <w:color w:val="auto"/>
          <w:lang w:val="en-GB"/>
        </w:rPr>
        <w:t>years)</w:t>
      </w:r>
    </w:p>
    <w:p w:rsidR="00663976" w:rsidRPr="00106055" w:rsidRDefault="00663976" w:rsidP="005B384C">
      <w:pPr>
        <w:pStyle w:val="ListParagraph"/>
        <w:numPr>
          <w:ilvl w:val="0"/>
          <w:numId w:val="7"/>
        </w:numPr>
        <w:rPr>
          <w:color w:val="auto"/>
          <w:lang w:val="en-GB"/>
        </w:rPr>
      </w:pPr>
      <w:r w:rsidRPr="00106055">
        <w:rPr>
          <w:color w:val="auto"/>
          <w:lang w:val="en-GB"/>
        </w:rPr>
        <w:t>National Diploma (</w:t>
      </w:r>
      <w:r w:rsidR="00F143EF" w:rsidRPr="00106055">
        <w:rPr>
          <w:color w:val="auto"/>
          <w:lang w:val="en-GB"/>
        </w:rPr>
        <w:t>3</w:t>
      </w:r>
      <w:r w:rsidRPr="00106055">
        <w:rPr>
          <w:color w:val="auto"/>
          <w:lang w:val="en-GB"/>
        </w:rPr>
        <w:t xml:space="preserve"> years)</w:t>
      </w:r>
    </w:p>
    <w:p w:rsidR="00663976" w:rsidRPr="00106055" w:rsidRDefault="00663976" w:rsidP="005B384C">
      <w:pPr>
        <w:pStyle w:val="ListParagraph"/>
        <w:numPr>
          <w:ilvl w:val="0"/>
          <w:numId w:val="7"/>
        </w:numPr>
        <w:rPr>
          <w:color w:val="auto"/>
          <w:lang w:val="en-GB"/>
        </w:rPr>
      </w:pPr>
      <w:r w:rsidRPr="00106055">
        <w:rPr>
          <w:color w:val="auto"/>
          <w:lang w:val="en-GB"/>
        </w:rPr>
        <w:t>Higher National Diploma (Refrigeration and Air conditioning option(</w:t>
      </w:r>
      <w:r w:rsidR="00F143EF" w:rsidRPr="00106055">
        <w:rPr>
          <w:color w:val="auto"/>
          <w:lang w:val="en-GB"/>
        </w:rPr>
        <w:t>5</w:t>
      </w:r>
      <w:r w:rsidRPr="00106055">
        <w:rPr>
          <w:color w:val="auto"/>
          <w:lang w:val="en-GB"/>
        </w:rPr>
        <w:t xml:space="preserve"> years)</w:t>
      </w:r>
    </w:p>
    <w:p w:rsidR="00483667" w:rsidRPr="00106055" w:rsidRDefault="00483667" w:rsidP="000E31C6">
      <w:pPr>
        <w:rPr>
          <w:color w:val="auto"/>
        </w:rPr>
      </w:pPr>
    </w:p>
    <w:p w:rsidR="00D37C99" w:rsidRPr="00106055" w:rsidRDefault="00772F64" w:rsidP="0096224E">
      <w:pPr>
        <w:pStyle w:val="Heading2"/>
      </w:pPr>
      <w:bookmarkStart w:id="32" w:name="_Toc146388979"/>
      <w:r w:rsidRPr="00106055">
        <w:t>1.</w:t>
      </w:r>
      <w:r w:rsidR="00CF3AFD" w:rsidRPr="00106055">
        <w:t>2</w:t>
      </w:r>
      <w:r w:rsidR="00D37C99" w:rsidRPr="00106055">
        <w:t>Key Stakeholders and Institutional Arrangements</w:t>
      </w:r>
      <w:bookmarkEnd w:id="14"/>
      <w:bookmarkEnd w:id="32"/>
    </w:p>
    <w:p w:rsidR="00100A66" w:rsidRPr="00106055" w:rsidRDefault="00100A66" w:rsidP="00100A66">
      <w:pPr>
        <w:spacing w:after="0"/>
        <w:ind w:right="-288"/>
        <w:rPr>
          <w:rFonts w:eastAsia="Times New Roman" w:cs="Times New Roman"/>
          <w:color w:val="auto"/>
          <w:szCs w:val="24"/>
        </w:rPr>
      </w:pPr>
      <w:r w:rsidRPr="0090564C">
        <w:rPr>
          <w:rFonts w:eastAsia="Times New Roman" w:cs="Times New Roman"/>
          <w:color w:val="auto"/>
          <w:szCs w:val="24"/>
        </w:rPr>
        <w:t xml:space="preserve">The major key stakeholders in the </w:t>
      </w:r>
      <w:r w:rsidR="0090564C" w:rsidRPr="0090564C">
        <w:rPr>
          <w:rFonts w:eastAsia="Times New Roman" w:cs="Times New Roman"/>
          <w:color w:val="auto"/>
          <w:szCs w:val="24"/>
        </w:rPr>
        <w:t>HFC</w:t>
      </w:r>
      <w:r w:rsidRPr="0090564C">
        <w:rPr>
          <w:rFonts w:eastAsia="Times New Roman" w:cs="Times New Roman"/>
          <w:color w:val="auto"/>
          <w:szCs w:val="24"/>
        </w:rPr>
        <w:t xml:space="preserve"> survey are the importers, wholesalers and distributors, manufacturing companies, users such as RAC technicians and owne</w:t>
      </w:r>
      <w:r w:rsidR="00B0464F" w:rsidRPr="0090564C">
        <w:rPr>
          <w:rFonts w:eastAsia="Times New Roman" w:cs="Times New Roman"/>
          <w:color w:val="auto"/>
          <w:szCs w:val="24"/>
        </w:rPr>
        <w:t>rs of appliances. These provide</w:t>
      </w:r>
      <w:r w:rsidRPr="0090564C">
        <w:rPr>
          <w:rFonts w:eastAsia="Times New Roman" w:cs="Times New Roman"/>
          <w:color w:val="auto"/>
          <w:szCs w:val="24"/>
        </w:rPr>
        <w:t xml:space="preserve"> information on quantities imported or used. Enforcement authorities such as</w:t>
      </w:r>
      <w:r w:rsidR="0090564C" w:rsidRPr="0090564C">
        <w:rPr>
          <w:rFonts w:eastAsia="Times New Roman" w:cs="Times New Roman"/>
          <w:color w:val="auto"/>
          <w:szCs w:val="24"/>
        </w:rPr>
        <w:t>:</w:t>
      </w:r>
      <w:r w:rsidRPr="0090564C">
        <w:rPr>
          <w:rFonts w:eastAsia="Times New Roman" w:cs="Times New Roman"/>
          <w:color w:val="auto"/>
          <w:szCs w:val="24"/>
        </w:rPr>
        <w:t xml:space="preserve"> NRA Customs Officers, Environmental Officers, the Police, Law Officers and local authority inspectors work closely with the Government to enforce provisions of the regulations and these provided information on enforcement mechanisms. All these organization are represented in the National Ozone Steering Committee which advises Government in formulating and implementing policies as well as creating and enforcing regulations to prohibit, control and monitor the imports, use, disposal and export of </w:t>
      </w:r>
      <w:r w:rsidR="0090564C" w:rsidRPr="0090564C">
        <w:rPr>
          <w:rFonts w:eastAsia="Times New Roman" w:cs="Times New Roman"/>
          <w:color w:val="auto"/>
          <w:szCs w:val="24"/>
        </w:rPr>
        <w:t>HFC</w:t>
      </w:r>
      <w:r w:rsidRPr="0090564C">
        <w:rPr>
          <w:rFonts w:eastAsia="Times New Roman" w:cs="Times New Roman"/>
          <w:color w:val="auto"/>
          <w:szCs w:val="24"/>
        </w:rPr>
        <w:t>.</w:t>
      </w:r>
    </w:p>
    <w:p w:rsidR="00100A66" w:rsidRPr="00106055" w:rsidRDefault="00100A66" w:rsidP="00100A66">
      <w:pPr>
        <w:spacing w:after="0"/>
        <w:ind w:right="-288"/>
        <w:rPr>
          <w:rFonts w:eastAsia="Times New Roman" w:cs="Times New Roman"/>
          <w:color w:val="auto"/>
          <w:szCs w:val="24"/>
        </w:rPr>
      </w:pPr>
      <w:r w:rsidRPr="00106055">
        <w:rPr>
          <w:rFonts w:eastAsia="Times New Roman" w:cs="Times New Roman"/>
          <w:color w:val="auto"/>
          <w:szCs w:val="24"/>
        </w:rPr>
        <w:t xml:space="preserve">Shown in </w:t>
      </w:r>
      <w:r w:rsidR="00DA6D76" w:rsidRPr="00106055">
        <w:rPr>
          <w:rFonts w:eastAsia="Times New Roman" w:cs="Times New Roman"/>
          <w:color w:val="auto"/>
          <w:szCs w:val="24"/>
        </w:rPr>
        <w:t xml:space="preserve">Table </w:t>
      </w:r>
      <w:r w:rsidR="00FD1C27" w:rsidRPr="00106055">
        <w:rPr>
          <w:rFonts w:eastAsia="Times New Roman" w:cs="Times New Roman"/>
          <w:color w:val="auto"/>
          <w:szCs w:val="24"/>
        </w:rPr>
        <w:t>2</w:t>
      </w:r>
      <w:r w:rsidRPr="00106055">
        <w:rPr>
          <w:rFonts w:eastAsia="Times New Roman" w:cs="Times New Roman"/>
          <w:color w:val="auto"/>
          <w:szCs w:val="24"/>
        </w:rPr>
        <w:t xml:space="preserve"> are the key stakeholders and their roles</w:t>
      </w:r>
    </w:p>
    <w:p w:rsidR="00F536C3" w:rsidRPr="00106055" w:rsidRDefault="00F536C3" w:rsidP="00100A66">
      <w:pPr>
        <w:spacing w:after="0"/>
        <w:ind w:right="-288"/>
        <w:rPr>
          <w:rFonts w:eastAsia="Times New Roman" w:cs="Times New Roman"/>
          <w:color w:val="auto"/>
          <w:szCs w:val="24"/>
        </w:rPr>
      </w:pPr>
    </w:p>
    <w:p w:rsidR="00F536C3" w:rsidRDefault="00F536C3" w:rsidP="00100A66">
      <w:pPr>
        <w:spacing w:after="0"/>
        <w:ind w:right="-288"/>
        <w:rPr>
          <w:rFonts w:eastAsia="Times New Roman" w:cs="Times New Roman"/>
          <w:color w:val="auto"/>
          <w:szCs w:val="24"/>
        </w:rPr>
      </w:pPr>
    </w:p>
    <w:p w:rsidR="0090564C" w:rsidRDefault="0090564C" w:rsidP="00100A66">
      <w:pPr>
        <w:spacing w:after="0"/>
        <w:ind w:right="-288"/>
        <w:rPr>
          <w:rFonts w:eastAsia="Times New Roman" w:cs="Times New Roman"/>
          <w:color w:val="auto"/>
          <w:szCs w:val="24"/>
        </w:rPr>
      </w:pPr>
    </w:p>
    <w:p w:rsidR="0090564C" w:rsidRDefault="0090564C" w:rsidP="00100A66">
      <w:pPr>
        <w:spacing w:after="0"/>
        <w:ind w:right="-288"/>
        <w:rPr>
          <w:rFonts w:eastAsia="Times New Roman" w:cs="Times New Roman"/>
          <w:color w:val="auto"/>
          <w:szCs w:val="24"/>
        </w:rPr>
      </w:pPr>
    </w:p>
    <w:p w:rsidR="00230F55" w:rsidRPr="00106055" w:rsidRDefault="00230F55" w:rsidP="00100A66">
      <w:pPr>
        <w:spacing w:after="0"/>
        <w:ind w:right="-288"/>
        <w:rPr>
          <w:rFonts w:eastAsia="Times New Roman" w:cs="Times New Roman"/>
          <w:color w:val="auto"/>
          <w:szCs w:val="24"/>
        </w:rPr>
      </w:pPr>
    </w:p>
    <w:tbl>
      <w:tblPr>
        <w:tblStyle w:val="GridTable4-Accent11"/>
        <w:tblpPr w:leftFromText="180" w:rightFromText="180" w:vertAnchor="text" w:horzAnchor="margin" w:tblpXSpec="center" w:tblpY="317"/>
        <w:tblW w:w="9558" w:type="dxa"/>
        <w:tblLook w:val="04A0" w:firstRow="1" w:lastRow="0" w:firstColumn="1" w:lastColumn="0" w:noHBand="0" w:noVBand="1"/>
      </w:tblPr>
      <w:tblGrid>
        <w:gridCol w:w="4712"/>
        <w:gridCol w:w="4846"/>
      </w:tblGrid>
      <w:tr w:rsidR="00100A66" w:rsidRPr="00106055" w:rsidTr="002762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2" w:type="dxa"/>
          </w:tcPr>
          <w:p w:rsidR="00100A66" w:rsidRPr="00106055" w:rsidRDefault="00100A66" w:rsidP="00112F76">
            <w:pPr>
              <w:rPr>
                <w:b w:val="0"/>
                <w:color w:val="auto"/>
                <w:sz w:val="20"/>
                <w:szCs w:val="20"/>
              </w:rPr>
            </w:pPr>
            <w:r w:rsidRPr="00106055">
              <w:rPr>
                <w:b w:val="0"/>
                <w:color w:val="auto"/>
                <w:sz w:val="20"/>
                <w:szCs w:val="20"/>
              </w:rPr>
              <w:lastRenderedPageBreak/>
              <w:t>Key Stakeholder</w:t>
            </w:r>
          </w:p>
        </w:tc>
        <w:tc>
          <w:tcPr>
            <w:tcW w:w="4846" w:type="dxa"/>
          </w:tcPr>
          <w:p w:rsidR="00100A66" w:rsidRPr="00106055" w:rsidRDefault="00100A66" w:rsidP="00112F76">
            <w:pP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106055">
              <w:rPr>
                <w:b w:val="0"/>
                <w:color w:val="auto"/>
                <w:sz w:val="20"/>
                <w:szCs w:val="20"/>
              </w:rPr>
              <w:t>Role</w:t>
            </w:r>
          </w:p>
        </w:tc>
      </w:tr>
      <w:tr w:rsidR="00100A66" w:rsidRPr="00106055" w:rsidTr="00276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2" w:type="dxa"/>
          </w:tcPr>
          <w:p w:rsidR="00100A66" w:rsidRPr="00106055" w:rsidRDefault="00100A66" w:rsidP="00112F76">
            <w:pPr>
              <w:rPr>
                <w:color w:val="auto"/>
                <w:sz w:val="20"/>
                <w:szCs w:val="20"/>
              </w:rPr>
            </w:pPr>
            <w:r w:rsidRPr="00106055">
              <w:rPr>
                <w:color w:val="auto"/>
                <w:sz w:val="20"/>
                <w:szCs w:val="20"/>
              </w:rPr>
              <w:t>National Ozone Unit</w:t>
            </w:r>
          </w:p>
        </w:tc>
        <w:tc>
          <w:tcPr>
            <w:tcW w:w="4846" w:type="dxa"/>
          </w:tcPr>
          <w:p w:rsidR="00100A66" w:rsidRPr="00106055" w:rsidRDefault="00100A66" w:rsidP="00112F76">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Hiring of a consultant, organizing Inception Workshops, designing and conducting training of the questionnaires, administrators, desk study, monitoring and supervising data collection, editing, approving and submission of Final Report.</w:t>
            </w:r>
          </w:p>
        </w:tc>
      </w:tr>
      <w:tr w:rsidR="00100A66" w:rsidRPr="00106055" w:rsidTr="00276214">
        <w:tc>
          <w:tcPr>
            <w:cnfStyle w:val="001000000000" w:firstRow="0" w:lastRow="0" w:firstColumn="1" w:lastColumn="0" w:oddVBand="0" w:evenVBand="0" w:oddHBand="0" w:evenHBand="0" w:firstRowFirstColumn="0" w:firstRowLastColumn="0" w:lastRowFirstColumn="0" w:lastRowLastColumn="0"/>
            <w:tcW w:w="4712" w:type="dxa"/>
          </w:tcPr>
          <w:p w:rsidR="00100A66" w:rsidRPr="00106055" w:rsidRDefault="00100A66" w:rsidP="00112F76">
            <w:pPr>
              <w:rPr>
                <w:color w:val="auto"/>
                <w:sz w:val="20"/>
                <w:szCs w:val="20"/>
              </w:rPr>
            </w:pPr>
            <w:r w:rsidRPr="00106055">
              <w:rPr>
                <w:color w:val="auto"/>
                <w:sz w:val="20"/>
                <w:szCs w:val="20"/>
              </w:rPr>
              <w:t>National Revenue Authority CUSTOMS department</w:t>
            </w:r>
          </w:p>
        </w:tc>
        <w:tc>
          <w:tcPr>
            <w:tcW w:w="4846" w:type="dxa"/>
          </w:tcPr>
          <w:p w:rsidR="00100A66" w:rsidRPr="00106055" w:rsidRDefault="00100A66" w:rsidP="00112F7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Providing data on imports</w:t>
            </w:r>
          </w:p>
        </w:tc>
      </w:tr>
      <w:tr w:rsidR="00100A66" w:rsidRPr="00106055" w:rsidTr="00276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2" w:type="dxa"/>
          </w:tcPr>
          <w:p w:rsidR="00100A66" w:rsidRPr="00106055" w:rsidRDefault="00100A66" w:rsidP="00112F76">
            <w:pPr>
              <w:rPr>
                <w:color w:val="auto"/>
                <w:sz w:val="20"/>
                <w:szCs w:val="20"/>
              </w:rPr>
            </w:pPr>
            <w:r w:rsidRPr="00106055">
              <w:rPr>
                <w:color w:val="auto"/>
                <w:sz w:val="20"/>
                <w:szCs w:val="20"/>
              </w:rPr>
              <w:t xml:space="preserve">Statistics Sierra Leone </w:t>
            </w:r>
          </w:p>
        </w:tc>
        <w:tc>
          <w:tcPr>
            <w:tcW w:w="4846" w:type="dxa"/>
          </w:tcPr>
          <w:p w:rsidR="00100A66" w:rsidRPr="00106055" w:rsidRDefault="00100A66" w:rsidP="00112F76">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Statistical Data on imports</w:t>
            </w:r>
          </w:p>
        </w:tc>
      </w:tr>
      <w:tr w:rsidR="00100A66" w:rsidRPr="00106055" w:rsidTr="00276214">
        <w:tc>
          <w:tcPr>
            <w:cnfStyle w:val="001000000000" w:firstRow="0" w:lastRow="0" w:firstColumn="1" w:lastColumn="0" w:oddVBand="0" w:evenVBand="0" w:oddHBand="0" w:evenHBand="0" w:firstRowFirstColumn="0" w:firstRowLastColumn="0" w:lastRowFirstColumn="0" w:lastRowLastColumn="0"/>
            <w:tcW w:w="4712" w:type="dxa"/>
          </w:tcPr>
          <w:p w:rsidR="00100A66" w:rsidRPr="00106055" w:rsidRDefault="00100A66" w:rsidP="00112F76">
            <w:pPr>
              <w:rPr>
                <w:color w:val="auto"/>
                <w:sz w:val="20"/>
                <w:szCs w:val="20"/>
              </w:rPr>
            </w:pPr>
            <w:r w:rsidRPr="00106055">
              <w:rPr>
                <w:color w:val="auto"/>
                <w:sz w:val="20"/>
                <w:szCs w:val="20"/>
              </w:rPr>
              <w:t xml:space="preserve">Refrigeration Engineers and Technicians Association </w:t>
            </w:r>
          </w:p>
        </w:tc>
        <w:tc>
          <w:tcPr>
            <w:tcW w:w="4846" w:type="dxa"/>
          </w:tcPr>
          <w:p w:rsidR="00100A66" w:rsidRPr="00106055" w:rsidRDefault="00100A66" w:rsidP="00112F7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Assist in the data collection</w:t>
            </w:r>
          </w:p>
        </w:tc>
      </w:tr>
      <w:tr w:rsidR="00100A66" w:rsidRPr="00106055" w:rsidTr="00276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2" w:type="dxa"/>
          </w:tcPr>
          <w:p w:rsidR="00100A66" w:rsidRPr="00106055" w:rsidRDefault="00100A66" w:rsidP="00112F76">
            <w:pPr>
              <w:rPr>
                <w:color w:val="auto"/>
                <w:sz w:val="20"/>
                <w:szCs w:val="20"/>
              </w:rPr>
            </w:pPr>
            <w:r w:rsidRPr="00106055">
              <w:rPr>
                <w:color w:val="auto"/>
                <w:sz w:val="20"/>
                <w:szCs w:val="20"/>
              </w:rPr>
              <w:t>Importers</w:t>
            </w:r>
          </w:p>
        </w:tc>
        <w:tc>
          <w:tcPr>
            <w:tcW w:w="4846" w:type="dxa"/>
          </w:tcPr>
          <w:p w:rsidR="00100A66" w:rsidRPr="00106055" w:rsidRDefault="00100A66" w:rsidP="00112F76">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Data on imports</w:t>
            </w:r>
          </w:p>
        </w:tc>
      </w:tr>
      <w:tr w:rsidR="00100A66" w:rsidRPr="00106055" w:rsidTr="00276214">
        <w:tc>
          <w:tcPr>
            <w:cnfStyle w:val="001000000000" w:firstRow="0" w:lastRow="0" w:firstColumn="1" w:lastColumn="0" w:oddVBand="0" w:evenVBand="0" w:oddHBand="0" w:evenHBand="0" w:firstRowFirstColumn="0" w:firstRowLastColumn="0" w:lastRowFirstColumn="0" w:lastRowLastColumn="0"/>
            <w:tcW w:w="4712" w:type="dxa"/>
          </w:tcPr>
          <w:p w:rsidR="00100A66" w:rsidRPr="00106055" w:rsidRDefault="00100A66" w:rsidP="00112F76">
            <w:pPr>
              <w:rPr>
                <w:color w:val="auto"/>
                <w:sz w:val="20"/>
                <w:szCs w:val="20"/>
              </w:rPr>
            </w:pPr>
            <w:r w:rsidRPr="00106055">
              <w:rPr>
                <w:color w:val="auto"/>
                <w:sz w:val="20"/>
                <w:szCs w:val="20"/>
              </w:rPr>
              <w:t>Manufacturing companies</w:t>
            </w:r>
          </w:p>
        </w:tc>
        <w:tc>
          <w:tcPr>
            <w:tcW w:w="4846" w:type="dxa"/>
          </w:tcPr>
          <w:p w:rsidR="00100A66" w:rsidRPr="00106055" w:rsidRDefault="00100A66" w:rsidP="00112F7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Data on ODS alternatives used in manufacturing</w:t>
            </w:r>
          </w:p>
        </w:tc>
      </w:tr>
      <w:tr w:rsidR="00100A66" w:rsidRPr="00106055" w:rsidTr="00276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2" w:type="dxa"/>
          </w:tcPr>
          <w:p w:rsidR="00100A66" w:rsidRPr="00106055" w:rsidRDefault="00100A66" w:rsidP="00112F76">
            <w:pPr>
              <w:rPr>
                <w:color w:val="auto"/>
                <w:sz w:val="20"/>
                <w:szCs w:val="20"/>
              </w:rPr>
            </w:pPr>
            <w:r w:rsidRPr="00106055">
              <w:rPr>
                <w:color w:val="auto"/>
                <w:sz w:val="20"/>
                <w:szCs w:val="20"/>
              </w:rPr>
              <w:t>ODS Alternative users</w:t>
            </w:r>
          </w:p>
        </w:tc>
        <w:tc>
          <w:tcPr>
            <w:tcW w:w="4846" w:type="dxa"/>
          </w:tcPr>
          <w:p w:rsidR="00100A66" w:rsidRPr="00106055" w:rsidRDefault="00100A66" w:rsidP="00112F76">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Providing data on uses of ODS Alternatives</w:t>
            </w:r>
          </w:p>
        </w:tc>
      </w:tr>
      <w:tr w:rsidR="00100A66" w:rsidRPr="00106055" w:rsidTr="00276214">
        <w:tc>
          <w:tcPr>
            <w:cnfStyle w:val="001000000000" w:firstRow="0" w:lastRow="0" w:firstColumn="1" w:lastColumn="0" w:oddVBand="0" w:evenVBand="0" w:oddHBand="0" w:evenHBand="0" w:firstRowFirstColumn="0" w:firstRowLastColumn="0" w:lastRowFirstColumn="0" w:lastRowLastColumn="0"/>
            <w:tcW w:w="4712" w:type="dxa"/>
          </w:tcPr>
          <w:p w:rsidR="00100A66" w:rsidRPr="00106055" w:rsidRDefault="00100A66" w:rsidP="00112F76">
            <w:pPr>
              <w:rPr>
                <w:color w:val="auto"/>
                <w:sz w:val="20"/>
                <w:szCs w:val="20"/>
              </w:rPr>
            </w:pPr>
            <w:r w:rsidRPr="00106055">
              <w:rPr>
                <w:color w:val="auto"/>
                <w:sz w:val="20"/>
                <w:szCs w:val="20"/>
              </w:rPr>
              <w:t>National Consultant</w:t>
            </w:r>
          </w:p>
        </w:tc>
        <w:tc>
          <w:tcPr>
            <w:tcW w:w="4846" w:type="dxa"/>
          </w:tcPr>
          <w:p w:rsidR="00100A66" w:rsidRPr="00106055" w:rsidRDefault="00100A66" w:rsidP="00112F7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Facilitate data collection, collecting and producing a draft report</w:t>
            </w:r>
          </w:p>
        </w:tc>
      </w:tr>
    </w:tbl>
    <w:p w:rsidR="00100A66" w:rsidRPr="00106055" w:rsidRDefault="00FD1C27" w:rsidP="00DA6D76">
      <w:bookmarkStart w:id="33" w:name="_Toc145908843"/>
      <w:r w:rsidRPr="00106055">
        <w:t xml:space="preserve">Table </w:t>
      </w:r>
      <w:r w:rsidR="00585408">
        <w:fldChar w:fldCharType="begin"/>
      </w:r>
      <w:r w:rsidR="00611519">
        <w:instrText xml:space="preserve"> SEQ Table \* ARABIC </w:instrText>
      </w:r>
      <w:r w:rsidR="00585408">
        <w:fldChar w:fldCharType="separate"/>
      </w:r>
      <w:r w:rsidR="00DE72DD">
        <w:rPr>
          <w:noProof/>
        </w:rPr>
        <w:t>2</w:t>
      </w:r>
      <w:r w:rsidR="00585408">
        <w:rPr>
          <w:noProof/>
        </w:rPr>
        <w:fldChar w:fldCharType="end"/>
      </w:r>
      <w:r w:rsidRPr="00106055">
        <w:t>: T</w:t>
      </w:r>
      <w:r w:rsidR="00F536C3" w:rsidRPr="00106055">
        <w:t>he key stakeholders and their roles</w:t>
      </w:r>
      <w:bookmarkEnd w:id="33"/>
    </w:p>
    <w:p w:rsidR="00100A66" w:rsidRPr="00106055" w:rsidRDefault="00100A66" w:rsidP="00100A66">
      <w:pPr>
        <w:spacing w:after="0"/>
        <w:ind w:right="-288"/>
        <w:rPr>
          <w:rFonts w:eastAsia="Times New Roman" w:cs="Times New Roman"/>
          <w:color w:val="auto"/>
          <w:szCs w:val="24"/>
        </w:rPr>
      </w:pPr>
    </w:p>
    <w:p w:rsidR="00100A66" w:rsidRPr="00106055" w:rsidRDefault="00100A66" w:rsidP="00100A66">
      <w:pPr>
        <w:ind w:right="-288"/>
        <w:rPr>
          <w:color w:val="auto"/>
        </w:rPr>
      </w:pPr>
      <w:r w:rsidRPr="00106055">
        <w:rPr>
          <w:color w:val="auto"/>
        </w:rPr>
        <w:t>The Natio</w:t>
      </w:r>
      <w:r w:rsidR="00230F55">
        <w:rPr>
          <w:color w:val="auto"/>
        </w:rPr>
        <w:t xml:space="preserve">nal Ozone Unit (NOU) is a </w:t>
      </w:r>
      <w:r w:rsidRPr="00106055">
        <w:rPr>
          <w:color w:val="auto"/>
        </w:rPr>
        <w:t>unit within the Division of C</w:t>
      </w:r>
      <w:r w:rsidR="00D1181A" w:rsidRPr="00106055">
        <w:rPr>
          <w:color w:val="auto"/>
        </w:rPr>
        <w:t xml:space="preserve">hemicals control and </w:t>
      </w:r>
      <w:r w:rsidRPr="00106055">
        <w:rPr>
          <w:color w:val="auto"/>
        </w:rPr>
        <w:t>Management in the</w:t>
      </w:r>
      <w:r w:rsidR="00D1181A" w:rsidRPr="00106055">
        <w:rPr>
          <w:color w:val="auto"/>
        </w:rPr>
        <w:t xml:space="preserve"> Directorate of Environmental Health and Safety in the Environment Protection Agency under </w:t>
      </w:r>
      <w:r w:rsidR="00276214" w:rsidRPr="00106055">
        <w:rPr>
          <w:color w:val="auto"/>
        </w:rPr>
        <w:t>the Ministry</w:t>
      </w:r>
      <w:r w:rsidRPr="00106055">
        <w:rPr>
          <w:color w:val="auto"/>
        </w:rPr>
        <w:t xml:space="preserve"> of Environment</w:t>
      </w:r>
      <w:r w:rsidR="00D1181A" w:rsidRPr="00106055">
        <w:rPr>
          <w:color w:val="auto"/>
        </w:rPr>
        <w:t xml:space="preserve"> and Climate </w:t>
      </w:r>
      <w:r w:rsidR="00276214" w:rsidRPr="00106055">
        <w:rPr>
          <w:color w:val="auto"/>
        </w:rPr>
        <w:t>Change,</w:t>
      </w:r>
      <w:r w:rsidRPr="00106055">
        <w:rPr>
          <w:color w:val="auto"/>
        </w:rPr>
        <w:t xml:space="preserve"> reporting to the </w:t>
      </w:r>
      <w:r w:rsidR="00D1181A" w:rsidRPr="00106055">
        <w:rPr>
          <w:color w:val="auto"/>
        </w:rPr>
        <w:t xml:space="preserve">Executive </w:t>
      </w:r>
      <w:r w:rsidR="00276214" w:rsidRPr="00106055">
        <w:rPr>
          <w:color w:val="auto"/>
        </w:rPr>
        <w:t>Chairman who</w:t>
      </w:r>
      <w:r w:rsidRPr="00106055">
        <w:rPr>
          <w:color w:val="auto"/>
        </w:rPr>
        <w:t xml:space="preserve"> is the </w:t>
      </w:r>
      <w:r w:rsidR="00D1181A" w:rsidRPr="00106055">
        <w:rPr>
          <w:color w:val="auto"/>
        </w:rPr>
        <w:t xml:space="preserve">head of the </w:t>
      </w:r>
      <w:r w:rsidR="00276214" w:rsidRPr="00106055">
        <w:rPr>
          <w:color w:val="auto"/>
        </w:rPr>
        <w:t>Agency.</w:t>
      </w:r>
      <w:r w:rsidRPr="00106055">
        <w:rPr>
          <w:color w:val="auto"/>
        </w:rPr>
        <w:t xml:space="preserve">  This is schematically illustrated in </w:t>
      </w:r>
      <w:r w:rsidR="00FD1C27" w:rsidRPr="00106055">
        <w:rPr>
          <w:color w:val="auto"/>
        </w:rPr>
        <w:t>Figure 2.</w:t>
      </w:r>
    </w:p>
    <w:p w:rsidR="00094A43" w:rsidRPr="00106055" w:rsidRDefault="00100A66" w:rsidP="00100A66">
      <w:pPr>
        <w:spacing w:line="360" w:lineRule="auto"/>
        <w:ind w:right="-288"/>
        <w:rPr>
          <w:color w:val="auto"/>
        </w:rPr>
      </w:pPr>
      <w:r w:rsidRPr="00106055">
        <w:rPr>
          <w:color w:val="auto"/>
        </w:rPr>
        <w:t>The NOU is headed by the Ozone Project Manager.   A Project Assistant helps the Project Manager with administrative duties.  The Officers are paid from the Institutional Strengthening Project which is funded by the Multilateral Fund through the United Nations Environment Programme Compliance Assistance Programme. The Government provides office space and furniture as well as other logistical support. The Project Manager is responsible for interacting with internal and external stakeholders on matters relating to ODS phase out/</w:t>
      </w:r>
      <w:r w:rsidR="0090564C">
        <w:rPr>
          <w:color w:val="auto"/>
        </w:rPr>
        <w:t>HFC</w:t>
      </w:r>
      <w:r w:rsidRPr="00106055">
        <w:rPr>
          <w:color w:val="auto"/>
        </w:rPr>
        <w:t xml:space="preserve"> phase down, such as drafting of project proposals, data reporting, training of refrigeration technicians and customs officers, enforcement of regulations, enunciation of policy, publicity and awareness raising.</w:t>
      </w:r>
    </w:p>
    <w:p w:rsidR="00265635" w:rsidRPr="00106055" w:rsidRDefault="00265635" w:rsidP="00100A66">
      <w:pPr>
        <w:spacing w:line="360" w:lineRule="auto"/>
        <w:ind w:right="-288"/>
        <w:rPr>
          <w:color w:val="auto"/>
        </w:rPr>
      </w:pPr>
    </w:p>
    <w:p w:rsidR="00265635" w:rsidRPr="00106055" w:rsidRDefault="00265635" w:rsidP="00100A66">
      <w:pPr>
        <w:spacing w:line="360" w:lineRule="auto"/>
        <w:ind w:right="-288"/>
        <w:rPr>
          <w:color w:val="auto"/>
        </w:rPr>
      </w:pPr>
    </w:p>
    <w:p w:rsidR="00265635" w:rsidRPr="00106055" w:rsidRDefault="00265635" w:rsidP="00100A66">
      <w:pPr>
        <w:spacing w:line="360" w:lineRule="auto"/>
        <w:ind w:right="-288"/>
        <w:rPr>
          <w:color w:val="auto"/>
        </w:rPr>
      </w:pPr>
    </w:p>
    <w:p w:rsidR="00265635" w:rsidRPr="00106055" w:rsidRDefault="00265635" w:rsidP="00100A66">
      <w:pPr>
        <w:spacing w:line="360" w:lineRule="auto"/>
        <w:ind w:right="-288"/>
        <w:rPr>
          <w:color w:val="auto"/>
        </w:rPr>
      </w:pPr>
    </w:p>
    <w:p w:rsidR="00265635" w:rsidRPr="00106055" w:rsidRDefault="00265635" w:rsidP="00100A66">
      <w:pPr>
        <w:spacing w:line="360" w:lineRule="auto"/>
        <w:ind w:right="-288"/>
        <w:rPr>
          <w:color w:val="auto"/>
        </w:rPr>
      </w:pPr>
    </w:p>
    <w:p w:rsidR="00265635" w:rsidRPr="00106055" w:rsidRDefault="00265635" w:rsidP="00100A66">
      <w:pPr>
        <w:spacing w:line="360" w:lineRule="auto"/>
        <w:ind w:right="-288"/>
        <w:rPr>
          <w:color w:val="auto"/>
        </w:rPr>
      </w:pPr>
    </w:p>
    <w:p w:rsidR="00265635" w:rsidRPr="00106055" w:rsidRDefault="00265635" w:rsidP="00100A66">
      <w:pPr>
        <w:spacing w:line="360" w:lineRule="auto"/>
        <w:ind w:right="-288"/>
        <w:rPr>
          <w:color w:val="auto"/>
        </w:rPr>
      </w:pPr>
    </w:p>
    <w:p w:rsidR="00265635" w:rsidRPr="00106055" w:rsidRDefault="00265635" w:rsidP="00100A66">
      <w:pPr>
        <w:spacing w:line="360" w:lineRule="auto"/>
        <w:ind w:right="-288"/>
        <w:rPr>
          <w:color w:val="auto"/>
        </w:rPr>
      </w:pPr>
    </w:p>
    <w:p w:rsidR="00265635" w:rsidRPr="00106055" w:rsidRDefault="00265635" w:rsidP="00100A66">
      <w:pPr>
        <w:spacing w:line="360" w:lineRule="auto"/>
        <w:ind w:right="-288"/>
        <w:rPr>
          <w:color w:val="auto"/>
        </w:rPr>
      </w:pPr>
    </w:p>
    <w:p w:rsidR="00094A43" w:rsidRPr="00106055" w:rsidRDefault="003106A1" w:rsidP="00100A66">
      <w:pPr>
        <w:spacing w:line="360" w:lineRule="auto"/>
        <w:ind w:right="-288"/>
        <w:rPr>
          <w:color w:val="auto"/>
        </w:rPr>
      </w:pPr>
      <w:r>
        <w:rPr>
          <w:noProof/>
          <w:color w:val="auto"/>
        </w:rPr>
        <mc:AlternateContent>
          <mc:Choice Requires="wpg">
            <w:drawing>
              <wp:anchor distT="0" distB="0" distL="114300" distR="114300" simplePos="0" relativeHeight="251694080" behindDoc="0" locked="0" layoutInCell="1" allowOverlap="1">
                <wp:simplePos x="0" y="0"/>
                <wp:positionH relativeFrom="margin">
                  <wp:align>center</wp:align>
                </wp:positionH>
                <wp:positionV relativeFrom="paragraph">
                  <wp:posOffset>170815</wp:posOffset>
                </wp:positionV>
                <wp:extent cx="3103245" cy="3099435"/>
                <wp:effectExtent l="6350" t="12065" r="5080" b="12700"/>
                <wp:wrapNone/>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245" cy="3099435"/>
                          <a:chOff x="0" y="0"/>
                          <a:chExt cx="24917" cy="37268"/>
                        </a:xfrm>
                      </wpg:grpSpPr>
                      <wps:wsp>
                        <wps:cNvPr id="21" name="Text Box 21"/>
                        <wps:cNvSpPr txBox="1">
                          <a:spLocks noChangeArrowheads="1"/>
                        </wps:cNvSpPr>
                        <wps:spPr bwMode="auto">
                          <a:xfrm>
                            <a:off x="0" y="0"/>
                            <a:ext cx="24688" cy="5791"/>
                          </a:xfrm>
                          <a:prstGeom prst="rect">
                            <a:avLst/>
                          </a:prstGeom>
                          <a:noFill/>
                          <a:ln w="6350">
                            <a:solidFill>
                              <a:schemeClr val="accent1">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0833" w:rsidRDefault="00F70833" w:rsidP="003B71A6">
                              <w:pPr>
                                <w:jc w:val="left"/>
                              </w:pPr>
                              <w:r>
                                <w:t>Executive Chairperson Environmental Protection Agency – Sierra Leone</w:t>
                              </w:r>
                            </w:p>
                          </w:txbxContent>
                        </wps:txbx>
                        <wps:bodyPr rot="0" vert="horz" wrap="square" lIns="91440" tIns="45720" rIns="91440" bIns="45720" anchor="t" anchorCtr="0" upright="1">
                          <a:noAutofit/>
                        </wps:bodyPr>
                      </wps:wsp>
                      <wps:wsp>
                        <wps:cNvPr id="22" name="Text Box 22"/>
                        <wps:cNvSpPr txBox="1">
                          <a:spLocks noChangeArrowheads="1"/>
                        </wps:cNvSpPr>
                        <wps:spPr bwMode="auto">
                          <a:xfrm>
                            <a:off x="228" y="7552"/>
                            <a:ext cx="24536" cy="4938"/>
                          </a:xfrm>
                          <a:prstGeom prst="rect">
                            <a:avLst/>
                          </a:prstGeom>
                          <a:noFill/>
                          <a:ln w="6350">
                            <a:solidFill>
                              <a:schemeClr val="accent1">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0833" w:rsidRDefault="00F70833" w:rsidP="00094A43">
                              <w:r>
                                <w:t>Director Environmental Health and Safety</w:t>
                              </w:r>
                            </w:p>
                          </w:txbxContent>
                        </wps:txbx>
                        <wps:bodyPr rot="0" vert="horz" wrap="square" lIns="91440" tIns="45720" rIns="91440" bIns="45720" anchor="t" anchorCtr="0" upright="1">
                          <a:noAutofit/>
                        </wps:bodyPr>
                      </wps:wsp>
                      <wps:wsp>
                        <wps:cNvPr id="23" name="Text Box 23"/>
                        <wps:cNvSpPr txBox="1">
                          <a:spLocks noChangeArrowheads="1"/>
                        </wps:cNvSpPr>
                        <wps:spPr bwMode="auto">
                          <a:xfrm>
                            <a:off x="306" y="14995"/>
                            <a:ext cx="24459" cy="4420"/>
                          </a:xfrm>
                          <a:prstGeom prst="rect">
                            <a:avLst/>
                          </a:prstGeom>
                          <a:noFill/>
                          <a:ln w="6350">
                            <a:solidFill>
                              <a:schemeClr val="accent1">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0833" w:rsidRDefault="00F70833" w:rsidP="00094A43">
                              <w:r>
                                <w:t>Head of Chemical Controls and Management</w:t>
                              </w:r>
                            </w:p>
                          </w:txbxContent>
                        </wps:txbx>
                        <wps:bodyPr rot="0" vert="horz" wrap="square" lIns="91440" tIns="45720" rIns="91440" bIns="45720" anchor="t" anchorCtr="0" upright="1">
                          <a:noAutofit/>
                        </wps:bodyPr>
                      </wps:wsp>
                      <wps:wsp>
                        <wps:cNvPr id="24" name="Text Box 24"/>
                        <wps:cNvSpPr txBox="1">
                          <a:spLocks noChangeArrowheads="1"/>
                        </wps:cNvSpPr>
                        <wps:spPr bwMode="auto">
                          <a:xfrm>
                            <a:off x="380" y="22264"/>
                            <a:ext cx="24536" cy="3428"/>
                          </a:xfrm>
                          <a:prstGeom prst="rect">
                            <a:avLst/>
                          </a:prstGeom>
                          <a:noFill/>
                          <a:ln w="6350">
                            <a:solidFill>
                              <a:schemeClr val="accent1">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0833" w:rsidRDefault="00F70833" w:rsidP="00094A43">
                              <w:r>
                                <w:t>National Ozone Officer - NOU</w:t>
                              </w:r>
                            </w:p>
                          </w:txbxContent>
                        </wps:txbx>
                        <wps:bodyPr rot="0" vert="horz" wrap="square" lIns="91440" tIns="45720" rIns="91440" bIns="45720" anchor="t" anchorCtr="0" upright="1">
                          <a:noAutofit/>
                        </wps:bodyPr>
                      </wps:wsp>
                      <wps:wsp>
                        <wps:cNvPr id="25" name="Up-Down Arrow 27"/>
                        <wps:cNvSpPr>
                          <a:spLocks noChangeArrowheads="1"/>
                        </wps:cNvSpPr>
                        <wps:spPr bwMode="auto">
                          <a:xfrm>
                            <a:off x="11811" y="5943"/>
                            <a:ext cx="939" cy="2362"/>
                          </a:xfrm>
                          <a:prstGeom prst="upDownArrow">
                            <a:avLst>
                              <a:gd name="adj1" fmla="val 50000"/>
                              <a:gd name="adj2" fmla="val 50041"/>
                            </a:avLst>
                          </a:prstGeom>
                          <a:noFill/>
                          <a:ln w="12700">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 name="Text Box 15"/>
                        <wps:cNvSpPr txBox="1">
                          <a:spLocks noChangeArrowheads="1"/>
                        </wps:cNvSpPr>
                        <wps:spPr bwMode="auto">
                          <a:xfrm>
                            <a:off x="305" y="28055"/>
                            <a:ext cx="24612" cy="3422"/>
                          </a:xfrm>
                          <a:prstGeom prst="rect">
                            <a:avLst/>
                          </a:prstGeom>
                          <a:noFill/>
                          <a:ln w="6350">
                            <a:solidFill>
                              <a:schemeClr val="accent1">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0833" w:rsidRDefault="00F70833" w:rsidP="00094A43">
                              <w:r>
                                <w:t>Assistant Ozone Officer - NOU</w:t>
                              </w:r>
                            </w:p>
                          </w:txbxContent>
                        </wps:txbx>
                        <wps:bodyPr rot="0" vert="horz" wrap="square" lIns="91440" tIns="45720" rIns="91440" bIns="45720" anchor="t" anchorCtr="0" upright="1">
                          <a:noAutofit/>
                        </wps:bodyPr>
                      </wps:wsp>
                      <wps:wsp>
                        <wps:cNvPr id="28" name="Text Box 17"/>
                        <wps:cNvSpPr txBox="1">
                          <a:spLocks noChangeArrowheads="1"/>
                        </wps:cNvSpPr>
                        <wps:spPr bwMode="auto">
                          <a:xfrm>
                            <a:off x="396" y="33840"/>
                            <a:ext cx="24460" cy="3428"/>
                          </a:xfrm>
                          <a:prstGeom prst="rect">
                            <a:avLst/>
                          </a:prstGeom>
                          <a:noFill/>
                          <a:ln w="6350">
                            <a:solidFill>
                              <a:schemeClr val="accent1">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0833" w:rsidRDefault="00F70833" w:rsidP="00094A43">
                              <w:r>
                                <w:t>Administrative Secretary - NOU</w:t>
                              </w:r>
                            </w:p>
                          </w:txbxContent>
                        </wps:txbx>
                        <wps:bodyPr rot="0" vert="horz" wrap="square" lIns="91440" tIns="45720" rIns="91440" bIns="45720" anchor="t" anchorCtr="0" upright="1">
                          <a:noAutofit/>
                        </wps:bodyPr>
                      </wps:wsp>
                      <wps:wsp>
                        <wps:cNvPr id="29" name="Up-Down Arrow 19"/>
                        <wps:cNvSpPr>
                          <a:spLocks noChangeArrowheads="1"/>
                        </wps:cNvSpPr>
                        <wps:spPr bwMode="auto">
                          <a:xfrm>
                            <a:off x="11887" y="12633"/>
                            <a:ext cx="940" cy="2362"/>
                          </a:xfrm>
                          <a:prstGeom prst="upDownArrow">
                            <a:avLst>
                              <a:gd name="adj1" fmla="val 50000"/>
                              <a:gd name="adj2" fmla="val 49988"/>
                            </a:avLst>
                          </a:prstGeom>
                          <a:noFill/>
                          <a:ln w="12700">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30" name="Picture 20"/>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11811" y="19415"/>
                            <a:ext cx="1339" cy="2623"/>
                          </a:xfrm>
                          <a:prstGeom prst="rect">
                            <a:avLst/>
                          </a:prstGeom>
                          <a:solidFill>
                            <a:schemeClr val="accent1">
                              <a:lumMod val="60000"/>
                              <a:lumOff val="40000"/>
                            </a:schemeClr>
                          </a:solidFill>
                        </pic:spPr>
                      </pic:pic>
                      <wps:wsp>
                        <wps:cNvPr id="31" name="Up-Down Arrow 25"/>
                        <wps:cNvSpPr>
                          <a:spLocks noChangeArrowheads="1"/>
                        </wps:cNvSpPr>
                        <wps:spPr bwMode="auto">
                          <a:xfrm>
                            <a:off x="11856" y="25692"/>
                            <a:ext cx="939" cy="2363"/>
                          </a:xfrm>
                          <a:prstGeom prst="upDownArrow">
                            <a:avLst>
                              <a:gd name="adj1" fmla="val 50000"/>
                              <a:gd name="adj2" fmla="val 50062"/>
                            </a:avLst>
                          </a:prstGeom>
                          <a:noFill/>
                          <a:ln w="12700">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 name="Up-Down Arrow 28"/>
                        <wps:cNvSpPr>
                          <a:spLocks noChangeArrowheads="1"/>
                        </wps:cNvSpPr>
                        <wps:spPr bwMode="auto">
                          <a:xfrm>
                            <a:off x="11961" y="31477"/>
                            <a:ext cx="939" cy="2363"/>
                          </a:xfrm>
                          <a:prstGeom prst="upDownArrow">
                            <a:avLst>
                              <a:gd name="adj1" fmla="val 50000"/>
                              <a:gd name="adj2" fmla="val 50062"/>
                            </a:avLst>
                          </a:prstGeom>
                          <a:noFill/>
                          <a:ln w="12700">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left:0;text-align:left;margin-left:0;margin-top:13.45pt;width:244.35pt;height:244.05pt;z-index:251694080;mso-position-horizontal:center;mso-position-horizontal-relative:margin;mso-width-relative:margin;mso-height-relative:margin" coordsize="24917,37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">
                <v:shapetype id="_x0000_t202" coordsize="21600,21600" o:spt="202" path="m,l,21600r21600,l21600,xe">
                  <v:stroke joinstyle="miter"/>
                  <v:path gradientshapeok="t" o:connecttype="rect"/>
                </v:shapetype>
                <v:shape id="Text Box 21" o:spid="_x0000_s1027" type="#_x0000_t202" style="position:absolute;width:24688;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" filled="f" strokecolor="#9cc2e5 [1940]" strokeweight=".5pt">
                  <v:textbox>
                    <w:txbxContent>
                      <w:p w:rsidR="00F70833" w:rsidRDefault="00F70833" w:rsidP="003B71A6">
                        <w:pPr>
                          <w:jc w:val="left"/>
                        </w:pPr>
                        <w:r>
                          <w:t>Executive Chairperson Environmental Protection Agency – Sierra Leone</w:t>
                        </w:r>
                      </w:p>
                    </w:txbxContent>
                  </v:textbox>
                </v:shape>
                <v:shape id="Text Box 22" o:spid="_x0000_s1028" type="#_x0000_t202" style="position:absolute;left:228;top:7552;width:24536;height:4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" filled="f" strokecolor="#9cc2e5 [1940]" strokeweight=".5pt">
                  <v:textbox>
                    <w:txbxContent>
                      <w:p w:rsidR="00F70833" w:rsidRDefault="00F70833" w:rsidP="00094A43">
                        <w:r>
                          <w:t>Director Environmental Health and Safety</w:t>
                        </w:r>
                      </w:p>
                    </w:txbxContent>
                  </v:textbox>
                </v:shape>
                <v:shape id="Text Box 23" o:spid="_x0000_s1029" type="#_x0000_t202" style="position:absolute;left:306;top:14995;width:24459;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" filled="f" strokecolor="#9cc2e5 [1940]" strokeweight=".5pt">
                  <v:textbox>
                    <w:txbxContent>
                      <w:p w:rsidR="00F70833" w:rsidRDefault="00F70833" w:rsidP="00094A43">
                        <w:r>
                          <w:t>Head of Chemical Controls and Management</w:t>
                        </w:r>
                      </w:p>
                    </w:txbxContent>
                  </v:textbox>
                </v:shape>
                <v:shape id="Text Box 24" o:spid="_x0000_s1030" type="#_x0000_t202" style="position:absolute;left:380;top:22264;width:24536;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" filled="f" strokecolor="#9cc2e5 [1940]" strokeweight=".5pt">
                  <v:textbox>
                    <w:txbxContent>
                      <w:p w:rsidR="00F70833" w:rsidRDefault="00F70833" w:rsidP="00094A43">
                        <w:r>
                          <w:t>National Ozone Officer - NOU</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7" o:spid="_x0000_s1031" type="#_x0000_t70" style="position:absolute;left:11811;top:5943;width:939;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" adj=",4297" filled="f" strokecolor="#41719c" strokeweight="1pt"/>
                <v:shape id="Text Box 15" o:spid="_x0000_s1032" type="#_x0000_t202" style="position:absolute;left:305;top:28055;width:24612;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" filled="f" strokecolor="#9cc2e5 [1940]" strokeweight=".5pt">
                  <v:textbox>
                    <w:txbxContent>
                      <w:p w:rsidR="00F70833" w:rsidRDefault="00F70833" w:rsidP="00094A43">
                        <w:r>
                          <w:t>Assistant Ozone Officer - NOU</w:t>
                        </w:r>
                      </w:p>
                    </w:txbxContent>
                  </v:textbox>
                </v:shape>
                <v:shape id="Text Box 17" o:spid="_x0000_s1033" type="#_x0000_t202" style="position:absolute;left:396;top:33840;width:24460;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" filled="f" strokecolor="#9cc2e5 [1940]" strokeweight=".5pt">
                  <v:textbox>
                    <w:txbxContent>
                      <w:p w:rsidR="00F70833" w:rsidRDefault="00F70833" w:rsidP="00094A43">
                        <w:r>
                          <w:t>Administrative Secretary - NOU</w:t>
                        </w:r>
                      </w:p>
                    </w:txbxContent>
                  </v:textbox>
                </v:shape>
                <v:shape id="Up-Down Arrow 19" o:spid="_x0000_s1034" type="#_x0000_t70" style="position:absolute;left:11887;top:12633;width:940;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" adj=",4297" filled="f" strokecolor="#41719c"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5" type="#_x0000_t75" style="position:absolute;left:11811;top:19415;width:1339;height:2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" filled="t" fillcolor="#9cc2e5 [1940]">
                  <v:imagedata r:id="rId64" o:title=""/>
                  <v:path arrowok="t"/>
                </v:shape>
                <v:shape id="Up-Down Arrow 25" o:spid="_x0000_s1036" type="#_x0000_t70" style="position:absolute;left:11856;top:25692;width:939;height:2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" adj=",4297" filled="f" strokecolor="#41719c" strokeweight="1pt"/>
                <v:shape id="Up-Down Arrow 28" o:spid="_x0000_s1037" type="#_x0000_t70" style="position:absolute;left:11961;top:31477;width:939;height:2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" adj=",4297" filled="f" strokecolor="#41719c" strokeweight="1pt"/>
                <w10:wrap anchorx="margin"/>
              </v:group>
            </w:pict>
          </mc:Fallback>
        </mc:AlternateContent>
      </w:r>
    </w:p>
    <w:p w:rsidR="00100A66" w:rsidRPr="00106055" w:rsidRDefault="00100A66" w:rsidP="00100A66">
      <w:pPr>
        <w:spacing w:after="0"/>
        <w:ind w:right="-288"/>
        <w:rPr>
          <w:rFonts w:eastAsia="Times New Roman" w:cs="Times New Roman"/>
          <w:color w:val="auto"/>
          <w:szCs w:val="24"/>
        </w:rPr>
      </w:pPr>
    </w:p>
    <w:p w:rsidR="005D1E49" w:rsidRPr="00106055" w:rsidRDefault="00100A66" w:rsidP="00F536C3">
      <w:pPr>
        <w:tabs>
          <w:tab w:val="left" w:pos="2320"/>
        </w:tabs>
        <w:spacing w:after="0"/>
        <w:ind w:right="-288"/>
        <w:rPr>
          <w:rFonts w:eastAsia="Times New Roman" w:cs="Times New Roman"/>
          <w:color w:val="auto"/>
          <w:szCs w:val="24"/>
        </w:rPr>
      </w:pPr>
      <w:r w:rsidRPr="00106055">
        <w:rPr>
          <w:rFonts w:eastAsia="Times New Roman" w:cs="Times New Roman"/>
          <w:color w:val="auto"/>
          <w:szCs w:val="24"/>
        </w:rPr>
        <w:tab/>
      </w:r>
    </w:p>
    <w:p w:rsidR="00094A43" w:rsidRPr="00106055" w:rsidRDefault="00094A43" w:rsidP="00606440">
      <w:pPr>
        <w:rPr>
          <w:color w:val="auto"/>
          <w:lang w:val="en-GB"/>
        </w:rPr>
      </w:pPr>
    </w:p>
    <w:p w:rsidR="00094A43" w:rsidRPr="00106055" w:rsidRDefault="00094A43" w:rsidP="00606440">
      <w:pPr>
        <w:rPr>
          <w:color w:val="auto"/>
          <w:lang w:val="en-GB"/>
        </w:rPr>
      </w:pPr>
    </w:p>
    <w:p w:rsidR="00094A43" w:rsidRPr="00106055" w:rsidRDefault="00094A43" w:rsidP="00606440">
      <w:pPr>
        <w:rPr>
          <w:color w:val="auto"/>
          <w:lang w:val="en-GB"/>
        </w:rPr>
      </w:pPr>
    </w:p>
    <w:p w:rsidR="00094A43" w:rsidRPr="00106055" w:rsidRDefault="00094A43" w:rsidP="00606440">
      <w:pPr>
        <w:rPr>
          <w:color w:val="auto"/>
          <w:lang w:val="en-GB"/>
        </w:rPr>
      </w:pPr>
    </w:p>
    <w:p w:rsidR="00094A43" w:rsidRPr="00106055" w:rsidRDefault="00094A43" w:rsidP="00606440">
      <w:pPr>
        <w:rPr>
          <w:color w:val="auto"/>
          <w:lang w:val="en-GB"/>
        </w:rPr>
      </w:pPr>
    </w:p>
    <w:p w:rsidR="00094A43" w:rsidRPr="00106055" w:rsidRDefault="00094A43" w:rsidP="00606440">
      <w:pPr>
        <w:rPr>
          <w:color w:val="auto"/>
          <w:lang w:val="en-GB"/>
        </w:rPr>
      </w:pPr>
    </w:p>
    <w:p w:rsidR="00094A43" w:rsidRPr="00106055" w:rsidRDefault="00094A43" w:rsidP="00606440">
      <w:pPr>
        <w:rPr>
          <w:color w:val="auto"/>
          <w:lang w:val="en-GB"/>
        </w:rPr>
      </w:pPr>
    </w:p>
    <w:p w:rsidR="00094A43" w:rsidRPr="00106055" w:rsidRDefault="00094A43" w:rsidP="00606440">
      <w:pPr>
        <w:rPr>
          <w:color w:val="auto"/>
          <w:lang w:val="en-GB"/>
        </w:rPr>
      </w:pPr>
    </w:p>
    <w:p w:rsidR="00094A43" w:rsidRPr="00106055" w:rsidRDefault="00094A43" w:rsidP="00606440">
      <w:pPr>
        <w:rPr>
          <w:color w:val="auto"/>
          <w:lang w:val="en-GB"/>
        </w:rPr>
      </w:pPr>
    </w:p>
    <w:p w:rsidR="00094A43" w:rsidRPr="00106055" w:rsidRDefault="00094A43" w:rsidP="00606440">
      <w:pPr>
        <w:rPr>
          <w:color w:val="auto"/>
          <w:lang w:val="en-GB"/>
        </w:rPr>
      </w:pPr>
    </w:p>
    <w:p w:rsidR="00094A43" w:rsidRPr="00106055" w:rsidRDefault="00094A43" w:rsidP="00606440">
      <w:pPr>
        <w:rPr>
          <w:color w:val="auto"/>
          <w:lang w:val="en-GB"/>
        </w:rPr>
      </w:pPr>
    </w:p>
    <w:p w:rsidR="00094A43" w:rsidRPr="00106055" w:rsidRDefault="00094A43" w:rsidP="00F44829">
      <w:pPr>
        <w:tabs>
          <w:tab w:val="left" w:pos="1932"/>
        </w:tabs>
        <w:rPr>
          <w:color w:val="auto"/>
          <w:lang w:val="en-GB"/>
        </w:rPr>
      </w:pPr>
    </w:p>
    <w:p w:rsidR="00F44829" w:rsidRPr="00106055" w:rsidRDefault="00F44829" w:rsidP="00F44829">
      <w:pPr>
        <w:tabs>
          <w:tab w:val="left" w:pos="1932"/>
        </w:tabs>
        <w:rPr>
          <w:color w:val="auto"/>
          <w:lang w:val="en-GB"/>
        </w:rPr>
      </w:pPr>
    </w:p>
    <w:p w:rsidR="00094A43" w:rsidRPr="00106055" w:rsidRDefault="00094A43" w:rsidP="00606440">
      <w:pPr>
        <w:rPr>
          <w:color w:val="auto"/>
          <w:lang w:val="en-GB"/>
        </w:rPr>
      </w:pPr>
    </w:p>
    <w:p w:rsidR="007D05DF" w:rsidRPr="00106055" w:rsidRDefault="005D1E49" w:rsidP="00606440">
      <w:pPr>
        <w:rPr>
          <w:color w:val="auto"/>
          <w:lang w:val="en-GB"/>
        </w:rPr>
      </w:pPr>
      <w:bookmarkStart w:id="34" w:name="_Toc145908939"/>
      <w:r w:rsidRPr="00106055">
        <w:rPr>
          <w:color w:val="auto"/>
          <w:lang w:val="en-GB"/>
        </w:rPr>
        <w:t xml:space="preserve">Figure </w:t>
      </w:r>
      <w:r w:rsidR="00585408" w:rsidRPr="00106055">
        <w:rPr>
          <w:color w:val="auto"/>
          <w:lang w:val="en-GB"/>
        </w:rPr>
        <w:fldChar w:fldCharType="begin"/>
      </w:r>
      <w:r w:rsidRPr="00106055">
        <w:rPr>
          <w:color w:val="auto"/>
          <w:lang w:val="en-GB"/>
        </w:rPr>
        <w:instrText xml:space="preserve"> SEQ Figure \* ARABIC </w:instrText>
      </w:r>
      <w:r w:rsidR="00585408" w:rsidRPr="00106055">
        <w:rPr>
          <w:color w:val="auto"/>
          <w:lang w:val="en-GB"/>
        </w:rPr>
        <w:fldChar w:fldCharType="separate"/>
      </w:r>
      <w:r w:rsidR="00DE72DD">
        <w:rPr>
          <w:noProof/>
          <w:color w:val="auto"/>
          <w:lang w:val="en-GB"/>
        </w:rPr>
        <w:t>2</w:t>
      </w:r>
      <w:r w:rsidR="00585408" w:rsidRPr="00106055">
        <w:rPr>
          <w:color w:val="auto"/>
          <w:lang w:val="en-GB"/>
        </w:rPr>
        <w:fldChar w:fldCharType="end"/>
      </w:r>
      <w:r w:rsidRPr="00106055">
        <w:rPr>
          <w:color w:val="auto"/>
          <w:lang w:val="en-GB"/>
        </w:rPr>
        <w:t xml:space="preserve">: </w:t>
      </w:r>
      <w:r w:rsidR="00100A66" w:rsidRPr="00106055">
        <w:rPr>
          <w:color w:val="auto"/>
        </w:rPr>
        <w:t>Schematic representation of the Institutional arrangements</w:t>
      </w:r>
      <w:bookmarkEnd w:id="34"/>
    </w:p>
    <w:p w:rsidR="007D05DF" w:rsidRPr="00106055" w:rsidRDefault="007D05DF" w:rsidP="006E0614">
      <w:pPr>
        <w:rPr>
          <w:color w:val="auto"/>
          <w:lang w:val="en-GB"/>
        </w:rPr>
      </w:pPr>
      <w:bookmarkStart w:id="35" w:name="_Toc142428768"/>
    </w:p>
    <w:p w:rsidR="00F536C3" w:rsidRPr="00106055" w:rsidRDefault="00F536C3" w:rsidP="006E0614">
      <w:pPr>
        <w:rPr>
          <w:color w:val="auto"/>
          <w:lang w:val="en-GB"/>
        </w:rPr>
      </w:pPr>
    </w:p>
    <w:p w:rsidR="00D37C99" w:rsidRPr="00106055" w:rsidRDefault="00772F64" w:rsidP="000200F7">
      <w:pPr>
        <w:pStyle w:val="Heading2"/>
        <w:spacing w:line="360" w:lineRule="auto"/>
        <w:rPr>
          <w:rFonts w:cs="Times New Roman"/>
          <w:color w:val="auto"/>
          <w:szCs w:val="24"/>
          <w:lang w:val="en-GB"/>
        </w:rPr>
      </w:pPr>
      <w:bookmarkStart w:id="36" w:name="_Toc146388980"/>
      <w:r w:rsidRPr="00106055">
        <w:rPr>
          <w:rFonts w:cs="Times New Roman"/>
          <w:color w:val="auto"/>
          <w:szCs w:val="24"/>
          <w:lang w:val="en-GB"/>
        </w:rPr>
        <w:t>1.</w:t>
      </w:r>
      <w:r w:rsidR="00CF3AFD" w:rsidRPr="00106055">
        <w:rPr>
          <w:rFonts w:cs="Times New Roman"/>
          <w:color w:val="auto"/>
          <w:szCs w:val="24"/>
          <w:lang w:val="en-GB"/>
        </w:rPr>
        <w:t>3</w:t>
      </w:r>
      <w:r w:rsidR="003F2E5C">
        <w:rPr>
          <w:rFonts w:cs="Times New Roman"/>
          <w:color w:val="auto"/>
          <w:szCs w:val="24"/>
          <w:lang w:val="en-GB"/>
        </w:rPr>
        <w:t xml:space="preserve"> </w:t>
      </w:r>
      <w:r w:rsidR="00D37C99" w:rsidRPr="00106055">
        <w:rPr>
          <w:rFonts w:cs="Times New Roman"/>
          <w:color w:val="auto"/>
          <w:szCs w:val="24"/>
          <w:lang w:val="en-GB"/>
        </w:rPr>
        <w:t xml:space="preserve">Policy </w:t>
      </w:r>
      <w:r w:rsidR="00471A38" w:rsidRPr="00106055">
        <w:rPr>
          <w:rFonts w:cs="Times New Roman"/>
          <w:color w:val="auto"/>
          <w:szCs w:val="24"/>
          <w:lang w:val="en-GB"/>
        </w:rPr>
        <w:t xml:space="preserve">and </w:t>
      </w:r>
      <w:r w:rsidR="00D37C99" w:rsidRPr="00106055">
        <w:rPr>
          <w:rFonts w:cs="Times New Roman"/>
          <w:color w:val="auto"/>
          <w:szCs w:val="24"/>
          <w:lang w:val="en-GB"/>
        </w:rPr>
        <w:t>Regulatory Frameworks</w:t>
      </w:r>
      <w:bookmarkEnd w:id="35"/>
      <w:bookmarkEnd w:id="36"/>
    </w:p>
    <w:p w:rsidR="00100A66" w:rsidRPr="00106055" w:rsidRDefault="00100A66" w:rsidP="00100A66">
      <w:pPr>
        <w:spacing w:line="360" w:lineRule="auto"/>
        <w:ind w:right="-288"/>
        <w:rPr>
          <w:color w:val="auto"/>
        </w:rPr>
      </w:pPr>
      <w:bookmarkStart w:id="37" w:name="_Toc139868920"/>
      <w:r w:rsidRPr="00106055">
        <w:rPr>
          <w:bCs/>
          <w:color w:val="auto"/>
          <w:lang w:val="en-ZA" w:eastAsia="en-ZA"/>
        </w:rPr>
        <w:t>Part V</w:t>
      </w:r>
      <w:r w:rsidR="00D1181A" w:rsidRPr="00106055">
        <w:rPr>
          <w:bCs/>
          <w:color w:val="auto"/>
          <w:lang w:val="en-ZA" w:eastAsia="en-ZA"/>
        </w:rPr>
        <w:t>II</w:t>
      </w:r>
      <w:r w:rsidRPr="00106055">
        <w:rPr>
          <w:bCs/>
          <w:color w:val="auto"/>
          <w:lang w:val="en-ZA" w:eastAsia="en-ZA"/>
        </w:rPr>
        <w:t xml:space="preserve"> of Environment Protection Agency Act 2</w:t>
      </w:r>
      <w:r w:rsidR="00D1181A" w:rsidRPr="00106055">
        <w:rPr>
          <w:bCs/>
          <w:color w:val="auto"/>
          <w:lang w:val="en-ZA" w:eastAsia="en-ZA"/>
        </w:rPr>
        <w:t>022</w:t>
      </w:r>
      <w:r w:rsidRPr="00106055">
        <w:rPr>
          <w:bCs/>
          <w:color w:val="auto"/>
          <w:lang w:val="en-ZA" w:eastAsia="en-ZA"/>
        </w:rPr>
        <w:t>, addresses ozone issues targeting banned and controlled ozone depleting substances.</w:t>
      </w:r>
      <w:r w:rsidR="003F2E5C">
        <w:rPr>
          <w:bCs/>
          <w:color w:val="auto"/>
          <w:lang w:val="en-ZA" w:eastAsia="en-ZA"/>
        </w:rPr>
        <w:t xml:space="preserve"> </w:t>
      </w:r>
      <w:r w:rsidRPr="00106055">
        <w:rPr>
          <w:bCs/>
          <w:color w:val="auto"/>
          <w:lang w:val="en-ZA" w:eastAsia="en-ZA"/>
        </w:rPr>
        <w:t xml:space="preserve">In 2010 the Agency also developed </w:t>
      </w:r>
      <w:r w:rsidR="00D538E2" w:rsidRPr="00106055">
        <w:rPr>
          <w:bCs/>
          <w:color w:val="auto"/>
          <w:lang w:val="en-ZA" w:eastAsia="en-ZA"/>
        </w:rPr>
        <w:t>ODS regulation targeting</w:t>
      </w:r>
      <w:r w:rsidRPr="00106055">
        <w:rPr>
          <w:bCs/>
          <w:color w:val="auto"/>
          <w:lang w:val="en-ZA" w:eastAsia="en-ZA"/>
        </w:rPr>
        <w:t xml:space="preserve"> specifically the prohibition of the importation of refrigerators, air conditioning containing controlled substances, importation of second handed equipment containing banned or controlled substances</w:t>
      </w:r>
      <w:r w:rsidR="00F73C6A">
        <w:rPr>
          <w:bCs/>
          <w:color w:val="auto"/>
          <w:lang w:val="en-ZA" w:eastAsia="en-ZA"/>
        </w:rPr>
        <w:t xml:space="preserve">. Also the Act stipulates provisions for the </w:t>
      </w:r>
      <w:r w:rsidRPr="00106055">
        <w:rPr>
          <w:bCs/>
          <w:color w:val="auto"/>
          <w:lang w:val="en-ZA" w:eastAsia="en-ZA"/>
        </w:rPr>
        <w:t>registration and certification of servicing workshops, establishment of certification scheme for technicians, establishment of an import /export licensing system</w:t>
      </w:r>
    </w:p>
    <w:p w:rsidR="00F536C3" w:rsidRPr="00106055" w:rsidRDefault="00100A66" w:rsidP="00100A66">
      <w:pPr>
        <w:spacing w:line="360" w:lineRule="auto"/>
        <w:ind w:right="-288"/>
        <w:rPr>
          <w:color w:val="auto"/>
        </w:rPr>
      </w:pPr>
      <w:r w:rsidRPr="00106055">
        <w:rPr>
          <w:color w:val="auto"/>
        </w:rPr>
        <w:t>Although the ODS regulation of 2010 did not cont</w:t>
      </w:r>
      <w:r w:rsidR="00F73C6A">
        <w:rPr>
          <w:color w:val="auto"/>
        </w:rPr>
        <w:t>rol the imports and exports of a</w:t>
      </w:r>
      <w:r w:rsidRPr="00106055">
        <w:rPr>
          <w:color w:val="auto"/>
        </w:rPr>
        <w:t xml:space="preserve">lternatives such as HFCs, ammonia, carbon dioxide and hydrocarbons, licensed importers were requested to supply the information to the National Ozone Office on a voluntary basis from January 2016 when applying for their import and export quotas for ODS. </w:t>
      </w:r>
    </w:p>
    <w:p w:rsidR="00DE239A" w:rsidRPr="00106055" w:rsidRDefault="00100A66" w:rsidP="00100A66">
      <w:pPr>
        <w:spacing w:line="360" w:lineRule="auto"/>
        <w:ind w:right="-288"/>
        <w:rPr>
          <w:color w:val="auto"/>
        </w:rPr>
      </w:pPr>
      <w:r w:rsidRPr="00106055">
        <w:rPr>
          <w:color w:val="auto"/>
        </w:rPr>
        <w:t>There has been an enormous cooperation from st</w:t>
      </w:r>
      <w:r w:rsidR="00F73C6A">
        <w:rPr>
          <w:color w:val="auto"/>
        </w:rPr>
        <w:t xml:space="preserve">akeholders and this cooperation </w:t>
      </w:r>
      <w:r w:rsidRPr="00106055">
        <w:rPr>
          <w:color w:val="auto"/>
        </w:rPr>
        <w:t xml:space="preserve">has been very useful in the current survey. </w:t>
      </w:r>
    </w:p>
    <w:p w:rsidR="00DE239A" w:rsidRPr="00106055" w:rsidRDefault="00DE239A" w:rsidP="00100A66">
      <w:pPr>
        <w:spacing w:line="360" w:lineRule="auto"/>
        <w:ind w:right="-288"/>
        <w:rPr>
          <w:color w:val="auto"/>
        </w:rPr>
      </w:pPr>
    </w:p>
    <w:p w:rsidR="00100A66" w:rsidRPr="00106055" w:rsidRDefault="00100A66" w:rsidP="00100A66">
      <w:pPr>
        <w:spacing w:line="360" w:lineRule="auto"/>
        <w:ind w:right="-288"/>
        <w:rPr>
          <w:color w:val="auto"/>
        </w:rPr>
      </w:pPr>
      <w:r w:rsidRPr="00106055">
        <w:rPr>
          <w:color w:val="auto"/>
        </w:rPr>
        <w:t xml:space="preserve">Colossal public awareness </w:t>
      </w:r>
      <w:r w:rsidRPr="00106055">
        <w:rPr>
          <w:color w:val="auto"/>
          <w:szCs w:val="24"/>
        </w:rPr>
        <w:t xml:space="preserve">programmes have been initiated to discourage the sale of flammable HC refrigerants by wholesalers to untrained and uncertified technicians as well as discouraging owners of </w:t>
      </w:r>
      <w:r w:rsidRPr="00106055">
        <w:rPr>
          <w:color w:val="auto"/>
          <w:szCs w:val="24"/>
        </w:rPr>
        <w:lastRenderedPageBreak/>
        <w:t xml:space="preserve">RAC appliances to seek the services of untrained and uncertified technicians. Shown in </w:t>
      </w:r>
      <w:r w:rsidR="00FD1C27" w:rsidRPr="00106055">
        <w:rPr>
          <w:color w:val="auto"/>
          <w:szCs w:val="24"/>
        </w:rPr>
        <w:t xml:space="preserve">Table 3 </w:t>
      </w:r>
      <w:r w:rsidR="00D538E2" w:rsidRPr="00106055">
        <w:rPr>
          <w:color w:val="auto"/>
          <w:szCs w:val="24"/>
        </w:rPr>
        <w:t>i</w:t>
      </w:r>
      <w:r w:rsidRPr="00106055">
        <w:rPr>
          <w:color w:val="auto"/>
          <w:szCs w:val="24"/>
        </w:rPr>
        <w:t>s the existing policy framework and controls of the country.</w:t>
      </w:r>
    </w:p>
    <w:p w:rsidR="00100A66" w:rsidRPr="00106055" w:rsidRDefault="00100A66" w:rsidP="00100A66">
      <w:pPr>
        <w:ind w:right="-288"/>
        <w:jc w:val="left"/>
        <w:rPr>
          <w:rFonts w:cs="Times New Roman"/>
          <w:color w:val="auto"/>
          <w:sz w:val="20"/>
          <w:szCs w:val="20"/>
        </w:rPr>
      </w:pPr>
    </w:p>
    <w:p w:rsidR="00100A66" w:rsidRPr="00106055" w:rsidRDefault="00FD1C27" w:rsidP="00DA6D76">
      <w:bookmarkStart w:id="38" w:name="_Toc145908844"/>
      <w:r w:rsidRPr="00106055">
        <w:t xml:space="preserve">Table </w:t>
      </w:r>
      <w:r w:rsidR="00585408">
        <w:fldChar w:fldCharType="begin"/>
      </w:r>
      <w:r w:rsidR="00611519">
        <w:instrText xml:space="preserve"> SEQ Table \* ARABIC </w:instrText>
      </w:r>
      <w:r w:rsidR="00585408">
        <w:fldChar w:fldCharType="separate"/>
      </w:r>
      <w:r w:rsidR="00DE72DD">
        <w:rPr>
          <w:noProof/>
        </w:rPr>
        <w:t>3</w:t>
      </w:r>
      <w:r w:rsidR="00585408">
        <w:rPr>
          <w:noProof/>
        </w:rPr>
        <w:fldChar w:fldCharType="end"/>
      </w:r>
      <w:r w:rsidR="00100A66" w:rsidRPr="00106055">
        <w:t>: Existing Policies, Legislations and Regulations</w:t>
      </w:r>
      <w:bookmarkEnd w:id="38"/>
    </w:p>
    <w:tbl>
      <w:tblPr>
        <w:tblStyle w:val="GridTable4-Accent11"/>
        <w:tblW w:w="9175" w:type="dxa"/>
        <w:jc w:val="center"/>
        <w:tblLayout w:type="fixed"/>
        <w:tblLook w:val="04A0" w:firstRow="1" w:lastRow="0" w:firstColumn="1" w:lastColumn="0" w:noHBand="0" w:noVBand="1"/>
      </w:tblPr>
      <w:tblGrid>
        <w:gridCol w:w="4945"/>
        <w:gridCol w:w="923"/>
        <w:gridCol w:w="1327"/>
        <w:gridCol w:w="1980"/>
      </w:tblGrid>
      <w:tr w:rsidR="00100A66" w:rsidRPr="00106055" w:rsidTr="00276214">
        <w:trPr>
          <w:cnfStyle w:val="100000000000" w:firstRow="1" w:lastRow="0" w:firstColumn="0" w:lastColumn="0" w:oddVBand="0" w:evenVBand="0" w:oddHBand="0" w:evenHBand="0" w:firstRowFirstColumn="0" w:firstRowLastColumn="0" w:lastRowFirstColumn="0" w:lastRowLastColumn="0"/>
          <w:trHeight w:val="703"/>
          <w:jc w:val="center"/>
        </w:trPr>
        <w:tc>
          <w:tcPr>
            <w:cnfStyle w:val="001000000000" w:firstRow="0" w:lastRow="0" w:firstColumn="1" w:lastColumn="0" w:oddVBand="0" w:evenVBand="0" w:oddHBand="0" w:evenHBand="0" w:firstRowFirstColumn="0" w:firstRowLastColumn="0" w:lastRowFirstColumn="0" w:lastRowLastColumn="0"/>
            <w:tcW w:w="4945" w:type="dxa"/>
          </w:tcPr>
          <w:p w:rsidR="00100A66" w:rsidRPr="00106055" w:rsidRDefault="00100A66" w:rsidP="00112F76">
            <w:pPr>
              <w:ind w:right="-288"/>
              <w:rPr>
                <w:b w:val="0"/>
                <w:color w:val="auto"/>
                <w:sz w:val="20"/>
                <w:szCs w:val="20"/>
              </w:rPr>
            </w:pPr>
            <w:r w:rsidRPr="00106055">
              <w:rPr>
                <w:b w:val="0"/>
                <w:color w:val="auto"/>
                <w:sz w:val="20"/>
                <w:szCs w:val="20"/>
              </w:rPr>
              <w:t>Type of Action/Legislation</w:t>
            </w:r>
          </w:p>
        </w:tc>
        <w:tc>
          <w:tcPr>
            <w:tcW w:w="923" w:type="dxa"/>
          </w:tcPr>
          <w:p w:rsidR="00100A66" w:rsidRPr="00106055" w:rsidRDefault="00100A66" w:rsidP="00112F76">
            <w:pPr>
              <w:ind w:right="-288"/>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106055">
              <w:rPr>
                <w:b w:val="0"/>
                <w:color w:val="auto"/>
                <w:sz w:val="20"/>
                <w:szCs w:val="20"/>
              </w:rPr>
              <w:t xml:space="preserve">Ongoing </w:t>
            </w:r>
          </w:p>
          <w:p w:rsidR="00100A66" w:rsidRPr="00106055" w:rsidRDefault="00100A66" w:rsidP="00112F76">
            <w:pPr>
              <w:ind w:right="-288"/>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106055">
              <w:rPr>
                <w:b w:val="0"/>
                <w:color w:val="auto"/>
                <w:sz w:val="20"/>
                <w:szCs w:val="20"/>
              </w:rPr>
              <w:t>Yes/No</w:t>
            </w:r>
          </w:p>
        </w:tc>
        <w:tc>
          <w:tcPr>
            <w:tcW w:w="1327" w:type="dxa"/>
          </w:tcPr>
          <w:p w:rsidR="00100A66" w:rsidRPr="00106055" w:rsidRDefault="00100A66" w:rsidP="00112F76">
            <w:pPr>
              <w:ind w:right="-288"/>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106055">
              <w:rPr>
                <w:b w:val="0"/>
                <w:color w:val="auto"/>
                <w:sz w:val="20"/>
                <w:szCs w:val="20"/>
              </w:rPr>
              <w:t>Since when</w:t>
            </w:r>
          </w:p>
        </w:tc>
        <w:tc>
          <w:tcPr>
            <w:tcW w:w="1980" w:type="dxa"/>
          </w:tcPr>
          <w:p w:rsidR="00100A66" w:rsidRPr="00106055" w:rsidRDefault="00100A66" w:rsidP="00F73C6A">
            <w:pPr>
              <w:ind w:right="-288"/>
              <w:jc w:val="lef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106055">
              <w:rPr>
                <w:b w:val="0"/>
                <w:color w:val="auto"/>
                <w:sz w:val="20"/>
                <w:szCs w:val="20"/>
              </w:rPr>
              <w:t>If No, provide comment or when expected</w:t>
            </w:r>
          </w:p>
        </w:tc>
      </w:tr>
      <w:tr w:rsidR="00100A66" w:rsidRPr="00106055" w:rsidTr="00276214">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4945" w:type="dxa"/>
          </w:tcPr>
          <w:p w:rsidR="00100A66" w:rsidRPr="00106055" w:rsidRDefault="00100A66" w:rsidP="00112F76">
            <w:pPr>
              <w:ind w:right="-288"/>
              <w:rPr>
                <w:color w:val="auto"/>
                <w:sz w:val="20"/>
                <w:szCs w:val="20"/>
              </w:rPr>
            </w:pPr>
            <w:r w:rsidRPr="00106055">
              <w:rPr>
                <w:color w:val="auto"/>
                <w:sz w:val="20"/>
                <w:szCs w:val="20"/>
              </w:rPr>
              <w:t>Environment Protection Agency Act</w:t>
            </w:r>
            <w:r w:rsidR="00C57D63" w:rsidRPr="00106055">
              <w:rPr>
                <w:color w:val="auto"/>
                <w:sz w:val="20"/>
                <w:szCs w:val="20"/>
              </w:rPr>
              <w:t xml:space="preserve"> this Act has been repeal and replaced by the EPA Act 2022</w:t>
            </w:r>
          </w:p>
        </w:tc>
        <w:tc>
          <w:tcPr>
            <w:tcW w:w="923" w:type="dxa"/>
          </w:tcPr>
          <w:p w:rsidR="00100A66" w:rsidRPr="00106055" w:rsidRDefault="00100A66" w:rsidP="00112F76">
            <w:pPr>
              <w:ind w:right="-288"/>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Yes</w:t>
            </w:r>
          </w:p>
        </w:tc>
        <w:tc>
          <w:tcPr>
            <w:tcW w:w="1327" w:type="dxa"/>
          </w:tcPr>
          <w:p w:rsidR="00100A66" w:rsidRPr="00106055" w:rsidRDefault="00100A66" w:rsidP="00112F76">
            <w:pPr>
              <w:ind w:right="-288"/>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2008</w:t>
            </w:r>
          </w:p>
        </w:tc>
        <w:tc>
          <w:tcPr>
            <w:tcW w:w="1980" w:type="dxa"/>
          </w:tcPr>
          <w:p w:rsidR="00100A66" w:rsidRPr="00106055" w:rsidRDefault="00100A66" w:rsidP="00112F76">
            <w:pPr>
              <w:ind w:right="-288"/>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100A66" w:rsidRPr="00106055" w:rsidTr="00276214">
        <w:trPr>
          <w:trHeight w:val="307"/>
          <w:jc w:val="center"/>
        </w:trPr>
        <w:tc>
          <w:tcPr>
            <w:cnfStyle w:val="001000000000" w:firstRow="0" w:lastRow="0" w:firstColumn="1" w:lastColumn="0" w:oddVBand="0" w:evenVBand="0" w:oddHBand="0" w:evenHBand="0" w:firstRowFirstColumn="0" w:firstRowLastColumn="0" w:lastRowFirstColumn="0" w:lastRowLastColumn="0"/>
            <w:tcW w:w="4945" w:type="dxa"/>
          </w:tcPr>
          <w:p w:rsidR="00100A66" w:rsidRPr="00106055" w:rsidRDefault="00100A66" w:rsidP="00112F76">
            <w:pPr>
              <w:ind w:right="-288"/>
              <w:rPr>
                <w:color w:val="auto"/>
                <w:sz w:val="20"/>
                <w:szCs w:val="20"/>
              </w:rPr>
            </w:pPr>
            <w:r w:rsidRPr="00106055">
              <w:rPr>
                <w:color w:val="auto"/>
                <w:sz w:val="20"/>
                <w:szCs w:val="20"/>
              </w:rPr>
              <w:t>Prohibition of ODS Regulations</w:t>
            </w:r>
          </w:p>
        </w:tc>
        <w:tc>
          <w:tcPr>
            <w:tcW w:w="923" w:type="dxa"/>
          </w:tcPr>
          <w:p w:rsidR="00100A66" w:rsidRPr="00106055" w:rsidRDefault="00100A66" w:rsidP="00112F76">
            <w:pPr>
              <w:ind w:right="-288"/>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Yes</w:t>
            </w:r>
          </w:p>
        </w:tc>
        <w:tc>
          <w:tcPr>
            <w:tcW w:w="1327" w:type="dxa"/>
          </w:tcPr>
          <w:p w:rsidR="00100A66" w:rsidRPr="00106055" w:rsidRDefault="00100A66" w:rsidP="00112F76">
            <w:pPr>
              <w:ind w:right="-288"/>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2010</w:t>
            </w:r>
          </w:p>
        </w:tc>
        <w:tc>
          <w:tcPr>
            <w:tcW w:w="1980" w:type="dxa"/>
          </w:tcPr>
          <w:p w:rsidR="00100A66" w:rsidRPr="00106055" w:rsidRDefault="00100A66" w:rsidP="00112F76">
            <w:pPr>
              <w:ind w:right="-288"/>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100A66" w:rsidRPr="00106055" w:rsidTr="00276214">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4945" w:type="dxa"/>
          </w:tcPr>
          <w:p w:rsidR="00100A66" w:rsidRPr="00106055" w:rsidRDefault="00100A66" w:rsidP="00112F76">
            <w:pPr>
              <w:ind w:right="-288"/>
              <w:rPr>
                <w:color w:val="auto"/>
                <w:sz w:val="20"/>
                <w:szCs w:val="20"/>
              </w:rPr>
            </w:pPr>
            <w:r w:rsidRPr="00106055">
              <w:rPr>
                <w:color w:val="auto"/>
                <w:sz w:val="20"/>
                <w:szCs w:val="20"/>
              </w:rPr>
              <w:t>Certification of RAC practitioners</w:t>
            </w:r>
          </w:p>
        </w:tc>
        <w:tc>
          <w:tcPr>
            <w:tcW w:w="923" w:type="dxa"/>
          </w:tcPr>
          <w:p w:rsidR="00100A66" w:rsidRPr="00106055" w:rsidRDefault="00100A66" w:rsidP="00112F76">
            <w:pPr>
              <w:ind w:right="-288"/>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Yes</w:t>
            </w:r>
          </w:p>
        </w:tc>
        <w:tc>
          <w:tcPr>
            <w:tcW w:w="1327" w:type="dxa"/>
          </w:tcPr>
          <w:p w:rsidR="00100A66" w:rsidRPr="00106055" w:rsidRDefault="00100A66" w:rsidP="00112F76">
            <w:pPr>
              <w:ind w:right="-288"/>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October 2016</w:t>
            </w:r>
          </w:p>
        </w:tc>
        <w:tc>
          <w:tcPr>
            <w:tcW w:w="1980" w:type="dxa"/>
          </w:tcPr>
          <w:p w:rsidR="00100A66" w:rsidRPr="00106055" w:rsidRDefault="00100A66" w:rsidP="00112F76">
            <w:pPr>
              <w:ind w:right="-288"/>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100A66" w:rsidRPr="00106055" w:rsidTr="00276214">
        <w:trPr>
          <w:trHeight w:val="415"/>
          <w:jc w:val="center"/>
        </w:trPr>
        <w:tc>
          <w:tcPr>
            <w:cnfStyle w:val="001000000000" w:firstRow="0" w:lastRow="0" w:firstColumn="1" w:lastColumn="0" w:oddVBand="0" w:evenVBand="0" w:oddHBand="0" w:evenHBand="0" w:firstRowFirstColumn="0" w:firstRowLastColumn="0" w:lastRowFirstColumn="0" w:lastRowLastColumn="0"/>
            <w:tcW w:w="4945" w:type="dxa"/>
          </w:tcPr>
          <w:p w:rsidR="00100A66" w:rsidRPr="00106055" w:rsidRDefault="00100A66" w:rsidP="00112F76">
            <w:pPr>
              <w:ind w:right="-288"/>
              <w:rPr>
                <w:color w:val="auto"/>
                <w:sz w:val="20"/>
                <w:szCs w:val="20"/>
              </w:rPr>
            </w:pPr>
            <w:r w:rsidRPr="00106055">
              <w:rPr>
                <w:color w:val="auto"/>
                <w:sz w:val="20"/>
                <w:szCs w:val="20"/>
              </w:rPr>
              <w:t>Training on conversion from ODS to ODS Alternatives</w:t>
            </w:r>
          </w:p>
        </w:tc>
        <w:tc>
          <w:tcPr>
            <w:tcW w:w="923" w:type="dxa"/>
          </w:tcPr>
          <w:p w:rsidR="00100A66" w:rsidRPr="00106055" w:rsidRDefault="00100A66" w:rsidP="00112F76">
            <w:pPr>
              <w:ind w:right="-288"/>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Yes</w:t>
            </w:r>
          </w:p>
        </w:tc>
        <w:tc>
          <w:tcPr>
            <w:tcW w:w="1327" w:type="dxa"/>
          </w:tcPr>
          <w:p w:rsidR="00100A66" w:rsidRPr="00106055" w:rsidRDefault="00100A66" w:rsidP="00112F76">
            <w:pPr>
              <w:ind w:right="-288"/>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2012</w:t>
            </w:r>
          </w:p>
        </w:tc>
        <w:tc>
          <w:tcPr>
            <w:tcW w:w="1980" w:type="dxa"/>
          </w:tcPr>
          <w:p w:rsidR="00100A66" w:rsidRPr="00106055" w:rsidRDefault="00100A66" w:rsidP="00112F76">
            <w:pPr>
              <w:ind w:right="-288"/>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100A66" w:rsidRPr="00106055" w:rsidTr="00276214">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4945" w:type="dxa"/>
          </w:tcPr>
          <w:p w:rsidR="00100A66" w:rsidRPr="00106055" w:rsidRDefault="00100A66" w:rsidP="00112F76">
            <w:pPr>
              <w:ind w:right="-288"/>
              <w:rPr>
                <w:color w:val="auto"/>
                <w:sz w:val="20"/>
                <w:szCs w:val="20"/>
              </w:rPr>
            </w:pPr>
            <w:r w:rsidRPr="00106055">
              <w:rPr>
                <w:color w:val="auto"/>
                <w:sz w:val="20"/>
                <w:szCs w:val="20"/>
              </w:rPr>
              <w:t>Climate Change Policy; incorporating HFCs into NDCs</w:t>
            </w:r>
          </w:p>
        </w:tc>
        <w:tc>
          <w:tcPr>
            <w:tcW w:w="923" w:type="dxa"/>
          </w:tcPr>
          <w:p w:rsidR="00100A66" w:rsidRPr="00106055" w:rsidRDefault="00100A66" w:rsidP="00112F76">
            <w:pPr>
              <w:ind w:right="-288"/>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1327" w:type="dxa"/>
          </w:tcPr>
          <w:p w:rsidR="00100A66" w:rsidRPr="00106055" w:rsidRDefault="00100A66" w:rsidP="00112F76">
            <w:pPr>
              <w:ind w:right="-288"/>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1980" w:type="dxa"/>
          </w:tcPr>
          <w:p w:rsidR="00100A66" w:rsidRPr="00106055" w:rsidRDefault="00100A66" w:rsidP="00112F76">
            <w:pPr>
              <w:ind w:right="-288"/>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2018</w:t>
            </w:r>
          </w:p>
        </w:tc>
      </w:tr>
    </w:tbl>
    <w:p w:rsidR="00100A66" w:rsidRPr="00106055" w:rsidRDefault="00100A66" w:rsidP="00100A66">
      <w:pPr>
        <w:spacing w:line="360" w:lineRule="auto"/>
        <w:ind w:right="-288"/>
        <w:rPr>
          <w:color w:val="auto"/>
        </w:rPr>
      </w:pPr>
    </w:p>
    <w:p w:rsidR="0033597B" w:rsidRPr="00106055" w:rsidRDefault="0033597B" w:rsidP="0033597B">
      <w:pPr>
        <w:spacing w:line="360" w:lineRule="auto"/>
        <w:rPr>
          <w:color w:val="auto"/>
        </w:rPr>
      </w:pPr>
      <w:r w:rsidRPr="00106055">
        <w:rPr>
          <w:color w:val="auto"/>
        </w:rPr>
        <w:t>The Kigali Amendment to the Montreal Protocol</w:t>
      </w:r>
      <w:r w:rsidR="009560EA" w:rsidRPr="00106055">
        <w:rPr>
          <w:color w:val="auto"/>
        </w:rPr>
        <w:t xml:space="preserve"> was ratified </w:t>
      </w:r>
      <w:r w:rsidRPr="00106055">
        <w:rPr>
          <w:color w:val="auto"/>
        </w:rPr>
        <w:t>in 2020</w:t>
      </w:r>
      <w:r w:rsidR="009560EA" w:rsidRPr="00106055">
        <w:rPr>
          <w:color w:val="auto"/>
        </w:rPr>
        <w:t>.</w:t>
      </w:r>
    </w:p>
    <w:p w:rsidR="00D538E2" w:rsidRPr="00106055" w:rsidRDefault="00D538E2" w:rsidP="00D538E2">
      <w:pPr>
        <w:spacing w:line="360" w:lineRule="auto"/>
        <w:rPr>
          <w:color w:val="auto"/>
        </w:rPr>
      </w:pPr>
      <w:r w:rsidRPr="00106055">
        <w:rPr>
          <w:color w:val="auto"/>
        </w:rPr>
        <w:t xml:space="preserve">The country has </w:t>
      </w:r>
      <w:r w:rsidR="009560EA" w:rsidRPr="00106055">
        <w:rPr>
          <w:color w:val="auto"/>
        </w:rPr>
        <w:t xml:space="preserve">also, </w:t>
      </w:r>
      <w:r w:rsidRPr="00106055">
        <w:rPr>
          <w:color w:val="auto"/>
        </w:rPr>
        <w:t xml:space="preserve">signed and ratified the Vienna Convention for the protection of the ozone layer, the Montreal Protocol on the phase out of the ozone depleting substances (ODS) and those of the London Copenhagen, Montreal and Beijing amendments in 2001. </w:t>
      </w:r>
    </w:p>
    <w:p w:rsidR="00D538E2" w:rsidRPr="00106055" w:rsidRDefault="00D538E2" w:rsidP="00D538E2">
      <w:pPr>
        <w:spacing w:line="360" w:lineRule="auto"/>
        <w:rPr>
          <w:color w:val="auto"/>
        </w:rPr>
      </w:pPr>
      <w:r w:rsidRPr="00106055">
        <w:rPr>
          <w:color w:val="auto"/>
        </w:rPr>
        <w:t>Sierra Leone being party to the Montreal Prot</w:t>
      </w:r>
      <w:r w:rsidR="00B0464F">
        <w:rPr>
          <w:color w:val="auto"/>
        </w:rPr>
        <w:t>ocol committed and aligned it</w:t>
      </w:r>
      <w:r w:rsidRPr="00106055">
        <w:rPr>
          <w:color w:val="auto"/>
        </w:rPr>
        <w:t xml:space="preserve">self with other nations in phasing out the consumption of the controlled ODS under the Montreal Protocol phase out targets. </w:t>
      </w:r>
    </w:p>
    <w:p w:rsidR="00B0464F" w:rsidRDefault="00D538E2" w:rsidP="00D538E2">
      <w:pPr>
        <w:spacing w:line="360" w:lineRule="auto"/>
        <w:rPr>
          <w:bCs/>
          <w:color w:val="auto"/>
          <w:lang w:val="en-ZA" w:eastAsia="en-ZA"/>
        </w:rPr>
      </w:pPr>
      <w:r w:rsidRPr="00106055">
        <w:rPr>
          <w:color w:val="auto"/>
        </w:rPr>
        <w:t>In this regard the National</w:t>
      </w:r>
      <w:r w:rsidRPr="00106055">
        <w:rPr>
          <w:bCs/>
          <w:color w:val="auto"/>
          <w:lang w:val="en-ZA" w:eastAsia="en-ZA"/>
        </w:rPr>
        <w:t xml:space="preserve"> Ozone Unit (NOU) </w:t>
      </w:r>
      <w:r w:rsidRPr="00106055">
        <w:rPr>
          <w:color w:val="auto"/>
        </w:rPr>
        <w:t xml:space="preserve">was established </w:t>
      </w:r>
      <w:r w:rsidRPr="00106055">
        <w:rPr>
          <w:bCs/>
          <w:color w:val="auto"/>
          <w:lang w:val="en-ZA" w:eastAsia="en-ZA"/>
        </w:rPr>
        <w:t>under the Environment Protection –Sierra Leone (EPA-SL) to coordinate the activities on the phasing out consumption of the ODS in the country.  In 2008, the Government of Sierra Leone passed an Act in Parliament for the establishment of the Environment Protection Agency and for the protection of the environment</w:t>
      </w:r>
      <w:r w:rsidR="00C57D63" w:rsidRPr="00106055">
        <w:rPr>
          <w:bCs/>
          <w:color w:val="auto"/>
          <w:lang w:val="en-ZA" w:eastAsia="en-ZA"/>
        </w:rPr>
        <w:t xml:space="preserve"> and this 2008 EPA Act has been repeal and replaced with the EPA Act 2022</w:t>
      </w:r>
      <w:r w:rsidRPr="00106055">
        <w:rPr>
          <w:bCs/>
          <w:color w:val="auto"/>
          <w:lang w:val="en-ZA" w:eastAsia="en-ZA"/>
        </w:rPr>
        <w:t>. Part V</w:t>
      </w:r>
      <w:r w:rsidR="00C57D63" w:rsidRPr="00106055">
        <w:rPr>
          <w:bCs/>
          <w:color w:val="auto"/>
          <w:lang w:val="en-ZA" w:eastAsia="en-ZA"/>
        </w:rPr>
        <w:t>II</w:t>
      </w:r>
      <w:r w:rsidRPr="00106055">
        <w:rPr>
          <w:bCs/>
          <w:color w:val="auto"/>
          <w:lang w:val="en-ZA" w:eastAsia="en-ZA"/>
        </w:rPr>
        <w:t xml:space="preserve"> of that </w:t>
      </w:r>
      <w:r w:rsidR="00786A71" w:rsidRPr="00106055">
        <w:rPr>
          <w:bCs/>
          <w:color w:val="auto"/>
          <w:lang w:val="en-ZA" w:eastAsia="en-ZA"/>
        </w:rPr>
        <w:t xml:space="preserve">2022 </w:t>
      </w:r>
      <w:r w:rsidRPr="00106055">
        <w:rPr>
          <w:bCs/>
          <w:color w:val="auto"/>
          <w:lang w:val="en-ZA" w:eastAsia="en-ZA"/>
        </w:rPr>
        <w:t>Act addresses ozone issues targeting banned and controlled ozone depleting substances. To accelerate the implementation of the Montreal Protocol and the Environment Protection Agency Act of 2008 as amended in 2010</w:t>
      </w:r>
      <w:r w:rsidR="008C2776">
        <w:rPr>
          <w:bCs/>
          <w:color w:val="auto"/>
          <w:lang w:val="en-ZA" w:eastAsia="en-ZA"/>
        </w:rPr>
        <w:t xml:space="preserve"> and the new 2022 Act</w:t>
      </w:r>
      <w:r w:rsidRPr="00106055">
        <w:rPr>
          <w:bCs/>
          <w:color w:val="auto"/>
          <w:lang w:val="en-ZA" w:eastAsia="en-ZA"/>
        </w:rPr>
        <w:t xml:space="preserve">, the NOU developed an Ozone Depleting Substances regulation of 2010 and came into force in 2011. </w:t>
      </w:r>
    </w:p>
    <w:p w:rsidR="00B0464F" w:rsidRDefault="00B0464F" w:rsidP="00D538E2">
      <w:pPr>
        <w:spacing w:line="360" w:lineRule="auto"/>
        <w:rPr>
          <w:bCs/>
          <w:color w:val="auto"/>
          <w:lang w:val="en-ZA" w:eastAsia="en-ZA"/>
        </w:rPr>
      </w:pPr>
    </w:p>
    <w:p w:rsidR="00D538E2" w:rsidRPr="00106055" w:rsidRDefault="00D538E2" w:rsidP="00D538E2">
      <w:pPr>
        <w:spacing w:line="360" w:lineRule="auto"/>
        <w:rPr>
          <w:color w:val="auto"/>
        </w:rPr>
      </w:pPr>
      <w:r w:rsidRPr="00106055">
        <w:rPr>
          <w:bCs/>
          <w:color w:val="auto"/>
          <w:lang w:val="en-ZA" w:eastAsia="en-ZA"/>
        </w:rPr>
        <w:t>The regulation of 2010 targets specifically the prohibition of the importation of refrigerators, air conditioning containing controlled substances, importation of second handed equipment containing banned or controlled substances as stipulated in the Part V of the EPA Act ,2008</w:t>
      </w:r>
      <w:r w:rsidR="00786A71" w:rsidRPr="00106055">
        <w:rPr>
          <w:bCs/>
          <w:color w:val="auto"/>
          <w:lang w:val="en-ZA" w:eastAsia="en-ZA"/>
        </w:rPr>
        <w:t xml:space="preserve"> and Part VII of </w:t>
      </w:r>
      <w:r w:rsidR="00786A71" w:rsidRPr="00106055">
        <w:rPr>
          <w:bCs/>
          <w:color w:val="auto"/>
          <w:lang w:val="en-ZA" w:eastAsia="en-ZA"/>
        </w:rPr>
        <w:lastRenderedPageBreak/>
        <w:t xml:space="preserve">the EPA Act, 2022 </w:t>
      </w:r>
      <w:r w:rsidRPr="00106055">
        <w:rPr>
          <w:bCs/>
          <w:color w:val="auto"/>
          <w:lang w:val="en-ZA" w:eastAsia="en-ZA"/>
        </w:rPr>
        <w:t>, registration and certification of servicing workshops, establishment of certification scheme for technicians, establishment of an import /export licensing system etc.</w:t>
      </w:r>
      <w:r w:rsidRPr="00106055">
        <w:rPr>
          <w:color w:val="auto"/>
        </w:rPr>
        <w:t>The private sector is also regulated through the acquisition of an environmental permit from EPA-SL wherein they are expected to report on a quarterly basis ozone protection. The NOU is also obliged to undertake any assessment of the phase-out programme and encourage stakeholders to switch to ODS alternatives. The Finance Act of 2014 requires importers and exporters to declare as required by law all products for onward inspection at all border crossing points. Similarly the Sierra Leone Customs Acts 2011 discourage the issue of smuggling of goods in and out of the country through the institution of strictly penalty</w:t>
      </w:r>
    </w:p>
    <w:p w:rsidR="009560EA" w:rsidRPr="00106055" w:rsidRDefault="00D538E2" w:rsidP="00D538E2">
      <w:pPr>
        <w:rPr>
          <w:color w:val="auto"/>
        </w:rPr>
      </w:pPr>
      <w:r w:rsidRPr="00106055">
        <w:rPr>
          <w:color w:val="auto"/>
        </w:rPr>
        <w:t xml:space="preserve">Shown in </w:t>
      </w:r>
      <w:r w:rsidR="00FD1C27" w:rsidRPr="00106055">
        <w:rPr>
          <w:color w:val="auto"/>
        </w:rPr>
        <w:t>Table 4</w:t>
      </w:r>
      <w:r w:rsidRPr="00106055">
        <w:rPr>
          <w:color w:val="auto"/>
        </w:rPr>
        <w:t xml:space="preserve"> are the </w:t>
      </w:r>
      <w:r w:rsidRPr="00106055">
        <w:rPr>
          <w:color w:val="auto"/>
          <w:lang w:val="en-GB"/>
        </w:rPr>
        <w:t>list of International Agreements and Conventions ratified by the country.</w:t>
      </w:r>
    </w:p>
    <w:p w:rsidR="00606440" w:rsidRPr="00106055" w:rsidRDefault="00606440" w:rsidP="00D10398">
      <w:pPr>
        <w:rPr>
          <w:color w:val="auto"/>
          <w:lang w:val="en-GB"/>
        </w:rPr>
      </w:pPr>
    </w:p>
    <w:p w:rsidR="003051F6" w:rsidRPr="00106055" w:rsidRDefault="00FD1C27" w:rsidP="00606440">
      <w:pPr>
        <w:rPr>
          <w:lang w:val="en-GB"/>
        </w:rPr>
      </w:pPr>
      <w:bookmarkStart w:id="39" w:name="_Toc145908845"/>
      <w:bookmarkEnd w:id="37"/>
      <w:r w:rsidRPr="00106055">
        <w:t xml:space="preserve">Table </w:t>
      </w:r>
      <w:r w:rsidR="00585408">
        <w:fldChar w:fldCharType="begin"/>
      </w:r>
      <w:r w:rsidR="00611519">
        <w:instrText xml:space="preserve"> SEQ Table \* ARABIC </w:instrText>
      </w:r>
      <w:r w:rsidR="00585408">
        <w:fldChar w:fldCharType="separate"/>
      </w:r>
      <w:r w:rsidR="00DE72DD">
        <w:rPr>
          <w:noProof/>
        </w:rPr>
        <w:t>4</w:t>
      </w:r>
      <w:r w:rsidR="00585408">
        <w:rPr>
          <w:noProof/>
        </w:rPr>
        <w:fldChar w:fldCharType="end"/>
      </w:r>
      <w:r w:rsidR="007D05DF" w:rsidRPr="00106055">
        <w:rPr>
          <w:lang w:val="en-GB"/>
        </w:rPr>
        <w:t xml:space="preserve">: List of International Agreements and Conventions Ratified by </w:t>
      </w:r>
      <w:r w:rsidR="00BE4C14" w:rsidRPr="00106055">
        <w:rPr>
          <w:lang w:val="en-GB"/>
        </w:rPr>
        <w:t>Sierra Leone</w:t>
      </w:r>
      <w:bookmarkEnd w:id="39"/>
    </w:p>
    <w:tbl>
      <w:tblPr>
        <w:tblStyle w:val="GridTable4-Accent11"/>
        <w:tblW w:w="0" w:type="auto"/>
        <w:jc w:val="center"/>
        <w:tblLook w:val="04A0" w:firstRow="1" w:lastRow="0" w:firstColumn="1" w:lastColumn="0" w:noHBand="0" w:noVBand="1"/>
      </w:tblPr>
      <w:tblGrid>
        <w:gridCol w:w="3201"/>
        <w:gridCol w:w="3837"/>
      </w:tblGrid>
      <w:tr w:rsidR="00100A66" w:rsidRPr="00106055" w:rsidTr="00276214">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01" w:type="dxa"/>
          </w:tcPr>
          <w:p w:rsidR="00100A66" w:rsidRPr="00106055" w:rsidRDefault="00100A66" w:rsidP="00112F76">
            <w:pPr>
              <w:rPr>
                <w:color w:val="auto"/>
                <w:sz w:val="20"/>
                <w:szCs w:val="20"/>
              </w:rPr>
            </w:pPr>
            <w:r w:rsidRPr="00106055">
              <w:rPr>
                <w:b w:val="0"/>
                <w:color w:val="auto"/>
                <w:sz w:val="20"/>
                <w:szCs w:val="20"/>
              </w:rPr>
              <w:t>Convention/Amendments</w:t>
            </w:r>
          </w:p>
        </w:tc>
        <w:tc>
          <w:tcPr>
            <w:tcW w:w="3837" w:type="dxa"/>
          </w:tcPr>
          <w:p w:rsidR="00100A66" w:rsidRPr="00106055" w:rsidRDefault="00100A66" w:rsidP="00112F76">
            <w:pPr>
              <w:cnfStyle w:val="100000000000" w:firstRow="1" w:lastRow="0" w:firstColumn="0" w:lastColumn="0" w:oddVBand="0" w:evenVBand="0" w:oddHBand="0" w:evenHBand="0" w:firstRowFirstColumn="0" w:firstRowLastColumn="0" w:lastRowFirstColumn="0" w:lastRowLastColumn="0"/>
              <w:rPr>
                <w:color w:val="auto"/>
                <w:sz w:val="20"/>
                <w:szCs w:val="20"/>
              </w:rPr>
            </w:pPr>
            <w:r w:rsidRPr="00106055">
              <w:rPr>
                <w:b w:val="0"/>
                <w:color w:val="auto"/>
                <w:sz w:val="20"/>
                <w:szCs w:val="20"/>
              </w:rPr>
              <w:t>Ratification/Accession/Acceptance/Approval</w:t>
            </w:r>
          </w:p>
        </w:tc>
      </w:tr>
      <w:tr w:rsidR="00100A66" w:rsidRPr="00106055" w:rsidTr="00276214">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01" w:type="dxa"/>
          </w:tcPr>
          <w:p w:rsidR="00100A66" w:rsidRPr="00106055" w:rsidRDefault="00100A66" w:rsidP="00112F76">
            <w:pPr>
              <w:rPr>
                <w:color w:val="auto"/>
                <w:sz w:val="20"/>
                <w:szCs w:val="20"/>
              </w:rPr>
            </w:pPr>
            <w:r w:rsidRPr="00106055">
              <w:rPr>
                <w:color w:val="auto"/>
                <w:sz w:val="20"/>
                <w:szCs w:val="20"/>
              </w:rPr>
              <w:t>Vienna Convention</w:t>
            </w:r>
          </w:p>
        </w:tc>
        <w:tc>
          <w:tcPr>
            <w:tcW w:w="3837" w:type="dxa"/>
          </w:tcPr>
          <w:p w:rsidR="00100A66" w:rsidRPr="00106055" w:rsidRDefault="00100A66" w:rsidP="00112F76">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29/08/2001 (Accession)</w:t>
            </w:r>
          </w:p>
        </w:tc>
      </w:tr>
      <w:tr w:rsidR="00100A66" w:rsidRPr="00106055" w:rsidTr="00276214">
        <w:trPr>
          <w:trHeight w:val="411"/>
          <w:jc w:val="center"/>
        </w:trPr>
        <w:tc>
          <w:tcPr>
            <w:cnfStyle w:val="001000000000" w:firstRow="0" w:lastRow="0" w:firstColumn="1" w:lastColumn="0" w:oddVBand="0" w:evenVBand="0" w:oddHBand="0" w:evenHBand="0" w:firstRowFirstColumn="0" w:firstRowLastColumn="0" w:lastRowFirstColumn="0" w:lastRowLastColumn="0"/>
            <w:tcW w:w="3201" w:type="dxa"/>
          </w:tcPr>
          <w:p w:rsidR="00100A66" w:rsidRPr="00106055" w:rsidRDefault="00100A66" w:rsidP="00112F76">
            <w:pPr>
              <w:rPr>
                <w:color w:val="auto"/>
                <w:sz w:val="20"/>
                <w:szCs w:val="20"/>
              </w:rPr>
            </w:pPr>
            <w:r w:rsidRPr="00106055">
              <w:rPr>
                <w:color w:val="auto"/>
                <w:sz w:val="20"/>
                <w:szCs w:val="20"/>
              </w:rPr>
              <w:t>Montreal Protocol</w:t>
            </w:r>
          </w:p>
        </w:tc>
        <w:tc>
          <w:tcPr>
            <w:tcW w:w="3837" w:type="dxa"/>
          </w:tcPr>
          <w:p w:rsidR="00100A66" w:rsidRPr="00106055" w:rsidRDefault="00100A66" w:rsidP="00112F7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29/08/2001 (Accession)</w:t>
            </w:r>
          </w:p>
        </w:tc>
      </w:tr>
      <w:tr w:rsidR="00100A66" w:rsidRPr="00106055" w:rsidTr="00276214">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01" w:type="dxa"/>
          </w:tcPr>
          <w:p w:rsidR="00100A66" w:rsidRPr="00106055" w:rsidRDefault="00100A66" w:rsidP="00112F76">
            <w:pPr>
              <w:rPr>
                <w:color w:val="auto"/>
                <w:sz w:val="20"/>
                <w:szCs w:val="20"/>
              </w:rPr>
            </w:pPr>
            <w:r w:rsidRPr="00106055">
              <w:rPr>
                <w:color w:val="auto"/>
                <w:sz w:val="20"/>
                <w:szCs w:val="20"/>
              </w:rPr>
              <w:t>London Amendment</w:t>
            </w:r>
          </w:p>
        </w:tc>
        <w:tc>
          <w:tcPr>
            <w:tcW w:w="3837" w:type="dxa"/>
          </w:tcPr>
          <w:p w:rsidR="00100A66" w:rsidRPr="00106055" w:rsidRDefault="00100A66" w:rsidP="00112F76">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29/08/2001  (Accession)</w:t>
            </w:r>
          </w:p>
        </w:tc>
      </w:tr>
      <w:tr w:rsidR="00100A66" w:rsidRPr="00106055" w:rsidTr="00276214">
        <w:trPr>
          <w:trHeight w:val="411"/>
          <w:jc w:val="center"/>
        </w:trPr>
        <w:tc>
          <w:tcPr>
            <w:cnfStyle w:val="001000000000" w:firstRow="0" w:lastRow="0" w:firstColumn="1" w:lastColumn="0" w:oddVBand="0" w:evenVBand="0" w:oddHBand="0" w:evenHBand="0" w:firstRowFirstColumn="0" w:firstRowLastColumn="0" w:lastRowFirstColumn="0" w:lastRowLastColumn="0"/>
            <w:tcW w:w="3201" w:type="dxa"/>
          </w:tcPr>
          <w:p w:rsidR="00100A66" w:rsidRPr="00106055" w:rsidRDefault="00100A66" w:rsidP="00112F76">
            <w:pPr>
              <w:rPr>
                <w:color w:val="auto"/>
                <w:sz w:val="20"/>
                <w:szCs w:val="20"/>
              </w:rPr>
            </w:pPr>
            <w:r w:rsidRPr="00106055">
              <w:rPr>
                <w:color w:val="auto"/>
                <w:sz w:val="20"/>
                <w:szCs w:val="20"/>
              </w:rPr>
              <w:t>Copenhagen Amendment</w:t>
            </w:r>
          </w:p>
        </w:tc>
        <w:tc>
          <w:tcPr>
            <w:tcW w:w="3837" w:type="dxa"/>
          </w:tcPr>
          <w:p w:rsidR="00100A66" w:rsidRPr="00106055" w:rsidRDefault="00100A66" w:rsidP="00112F7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29/08/2001  (Accession)</w:t>
            </w:r>
          </w:p>
        </w:tc>
      </w:tr>
      <w:tr w:rsidR="00100A66" w:rsidRPr="00106055" w:rsidTr="00276214">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01" w:type="dxa"/>
          </w:tcPr>
          <w:p w:rsidR="00100A66" w:rsidRPr="00106055" w:rsidRDefault="00100A66" w:rsidP="00112F76">
            <w:pPr>
              <w:rPr>
                <w:color w:val="auto"/>
                <w:sz w:val="20"/>
                <w:szCs w:val="20"/>
              </w:rPr>
            </w:pPr>
            <w:r w:rsidRPr="00106055">
              <w:rPr>
                <w:color w:val="auto"/>
                <w:sz w:val="20"/>
                <w:szCs w:val="20"/>
              </w:rPr>
              <w:t>Montreal Amendment</w:t>
            </w:r>
          </w:p>
        </w:tc>
        <w:tc>
          <w:tcPr>
            <w:tcW w:w="3837" w:type="dxa"/>
          </w:tcPr>
          <w:p w:rsidR="00100A66" w:rsidRPr="00106055" w:rsidRDefault="00100A66" w:rsidP="00112F76">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29/08/2001  (Accession)</w:t>
            </w:r>
          </w:p>
        </w:tc>
      </w:tr>
      <w:tr w:rsidR="00100A66" w:rsidRPr="00106055" w:rsidTr="00276214">
        <w:trPr>
          <w:trHeight w:val="411"/>
          <w:jc w:val="center"/>
        </w:trPr>
        <w:tc>
          <w:tcPr>
            <w:cnfStyle w:val="001000000000" w:firstRow="0" w:lastRow="0" w:firstColumn="1" w:lastColumn="0" w:oddVBand="0" w:evenVBand="0" w:oddHBand="0" w:evenHBand="0" w:firstRowFirstColumn="0" w:firstRowLastColumn="0" w:lastRowFirstColumn="0" w:lastRowLastColumn="0"/>
            <w:tcW w:w="3201" w:type="dxa"/>
          </w:tcPr>
          <w:p w:rsidR="00100A66" w:rsidRPr="00106055" w:rsidRDefault="00100A66" w:rsidP="00112F76">
            <w:pPr>
              <w:rPr>
                <w:color w:val="auto"/>
                <w:sz w:val="20"/>
                <w:szCs w:val="20"/>
              </w:rPr>
            </w:pPr>
            <w:r w:rsidRPr="00106055">
              <w:rPr>
                <w:color w:val="auto"/>
                <w:sz w:val="20"/>
                <w:szCs w:val="20"/>
              </w:rPr>
              <w:t>Beijing Amendment</w:t>
            </w:r>
          </w:p>
        </w:tc>
        <w:tc>
          <w:tcPr>
            <w:tcW w:w="3837" w:type="dxa"/>
          </w:tcPr>
          <w:p w:rsidR="00100A66" w:rsidRPr="00106055" w:rsidRDefault="00100A66" w:rsidP="00112F76">
            <w:pPr>
              <w:cnfStyle w:val="000000000000" w:firstRow="0" w:lastRow="0" w:firstColumn="0" w:lastColumn="0" w:oddVBand="0" w:evenVBand="0" w:oddHBand="0" w:evenHBand="0" w:firstRowFirstColumn="0" w:firstRowLastColumn="0" w:lastRowFirstColumn="0" w:lastRowLastColumn="0"/>
              <w:rPr>
                <w:color w:val="auto"/>
                <w:sz w:val="20"/>
                <w:szCs w:val="20"/>
              </w:rPr>
            </w:pPr>
            <w:r w:rsidRPr="00106055">
              <w:rPr>
                <w:color w:val="auto"/>
                <w:sz w:val="20"/>
                <w:szCs w:val="20"/>
              </w:rPr>
              <w:t>29/08/2001  (Accession)</w:t>
            </w:r>
          </w:p>
        </w:tc>
      </w:tr>
      <w:tr w:rsidR="00100A66" w:rsidRPr="00106055" w:rsidTr="00276214">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01" w:type="dxa"/>
          </w:tcPr>
          <w:p w:rsidR="00100A66" w:rsidRPr="00106055" w:rsidRDefault="00100A66" w:rsidP="00112F76">
            <w:pPr>
              <w:rPr>
                <w:color w:val="auto"/>
                <w:sz w:val="20"/>
                <w:szCs w:val="20"/>
              </w:rPr>
            </w:pPr>
            <w:r w:rsidRPr="00106055">
              <w:rPr>
                <w:color w:val="auto"/>
                <w:sz w:val="20"/>
                <w:szCs w:val="20"/>
              </w:rPr>
              <w:t>Kigali Amendment</w:t>
            </w:r>
          </w:p>
        </w:tc>
        <w:tc>
          <w:tcPr>
            <w:tcW w:w="3837" w:type="dxa"/>
          </w:tcPr>
          <w:p w:rsidR="00100A66" w:rsidRPr="00106055" w:rsidRDefault="009560EA" w:rsidP="00112F76">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06055">
              <w:rPr>
                <w:color w:val="auto"/>
                <w:sz w:val="20"/>
                <w:szCs w:val="20"/>
              </w:rPr>
              <w:t>20/06/2020 (Accession)</w:t>
            </w:r>
          </w:p>
        </w:tc>
      </w:tr>
    </w:tbl>
    <w:p w:rsidR="00186775" w:rsidRPr="00106055" w:rsidRDefault="00186775" w:rsidP="007D05DF">
      <w:pPr>
        <w:spacing w:after="0" w:line="360" w:lineRule="auto"/>
        <w:rPr>
          <w:rFonts w:eastAsia="Times New Roman" w:cs="Times New Roman"/>
          <w:color w:val="auto"/>
          <w:szCs w:val="24"/>
          <w:lang w:val="en-GB"/>
        </w:rPr>
      </w:pPr>
    </w:p>
    <w:p w:rsidR="00186775" w:rsidRPr="00106055" w:rsidRDefault="00186775" w:rsidP="007D05DF">
      <w:pPr>
        <w:spacing w:after="0" w:line="360" w:lineRule="auto"/>
        <w:rPr>
          <w:rFonts w:eastAsia="Times New Roman" w:cs="Times New Roman"/>
          <w:color w:val="auto"/>
          <w:szCs w:val="24"/>
          <w:lang w:val="en-GB"/>
        </w:rPr>
      </w:pPr>
    </w:p>
    <w:p w:rsidR="00186775" w:rsidRPr="00106055" w:rsidRDefault="00186775" w:rsidP="007D05DF">
      <w:pPr>
        <w:spacing w:after="0" w:line="360" w:lineRule="auto"/>
        <w:rPr>
          <w:rFonts w:eastAsia="Times New Roman" w:cs="Times New Roman"/>
          <w:color w:val="auto"/>
          <w:szCs w:val="24"/>
          <w:lang w:val="en-GB"/>
        </w:rPr>
      </w:pPr>
    </w:p>
    <w:p w:rsidR="00D538E2" w:rsidRPr="00106055" w:rsidRDefault="00D538E2" w:rsidP="007D05DF">
      <w:pPr>
        <w:spacing w:after="0" w:line="360" w:lineRule="auto"/>
        <w:rPr>
          <w:rFonts w:eastAsia="Times New Roman" w:cs="Times New Roman"/>
          <w:color w:val="auto"/>
          <w:szCs w:val="24"/>
          <w:lang w:val="en-GB"/>
        </w:rPr>
      </w:pPr>
    </w:p>
    <w:p w:rsidR="00D538E2" w:rsidRPr="00106055" w:rsidRDefault="00D538E2" w:rsidP="007D05DF">
      <w:pPr>
        <w:spacing w:after="0" w:line="360" w:lineRule="auto"/>
        <w:rPr>
          <w:rFonts w:eastAsia="Times New Roman" w:cs="Times New Roman"/>
          <w:color w:val="auto"/>
          <w:szCs w:val="24"/>
          <w:lang w:val="en-GB"/>
        </w:rPr>
      </w:pPr>
    </w:p>
    <w:p w:rsidR="00D538E2" w:rsidRPr="00106055" w:rsidRDefault="00D538E2" w:rsidP="007D05DF">
      <w:pPr>
        <w:spacing w:after="0" w:line="360" w:lineRule="auto"/>
        <w:rPr>
          <w:rFonts w:eastAsia="Times New Roman" w:cs="Times New Roman"/>
          <w:color w:val="auto"/>
          <w:szCs w:val="24"/>
          <w:lang w:val="en-GB"/>
        </w:rPr>
      </w:pPr>
    </w:p>
    <w:p w:rsidR="00D538E2" w:rsidRPr="00106055" w:rsidRDefault="00D538E2" w:rsidP="007D05DF">
      <w:pPr>
        <w:spacing w:after="0" w:line="360" w:lineRule="auto"/>
        <w:rPr>
          <w:rFonts w:eastAsia="Times New Roman" w:cs="Times New Roman"/>
          <w:color w:val="auto"/>
          <w:szCs w:val="24"/>
          <w:lang w:val="en-GB"/>
        </w:rPr>
      </w:pPr>
    </w:p>
    <w:p w:rsidR="00D538E2" w:rsidRPr="00106055" w:rsidRDefault="00D538E2" w:rsidP="007D05DF">
      <w:pPr>
        <w:spacing w:after="0" w:line="360" w:lineRule="auto"/>
        <w:rPr>
          <w:rFonts w:eastAsia="Times New Roman" w:cs="Times New Roman"/>
          <w:color w:val="auto"/>
          <w:szCs w:val="24"/>
          <w:lang w:val="en-GB"/>
        </w:rPr>
      </w:pPr>
    </w:p>
    <w:p w:rsidR="006E0614" w:rsidRPr="00106055" w:rsidRDefault="006E0614" w:rsidP="007D05DF">
      <w:pPr>
        <w:spacing w:after="0" w:line="360" w:lineRule="auto"/>
        <w:rPr>
          <w:rFonts w:eastAsia="Times New Roman" w:cs="Times New Roman"/>
          <w:color w:val="auto"/>
          <w:szCs w:val="24"/>
          <w:lang w:val="en-GB"/>
        </w:rPr>
      </w:pPr>
    </w:p>
    <w:p w:rsidR="00772F64" w:rsidRPr="00106055" w:rsidRDefault="00471A38" w:rsidP="000200F7">
      <w:pPr>
        <w:pStyle w:val="Heading1"/>
        <w:spacing w:line="360" w:lineRule="auto"/>
        <w:rPr>
          <w:rFonts w:cs="Times New Roman"/>
          <w:color w:val="auto"/>
          <w:szCs w:val="28"/>
          <w:lang w:val="en-GB"/>
        </w:rPr>
      </w:pPr>
      <w:bookmarkStart w:id="40" w:name="_Toc142428771"/>
      <w:bookmarkStart w:id="41" w:name="_Toc146388981"/>
      <w:bookmarkStart w:id="42" w:name="_Toc129009266"/>
      <w:r w:rsidRPr="00106055">
        <w:rPr>
          <w:rFonts w:cs="Times New Roman"/>
          <w:color w:val="auto"/>
          <w:szCs w:val="28"/>
          <w:lang w:val="en-GB"/>
        </w:rPr>
        <w:lastRenderedPageBreak/>
        <w:t>2</w:t>
      </w:r>
      <w:r w:rsidR="00E86F26" w:rsidRPr="00106055">
        <w:rPr>
          <w:rFonts w:cs="Times New Roman"/>
          <w:color w:val="auto"/>
          <w:szCs w:val="28"/>
          <w:lang w:val="en-GB"/>
        </w:rPr>
        <w:t>.</w:t>
      </w:r>
      <w:r w:rsidR="00EC5E0D" w:rsidRPr="00106055">
        <w:rPr>
          <w:rFonts w:cs="Times New Roman"/>
          <w:color w:val="auto"/>
          <w:szCs w:val="28"/>
          <w:lang w:val="en-GB"/>
        </w:rPr>
        <w:t>0</w:t>
      </w:r>
      <w:r w:rsidR="00985280" w:rsidRPr="00106055">
        <w:rPr>
          <w:rFonts w:cs="Times New Roman"/>
          <w:color w:val="auto"/>
          <w:szCs w:val="28"/>
          <w:lang w:val="en-GB"/>
        </w:rPr>
        <w:t xml:space="preserve">HFC USE OVERVIEW AND </w:t>
      </w:r>
      <w:r w:rsidR="00772F64" w:rsidRPr="00106055">
        <w:rPr>
          <w:rFonts w:cs="Times New Roman"/>
          <w:color w:val="auto"/>
          <w:szCs w:val="28"/>
          <w:lang w:val="en-GB"/>
        </w:rPr>
        <w:t>DATA COLLECTION</w:t>
      </w:r>
      <w:bookmarkEnd w:id="40"/>
      <w:bookmarkEnd w:id="41"/>
    </w:p>
    <w:p w:rsidR="00985280" w:rsidRPr="00106055" w:rsidRDefault="007D05DF" w:rsidP="004E1D37">
      <w:pPr>
        <w:pStyle w:val="Heading2"/>
        <w:rPr>
          <w:color w:val="auto"/>
          <w:lang w:val="en-GB"/>
        </w:rPr>
      </w:pPr>
      <w:bookmarkStart w:id="43" w:name="_Toc146388982"/>
      <w:bookmarkStart w:id="44" w:name="_Toc142428779"/>
      <w:r w:rsidRPr="00106055">
        <w:rPr>
          <w:color w:val="auto"/>
          <w:lang w:val="en-GB"/>
        </w:rPr>
        <w:t>2.1 H</w:t>
      </w:r>
      <w:r w:rsidR="00A517AE" w:rsidRPr="00106055">
        <w:rPr>
          <w:color w:val="auto"/>
          <w:lang w:val="en-GB"/>
        </w:rPr>
        <w:t>FC</w:t>
      </w:r>
      <w:r w:rsidRPr="00106055">
        <w:rPr>
          <w:color w:val="auto"/>
          <w:lang w:val="en-GB"/>
        </w:rPr>
        <w:t xml:space="preserve"> Use </w:t>
      </w:r>
      <w:r w:rsidRPr="00106055">
        <w:rPr>
          <w:color w:val="auto"/>
        </w:rPr>
        <w:t>Overview</w:t>
      </w:r>
      <w:bookmarkEnd w:id="43"/>
    </w:p>
    <w:p w:rsidR="00796972" w:rsidRPr="00106055" w:rsidRDefault="00985280" w:rsidP="004E1D37">
      <w:pPr>
        <w:pStyle w:val="Heading3"/>
        <w:rPr>
          <w:color w:val="auto"/>
        </w:rPr>
      </w:pPr>
      <w:bookmarkStart w:id="45" w:name="_Toc146388983"/>
      <w:r w:rsidRPr="00106055">
        <w:rPr>
          <w:color w:val="auto"/>
        </w:rPr>
        <w:t xml:space="preserve">2.1.1 </w:t>
      </w:r>
      <w:r w:rsidR="00BE4C14" w:rsidRPr="00106055">
        <w:rPr>
          <w:color w:val="auto"/>
        </w:rPr>
        <w:t>Sierra Leone</w:t>
      </w:r>
      <w:r w:rsidR="00796972" w:rsidRPr="00106055">
        <w:rPr>
          <w:color w:val="auto"/>
        </w:rPr>
        <w:t xml:space="preserve"> RAC Sector Overview</w:t>
      </w:r>
      <w:bookmarkEnd w:id="44"/>
      <w:bookmarkEnd w:id="45"/>
    </w:p>
    <w:p w:rsidR="0071188C" w:rsidRPr="00106055" w:rsidRDefault="0071188C" w:rsidP="0071188C">
      <w:pPr>
        <w:rPr>
          <w:b/>
          <w:color w:val="auto"/>
          <w:lang w:val="en-GB"/>
        </w:rPr>
      </w:pPr>
      <w:bookmarkStart w:id="46" w:name="_Toc142428772"/>
      <w:r w:rsidRPr="00106055">
        <w:rPr>
          <w:b/>
          <w:color w:val="auto"/>
          <w:lang w:val="en-GB"/>
        </w:rPr>
        <w:t>Domestic Refrigeration</w:t>
      </w:r>
    </w:p>
    <w:p w:rsidR="0071188C" w:rsidRPr="00106055" w:rsidRDefault="00B0464F" w:rsidP="0071188C">
      <w:pPr>
        <w:rPr>
          <w:color w:val="auto"/>
          <w:lang w:val="en-GB"/>
        </w:rPr>
      </w:pPr>
      <w:r>
        <w:rPr>
          <w:color w:val="auto"/>
          <w:lang w:val="en-GB"/>
        </w:rPr>
        <w:t>R</w:t>
      </w:r>
      <w:r w:rsidR="0071188C" w:rsidRPr="00106055">
        <w:rPr>
          <w:color w:val="auto"/>
          <w:lang w:val="en-GB"/>
        </w:rPr>
        <w:t xml:space="preserve">134a is the most commonly used refrigerant replacing </w:t>
      </w:r>
      <w:r>
        <w:rPr>
          <w:color w:val="auto"/>
          <w:lang w:val="en-GB"/>
        </w:rPr>
        <w:t>R</w:t>
      </w:r>
      <w:r w:rsidR="0071188C" w:rsidRPr="00106055">
        <w:rPr>
          <w:color w:val="auto"/>
          <w:lang w:val="en-GB"/>
        </w:rPr>
        <w:t xml:space="preserve">22, which is used in servicing of most standalone units such as fridges and freezers. The increase in usage of this refrigerant has been as result of its readily availability and low cost in the country. </w:t>
      </w:r>
    </w:p>
    <w:p w:rsidR="0071188C" w:rsidRPr="00106055" w:rsidRDefault="00B0464F" w:rsidP="0071188C">
      <w:pPr>
        <w:rPr>
          <w:color w:val="auto"/>
          <w:lang w:val="en-GB"/>
        </w:rPr>
      </w:pPr>
      <w:r>
        <w:rPr>
          <w:color w:val="auto"/>
          <w:lang w:val="en-GB"/>
        </w:rPr>
        <w:t>The use of R</w:t>
      </w:r>
      <w:r w:rsidR="0071188C" w:rsidRPr="00106055">
        <w:rPr>
          <w:color w:val="auto"/>
          <w:lang w:val="en-GB"/>
        </w:rPr>
        <w:t xml:space="preserve">600a in domestic refrigeration is slowly gaining prominence in the servicing sector of domestic refrigeration appliances and most imported domestic fridges now are </w:t>
      </w:r>
      <w:r>
        <w:rPr>
          <w:color w:val="auto"/>
          <w:lang w:val="en-GB"/>
        </w:rPr>
        <w:t>charged with R600a.  In 2015, 2.3 MT of R</w:t>
      </w:r>
      <w:r w:rsidR="0071188C" w:rsidRPr="00106055">
        <w:rPr>
          <w:color w:val="auto"/>
          <w:lang w:val="en-GB"/>
        </w:rPr>
        <w:t>600a was imported into the country and this is expected to rise in the coming years as the shift to HC refrigerants is now gaining momentum. The country is promoting the use of Hydrocarbon refrigerants and most technicians have been trained in the servicing of HC based equipment and good refrigeration practices. In the HPMP programme for Sierr</w:t>
      </w:r>
      <w:r>
        <w:rPr>
          <w:color w:val="auto"/>
          <w:lang w:val="en-GB"/>
        </w:rPr>
        <w:t>a Leone 15 small cylinders of R</w:t>
      </w:r>
      <w:r w:rsidR="0071188C" w:rsidRPr="00106055">
        <w:rPr>
          <w:color w:val="auto"/>
          <w:lang w:val="en-GB"/>
        </w:rPr>
        <w:t>600a were distributed to technicians as a motivation. This h</w:t>
      </w:r>
      <w:r w:rsidR="00B7102D">
        <w:rPr>
          <w:color w:val="auto"/>
          <w:lang w:val="en-GB"/>
        </w:rPr>
        <w:t>as ensued in wide adoption of R</w:t>
      </w:r>
      <w:r w:rsidR="0071188C" w:rsidRPr="00106055">
        <w:rPr>
          <w:color w:val="auto"/>
          <w:lang w:val="en-GB"/>
        </w:rPr>
        <w:t>600a in domestic refrigeration. The influx of the local market with imported R-600a units has caused a sharp increase in the imports of this refrigerant, which has a zero ODP and very low GWP.</w:t>
      </w:r>
    </w:p>
    <w:p w:rsidR="0071188C" w:rsidRPr="00106055" w:rsidRDefault="00B7102D" w:rsidP="0071188C">
      <w:pPr>
        <w:rPr>
          <w:color w:val="auto"/>
          <w:lang w:val="en-GB"/>
        </w:rPr>
      </w:pPr>
      <w:r>
        <w:rPr>
          <w:color w:val="auto"/>
          <w:lang w:val="en-GB"/>
        </w:rPr>
        <w:t>It has been proven that R</w:t>
      </w:r>
      <w:r w:rsidR="0071188C" w:rsidRPr="00106055">
        <w:rPr>
          <w:color w:val="auto"/>
          <w:lang w:val="en-GB"/>
        </w:rPr>
        <w:t>600a refrigerants very economical in terms of charge and energy efficient. Its Energy Efficiency makes it favourable as it consumes about 10% less energy compared to ozone depleting refrigerants such as R12.</w:t>
      </w:r>
    </w:p>
    <w:p w:rsidR="0071188C" w:rsidRPr="00106055" w:rsidRDefault="0071188C" w:rsidP="0071188C">
      <w:pPr>
        <w:rPr>
          <w:color w:val="auto"/>
          <w:lang w:val="en-GB"/>
        </w:rPr>
      </w:pPr>
      <w:r w:rsidRPr="00106055">
        <w:rPr>
          <w:color w:val="auto"/>
          <w:lang w:val="en-GB"/>
        </w:rPr>
        <w:t xml:space="preserve">There are several challenges relating to the use of HC, which includes its flammability. The country has intensified training and awareness programmes. Wholesalers and distributors have also been trained on storage and handling as well as making sure that the refrigerant is sold to trained technicians only. </w:t>
      </w:r>
    </w:p>
    <w:p w:rsidR="0071188C" w:rsidRPr="00106055" w:rsidRDefault="0071188C" w:rsidP="0071188C">
      <w:pPr>
        <w:rPr>
          <w:color w:val="auto"/>
          <w:lang w:val="en-GB"/>
        </w:rPr>
      </w:pPr>
    </w:p>
    <w:p w:rsidR="0071188C" w:rsidRPr="00106055" w:rsidRDefault="0071188C" w:rsidP="0071188C">
      <w:pPr>
        <w:rPr>
          <w:b/>
          <w:color w:val="auto"/>
          <w:lang w:val="en-GB"/>
        </w:rPr>
      </w:pPr>
      <w:r w:rsidRPr="00106055">
        <w:rPr>
          <w:b/>
          <w:color w:val="auto"/>
          <w:lang w:val="en-GB"/>
        </w:rPr>
        <w:t>Commercial Refrigeration</w:t>
      </w:r>
    </w:p>
    <w:p w:rsidR="0071188C" w:rsidRPr="00106055" w:rsidRDefault="0071188C" w:rsidP="0071188C">
      <w:pPr>
        <w:rPr>
          <w:color w:val="auto"/>
          <w:lang w:val="en-GB"/>
        </w:rPr>
      </w:pPr>
      <w:r w:rsidRPr="00106055">
        <w:rPr>
          <w:color w:val="auto"/>
          <w:lang w:val="en-GB"/>
        </w:rPr>
        <w:t>The commercial refrigeration sector in Sierra Leone uses a number of ODS al</w:t>
      </w:r>
      <w:r w:rsidR="00B7102D">
        <w:rPr>
          <w:color w:val="auto"/>
          <w:lang w:val="en-GB"/>
        </w:rPr>
        <w:t>ternative refrigerants namely R134a, R404A, R407C R 410, 507A, R717, and R744.  R</w:t>
      </w:r>
      <w:r w:rsidRPr="00106055">
        <w:rPr>
          <w:color w:val="auto"/>
          <w:lang w:val="en-GB"/>
        </w:rPr>
        <w:t xml:space="preserve">400 series and R 507A are used servicing of commercial refrigeration appliances such as cold rooms, chillers and freezers. The use of these refrigerants in the servicing of commercial refrigeration appliances is also on the increase and is expected to increase sharply until a </w:t>
      </w:r>
      <w:r w:rsidR="00B7102D">
        <w:rPr>
          <w:color w:val="auto"/>
          <w:lang w:val="en-GB"/>
        </w:rPr>
        <w:t>more suitable replacement for R</w:t>
      </w:r>
      <w:r w:rsidRPr="00106055">
        <w:rPr>
          <w:color w:val="auto"/>
          <w:lang w:val="en-GB"/>
        </w:rPr>
        <w:t xml:space="preserve">22 is found. </w:t>
      </w:r>
    </w:p>
    <w:p w:rsidR="0071188C" w:rsidRPr="00106055" w:rsidRDefault="00B7102D" w:rsidP="0071188C">
      <w:pPr>
        <w:rPr>
          <w:color w:val="auto"/>
          <w:lang w:val="en-GB"/>
        </w:rPr>
      </w:pPr>
      <w:r>
        <w:rPr>
          <w:color w:val="auto"/>
          <w:lang w:val="en-GB"/>
        </w:rPr>
        <w:t>The hospitality industry uses R</w:t>
      </w:r>
      <w:r w:rsidR="0071188C" w:rsidRPr="00106055">
        <w:rPr>
          <w:color w:val="auto"/>
          <w:lang w:val="en-GB"/>
        </w:rPr>
        <w:t>717 refrigerant in appliances such as under bar fridges. The challenges in the adoption of ammonia are its toxicity and incompatibility with system components. Technicians need to be trained on proper use of the refrigerant.</w:t>
      </w:r>
    </w:p>
    <w:p w:rsidR="0071188C" w:rsidRPr="00106055" w:rsidRDefault="00B7102D" w:rsidP="0071188C">
      <w:pPr>
        <w:rPr>
          <w:color w:val="auto"/>
          <w:lang w:val="en-GB"/>
        </w:rPr>
      </w:pPr>
      <w:r>
        <w:rPr>
          <w:color w:val="auto"/>
          <w:lang w:val="en-GB"/>
        </w:rPr>
        <w:t>R</w:t>
      </w:r>
      <w:r w:rsidR="0071188C" w:rsidRPr="00106055">
        <w:rPr>
          <w:color w:val="auto"/>
          <w:lang w:val="en-GB"/>
        </w:rPr>
        <w:t>744 is finding its way in supermarkets where it is used in small chillers. The brewery industry and most major retail shops and su</w:t>
      </w:r>
      <w:r>
        <w:rPr>
          <w:color w:val="auto"/>
          <w:lang w:val="en-GB"/>
        </w:rPr>
        <w:t>permarkets are making use of R7</w:t>
      </w:r>
      <w:r w:rsidR="0071188C" w:rsidRPr="00106055">
        <w:rPr>
          <w:color w:val="auto"/>
          <w:lang w:val="en-GB"/>
        </w:rPr>
        <w:t>44 based chillers.</w:t>
      </w:r>
    </w:p>
    <w:p w:rsidR="0071188C" w:rsidRPr="00106055" w:rsidRDefault="0071188C" w:rsidP="0071188C">
      <w:pPr>
        <w:rPr>
          <w:color w:val="auto"/>
          <w:lang w:val="en-GB"/>
        </w:rPr>
      </w:pPr>
    </w:p>
    <w:p w:rsidR="0071188C" w:rsidRPr="00106055" w:rsidRDefault="0071188C" w:rsidP="0071188C">
      <w:pPr>
        <w:rPr>
          <w:b/>
          <w:color w:val="auto"/>
          <w:lang w:val="en-GB"/>
        </w:rPr>
      </w:pPr>
      <w:r w:rsidRPr="00106055">
        <w:rPr>
          <w:b/>
          <w:color w:val="auto"/>
          <w:lang w:val="en-GB"/>
        </w:rPr>
        <w:t>Industrial Refrigeration</w:t>
      </w:r>
    </w:p>
    <w:p w:rsidR="0071188C" w:rsidRPr="00106055" w:rsidRDefault="00B7102D" w:rsidP="0071188C">
      <w:pPr>
        <w:rPr>
          <w:color w:val="auto"/>
          <w:lang w:val="en-GB"/>
        </w:rPr>
      </w:pPr>
      <w:r>
        <w:rPr>
          <w:color w:val="auto"/>
          <w:lang w:val="en-GB"/>
        </w:rPr>
        <w:t>R407C and R</w:t>
      </w:r>
      <w:r w:rsidR="0071188C" w:rsidRPr="00106055">
        <w:rPr>
          <w:color w:val="auto"/>
          <w:lang w:val="en-GB"/>
        </w:rPr>
        <w:t>717 are the predominant refrigerants used in industrial refrigera</w:t>
      </w:r>
      <w:r>
        <w:rPr>
          <w:color w:val="auto"/>
          <w:lang w:val="en-GB"/>
        </w:rPr>
        <w:t>tion. R</w:t>
      </w:r>
      <w:r w:rsidR="0071188C" w:rsidRPr="00106055">
        <w:rPr>
          <w:color w:val="auto"/>
          <w:lang w:val="en-GB"/>
        </w:rPr>
        <w:t>407C is used as a refrigerant in industrial processing plants. R407C is used mainly in air driers to cool the air before the production process, as the air has to be free of moisture to avoid cor</w:t>
      </w:r>
      <w:r>
        <w:rPr>
          <w:color w:val="auto"/>
          <w:lang w:val="en-GB"/>
        </w:rPr>
        <w:t>roding the production piping. R</w:t>
      </w:r>
      <w:r w:rsidR="0071188C" w:rsidRPr="00106055">
        <w:rPr>
          <w:color w:val="auto"/>
          <w:lang w:val="en-GB"/>
        </w:rPr>
        <w:t xml:space="preserve">717 is used in dairy and fish processing industries for cooling the production processes and also for preserving the processed products in the blast freezer rooms. </w:t>
      </w:r>
    </w:p>
    <w:p w:rsidR="0071188C" w:rsidRPr="00106055" w:rsidRDefault="00B7102D" w:rsidP="0071188C">
      <w:pPr>
        <w:rPr>
          <w:color w:val="auto"/>
          <w:lang w:val="en-GB"/>
        </w:rPr>
      </w:pPr>
      <w:r>
        <w:rPr>
          <w:color w:val="auto"/>
          <w:lang w:val="en-GB"/>
        </w:rPr>
        <w:t>R</w:t>
      </w:r>
      <w:r w:rsidR="0071188C" w:rsidRPr="00106055">
        <w:rPr>
          <w:color w:val="auto"/>
          <w:lang w:val="en-GB"/>
        </w:rPr>
        <w:t>717 is also used for servicing industrial refrigeration appliances in the food processing and storage industries such as the dairy companies, fish and meat processing companies.</w:t>
      </w:r>
    </w:p>
    <w:p w:rsidR="0071188C" w:rsidRPr="00106055" w:rsidRDefault="0071188C" w:rsidP="0071188C">
      <w:pPr>
        <w:rPr>
          <w:b/>
          <w:color w:val="auto"/>
          <w:lang w:val="en-GB"/>
        </w:rPr>
      </w:pPr>
    </w:p>
    <w:p w:rsidR="0071188C" w:rsidRPr="00106055" w:rsidRDefault="0071188C" w:rsidP="0071188C">
      <w:pPr>
        <w:rPr>
          <w:b/>
          <w:color w:val="auto"/>
          <w:lang w:val="en-GB"/>
        </w:rPr>
      </w:pPr>
      <w:r w:rsidRPr="00106055">
        <w:rPr>
          <w:b/>
          <w:color w:val="auto"/>
          <w:lang w:val="en-GB"/>
        </w:rPr>
        <w:t>Transport Refrigeration</w:t>
      </w:r>
    </w:p>
    <w:p w:rsidR="0071188C" w:rsidRPr="00106055" w:rsidRDefault="0071188C" w:rsidP="0071188C">
      <w:pPr>
        <w:rPr>
          <w:color w:val="auto"/>
          <w:lang w:val="en-GB"/>
        </w:rPr>
      </w:pPr>
      <w:r w:rsidRPr="00106055">
        <w:rPr>
          <w:color w:val="auto"/>
          <w:lang w:val="en-GB"/>
        </w:rPr>
        <w:t>The most predominantly used refrigerants in the transport</w:t>
      </w:r>
      <w:r w:rsidR="00B7102D">
        <w:rPr>
          <w:color w:val="auto"/>
          <w:lang w:val="en-GB"/>
        </w:rPr>
        <w:t>ation sector are R134a and R</w:t>
      </w:r>
      <w:r w:rsidRPr="00106055">
        <w:rPr>
          <w:color w:val="auto"/>
          <w:lang w:val="en-GB"/>
        </w:rPr>
        <w:t xml:space="preserve">404A and Sierra Leone is not manufacturing any of these refrigerants. The refrigerants are used for servicing purposes only. </w:t>
      </w:r>
    </w:p>
    <w:p w:rsidR="0071188C" w:rsidRPr="00106055" w:rsidRDefault="0071188C" w:rsidP="0071188C">
      <w:pPr>
        <w:rPr>
          <w:b/>
          <w:color w:val="auto"/>
          <w:lang w:val="en-GB"/>
        </w:rPr>
      </w:pPr>
    </w:p>
    <w:p w:rsidR="0071188C" w:rsidRPr="00106055" w:rsidRDefault="0071188C" w:rsidP="0071188C">
      <w:pPr>
        <w:rPr>
          <w:b/>
          <w:color w:val="auto"/>
          <w:lang w:val="en-GB"/>
        </w:rPr>
      </w:pPr>
      <w:r w:rsidRPr="00106055">
        <w:rPr>
          <w:b/>
          <w:color w:val="auto"/>
          <w:lang w:val="en-GB"/>
        </w:rPr>
        <w:t>Stationary Air Conditioning</w:t>
      </w:r>
    </w:p>
    <w:p w:rsidR="0071188C" w:rsidRPr="00106055" w:rsidRDefault="00B7102D" w:rsidP="0071188C">
      <w:pPr>
        <w:rPr>
          <w:color w:val="auto"/>
          <w:lang w:val="en-GB"/>
        </w:rPr>
      </w:pPr>
      <w:r>
        <w:rPr>
          <w:color w:val="auto"/>
          <w:lang w:val="en-GB"/>
        </w:rPr>
        <w:t>R</w:t>
      </w:r>
      <w:r w:rsidR="0071188C" w:rsidRPr="00106055">
        <w:rPr>
          <w:color w:val="auto"/>
          <w:lang w:val="en-GB"/>
        </w:rPr>
        <w:t>410A AC appliances have significa</w:t>
      </w:r>
      <w:r>
        <w:rPr>
          <w:color w:val="auto"/>
          <w:lang w:val="en-GB"/>
        </w:rPr>
        <w:t>ntly penetrated the market as R</w:t>
      </w:r>
      <w:r w:rsidR="0071188C" w:rsidRPr="00106055">
        <w:rPr>
          <w:color w:val="auto"/>
          <w:lang w:val="en-GB"/>
        </w:rPr>
        <w:t>22 is being phased</w:t>
      </w:r>
      <w:r>
        <w:rPr>
          <w:color w:val="auto"/>
          <w:lang w:val="en-GB"/>
        </w:rPr>
        <w:t xml:space="preserve"> out. No new installations of R22 are allowed. The use of R</w:t>
      </w:r>
      <w:r w:rsidR="0071188C" w:rsidRPr="00106055">
        <w:rPr>
          <w:color w:val="auto"/>
          <w:lang w:val="en-GB"/>
        </w:rPr>
        <w:t>410A in domestic, commercial and industrial AC is expected to increase sharply until suitable</w:t>
      </w:r>
      <w:r>
        <w:rPr>
          <w:color w:val="auto"/>
          <w:lang w:val="en-GB"/>
        </w:rPr>
        <w:t xml:space="preserve"> alternatives are introduced. R</w:t>
      </w:r>
      <w:r w:rsidR="0071188C" w:rsidRPr="00106055">
        <w:rPr>
          <w:color w:val="auto"/>
          <w:lang w:val="en-GB"/>
        </w:rPr>
        <w:t>407C is used in air cond</w:t>
      </w:r>
      <w:r>
        <w:rPr>
          <w:color w:val="auto"/>
          <w:lang w:val="en-GB"/>
        </w:rPr>
        <w:t>itioning as a replacement for R</w:t>
      </w:r>
      <w:r w:rsidR="0071188C" w:rsidRPr="00106055">
        <w:rPr>
          <w:color w:val="auto"/>
          <w:lang w:val="en-GB"/>
        </w:rPr>
        <w:t>22. It is used mostly in split units. The refrigerant is not readily available on the local market and this has limited its widespread use.</w:t>
      </w:r>
    </w:p>
    <w:p w:rsidR="0071188C" w:rsidRPr="00106055" w:rsidRDefault="0071188C" w:rsidP="0071188C">
      <w:pPr>
        <w:rPr>
          <w:color w:val="auto"/>
          <w:lang w:val="en-GB"/>
        </w:rPr>
      </w:pPr>
      <w:r w:rsidRPr="00106055">
        <w:rPr>
          <w:color w:val="auto"/>
          <w:lang w:val="en-GB"/>
        </w:rPr>
        <w:t>Most air conditioners being imported into the country ranging from 9000 to 720</w:t>
      </w:r>
      <w:r w:rsidR="00B7102D">
        <w:rPr>
          <w:color w:val="auto"/>
          <w:lang w:val="en-GB"/>
        </w:rPr>
        <w:t>00 BTUs come pre-charged with R410A. The price of R</w:t>
      </w:r>
      <w:r w:rsidRPr="00106055">
        <w:rPr>
          <w:color w:val="auto"/>
          <w:lang w:val="en-GB"/>
        </w:rPr>
        <w:t>410A is still high on the l</w:t>
      </w:r>
      <w:r w:rsidR="00B7102D">
        <w:rPr>
          <w:color w:val="auto"/>
          <w:lang w:val="en-GB"/>
        </w:rPr>
        <w:t>ocal market as compared to R</w:t>
      </w:r>
      <w:r w:rsidRPr="00106055">
        <w:rPr>
          <w:color w:val="auto"/>
          <w:lang w:val="en-GB"/>
        </w:rPr>
        <w:t>22.</w:t>
      </w:r>
    </w:p>
    <w:p w:rsidR="0071188C" w:rsidRPr="00106055" w:rsidRDefault="0071188C" w:rsidP="0071188C">
      <w:pPr>
        <w:rPr>
          <w:color w:val="auto"/>
          <w:lang w:val="en-GB"/>
        </w:rPr>
      </w:pPr>
    </w:p>
    <w:p w:rsidR="0071188C" w:rsidRPr="00106055" w:rsidRDefault="0071188C" w:rsidP="0071188C">
      <w:pPr>
        <w:rPr>
          <w:b/>
          <w:color w:val="auto"/>
          <w:lang w:val="en-GB"/>
        </w:rPr>
      </w:pPr>
      <w:r w:rsidRPr="00106055">
        <w:rPr>
          <w:b/>
          <w:color w:val="auto"/>
          <w:lang w:val="en-GB"/>
        </w:rPr>
        <w:t>Mobile Air Conditioning</w:t>
      </w:r>
    </w:p>
    <w:p w:rsidR="0071188C" w:rsidRPr="00106055" w:rsidRDefault="0071188C" w:rsidP="0071188C">
      <w:pPr>
        <w:rPr>
          <w:color w:val="auto"/>
          <w:lang w:val="en-GB"/>
        </w:rPr>
      </w:pPr>
      <w:r w:rsidRPr="00106055">
        <w:rPr>
          <w:color w:val="auto"/>
          <w:lang w:val="en-GB"/>
        </w:rPr>
        <w:t>In the mobile air conditioning sector, the commo</w:t>
      </w:r>
      <w:r w:rsidR="00B7102D">
        <w:rPr>
          <w:color w:val="auto"/>
          <w:lang w:val="en-GB"/>
        </w:rPr>
        <w:t>nly used ODS alternative is R1</w:t>
      </w:r>
      <w:r w:rsidRPr="00106055">
        <w:rPr>
          <w:color w:val="auto"/>
          <w:lang w:val="en-GB"/>
        </w:rPr>
        <w:t>34a. In the cars and small vans subsector, the use has a steady increase the years 2012 and 2015. In the large vehicle sub sector refrigerant 407C is the most predominant follo</w:t>
      </w:r>
      <w:r w:rsidR="00B7102D">
        <w:rPr>
          <w:color w:val="auto"/>
          <w:lang w:val="en-GB"/>
        </w:rPr>
        <w:t>wed by R</w:t>
      </w:r>
      <w:r w:rsidRPr="00106055">
        <w:rPr>
          <w:color w:val="auto"/>
          <w:lang w:val="en-GB"/>
        </w:rPr>
        <w:t xml:space="preserve">134a which also is indicating an increase </w:t>
      </w:r>
      <w:r w:rsidR="008C2776" w:rsidRPr="00106055">
        <w:rPr>
          <w:color w:val="auto"/>
          <w:lang w:val="en-GB"/>
        </w:rPr>
        <w:t>in</w:t>
      </w:r>
      <w:r w:rsidRPr="00106055">
        <w:rPr>
          <w:color w:val="auto"/>
          <w:lang w:val="en-GB"/>
        </w:rPr>
        <w:t xml:space="preserve"> consumption due to more vehicles being imported in the country to bust the agriculture and fisheries sectors </w:t>
      </w:r>
    </w:p>
    <w:p w:rsidR="0071188C" w:rsidRPr="00106055" w:rsidRDefault="0071188C" w:rsidP="0071188C">
      <w:pPr>
        <w:rPr>
          <w:color w:val="auto"/>
          <w:lang w:val="en-GB"/>
        </w:rPr>
      </w:pPr>
      <w:r w:rsidRPr="00106055">
        <w:rPr>
          <w:color w:val="auto"/>
          <w:lang w:val="en-GB"/>
        </w:rPr>
        <w:t>In MAC units, the major refrigerant th</w:t>
      </w:r>
      <w:r w:rsidR="00B7102D">
        <w:rPr>
          <w:color w:val="auto"/>
          <w:lang w:val="en-GB"/>
        </w:rPr>
        <w:t>at is in use for servicing is R</w:t>
      </w:r>
      <w:r w:rsidRPr="00106055">
        <w:rPr>
          <w:color w:val="auto"/>
          <w:lang w:val="en-GB"/>
        </w:rPr>
        <w:t>134a in smaller to m</w:t>
      </w:r>
      <w:r w:rsidR="00B7102D">
        <w:rPr>
          <w:color w:val="auto"/>
          <w:lang w:val="en-GB"/>
        </w:rPr>
        <w:t>edium sized vehicles. R</w:t>
      </w:r>
      <w:r w:rsidRPr="00106055">
        <w:rPr>
          <w:color w:val="auto"/>
          <w:lang w:val="en-GB"/>
        </w:rPr>
        <w:t>134a is widely used in servicing Mobile Air Conditioning units. Nearly all used motor vehicles imported into the country are fitted with AC units that c</w:t>
      </w:r>
      <w:r w:rsidR="00B7102D">
        <w:rPr>
          <w:color w:val="auto"/>
          <w:lang w:val="en-GB"/>
        </w:rPr>
        <w:t>ome along charged with R</w:t>
      </w:r>
      <w:r w:rsidR="00D774A8" w:rsidRPr="00106055">
        <w:rPr>
          <w:color w:val="auto"/>
          <w:lang w:val="en-GB"/>
        </w:rPr>
        <w:t xml:space="preserve">134a. </w:t>
      </w:r>
    </w:p>
    <w:p w:rsidR="00385D16" w:rsidRPr="00106055" w:rsidRDefault="00385D16" w:rsidP="0071188C">
      <w:pPr>
        <w:rPr>
          <w:color w:val="auto"/>
          <w:lang w:val="en-GB"/>
        </w:rPr>
      </w:pPr>
    </w:p>
    <w:p w:rsidR="00985280" w:rsidRPr="00106055" w:rsidRDefault="00985280" w:rsidP="00D774A8">
      <w:pPr>
        <w:pStyle w:val="Heading3"/>
      </w:pPr>
      <w:bookmarkStart w:id="47" w:name="_Toc146388984"/>
      <w:r w:rsidRPr="00106055">
        <w:t>2.1.2 Fire Suppression</w:t>
      </w:r>
      <w:bookmarkEnd w:id="47"/>
    </w:p>
    <w:p w:rsidR="0071188C" w:rsidRPr="00106055" w:rsidRDefault="0071188C" w:rsidP="0071188C">
      <w:pPr>
        <w:rPr>
          <w:color w:val="auto"/>
          <w:lang w:val="en-GB"/>
        </w:rPr>
      </w:pPr>
      <w:r w:rsidRPr="00106055">
        <w:rPr>
          <w:color w:val="auto"/>
          <w:lang w:val="en-GB"/>
        </w:rPr>
        <w:t>Water and carbon dioxide based chemicals are commonly used in fire suppression in the country systems. Most of the fire extinguishers imported are fitted carbon dioxide based chemicals that you can find in most public places, hospitals, government offices, banks etc.</w:t>
      </w:r>
    </w:p>
    <w:p w:rsidR="00385D16" w:rsidRPr="00106055" w:rsidRDefault="00385D16" w:rsidP="0071188C">
      <w:pPr>
        <w:rPr>
          <w:b/>
          <w:bCs/>
          <w:color w:val="auto"/>
          <w:lang w:val="en-GB"/>
        </w:rPr>
      </w:pPr>
    </w:p>
    <w:p w:rsidR="007C708C" w:rsidRPr="00106055" w:rsidRDefault="004A6277" w:rsidP="00D774A8">
      <w:pPr>
        <w:pStyle w:val="Heading3"/>
        <w:rPr>
          <w:rFonts w:eastAsiaTheme="majorEastAsia"/>
        </w:rPr>
      </w:pPr>
      <w:bookmarkStart w:id="48" w:name="_Toc146388985"/>
      <w:r w:rsidRPr="00106055">
        <w:t>2.1.3 Aerosol</w:t>
      </w:r>
      <w:r w:rsidR="007C708C" w:rsidRPr="00106055">
        <w:rPr>
          <w:rFonts w:eastAsiaTheme="majorEastAsia"/>
        </w:rPr>
        <w:t>, Solvent and Foam</w:t>
      </w:r>
      <w:bookmarkEnd w:id="48"/>
    </w:p>
    <w:p w:rsidR="007C708C" w:rsidRPr="00106055" w:rsidRDefault="007C708C" w:rsidP="003559F1">
      <w:pPr>
        <w:spacing w:line="276" w:lineRule="auto"/>
        <w:rPr>
          <w:rFonts w:cs="Times New Roman"/>
          <w:color w:val="auto"/>
          <w:szCs w:val="24"/>
          <w:lang w:val="en-GB"/>
        </w:rPr>
      </w:pPr>
      <w:r w:rsidRPr="00106055">
        <w:rPr>
          <w:rFonts w:cs="Times New Roman"/>
          <w:color w:val="auto"/>
          <w:szCs w:val="24"/>
          <w:lang w:val="en-GB"/>
        </w:rPr>
        <w:t xml:space="preserve">The utilization of solvents and aerosols is observed in </w:t>
      </w:r>
      <w:r w:rsidR="00BE4C14" w:rsidRPr="00106055">
        <w:rPr>
          <w:rFonts w:cs="Times New Roman"/>
          <w:color w:val="auto"/>
          <w:szCs w:val="24"/>
          <w:lang w:val="en-GB"/>
        </w:rPr>
        <w:t>Sierra Leone</w:t>
      </w:r>
      <w:r w:rsidRPr="00106055">
        <w:rPr>
          <w:rFonts w:cs="Times New Roman"/>
          <w:color w:val="auto"/>
          <w:szCs w:val="24"/>
          <w:lang w:val="en-GB"/>
        </w:rPr>
        <w:t xml:space="preserve"> within various domains such as cosmetics, household cleaners, pesticides, and personal care items. </w:t>
      </w:r>
    </w:p>
    <w:p w:rsidR="00281ED7" w:rsidRPr="00106055" w:rsidRDefault="0071188C" w:rsidP="003559F1">
      <w:pPr>
        <w:spacing w:line="276" w:lineRule="auto"/>
        <w:rPr>
          <w:rFonts w:cs="Times New Roman"/>
          <w:color w:val="auto"/>
          <w:szCs w:val="24"/>
          <w:lang w:val="en-GB"/>
        </w:rPr>
      </w:pPr>
      <w:r w:rsidRPr="00106055">
        <w:rPr>
          <w:rFonts w:cs="Times New Roman"/>
          <w:color w:val="auto"/>
          <w:szCs w:val="24"/>
          <w:lang w:val="en-GB"/>
        </w:rPr>
        <w:t>Cyclopentane is used as a foam-blowing agent in PUF foam manufacturing in the country polyurethane production in refrigeration appliances manufacturing sector. It came as a replacement for HCFC-141b in pre-blended polyols. In 2015, the year in which Cyclopentane was introduced, a total o</w:t>
      </w:r>
      <w:r w:rsidR="00EF374C">
        <w:rPr>
          <w:rFonts w:cs="Times New Roman"/>
          <w:color w:val="auto"/>
          <w:szCs w:val="24"/>
          <w:lang w:val="en-GB"/>
        </w:rPr>
        <w:t>f 20MT was imported and used,</w:t>
      </w:r>
      <w:r w:rsidRPr="00106055">
        <w:rPr>
          <w:rFonts w:cs="Times New Roman"/>
          <w:color w:val="auto"/>
          <w:szCs w:val="24"/>
          <w:lang w:val="en-GB"/>
        </w:rPr>
        <w:t xml:space="preserve"> this is expected to rise once the technology is fully adopted.</w:t>
      </w:r>
    </w:p>
    <w:p w:rsidR="0071188C" w:rsidRDefault="0071188C" w:rsidP="003559F1">
      <w:pPr>
        <w:spacing w:line="276" w:lineRule="auto"/>
        <w:rPr>
          <w:rFonts w:cs="Times New Roman"/>
          <w:color w:val="auto"/>
          <w:szCs w:val="24"/>
          <w:lang w:val="en-GB"/>
        </w:rPr>
      </w:pPr>
    </w:p>
    <w:p w:rsidR="00B7102D" w:rsidRPr="00106055" w:rsidRDefault="00B7102D" w:rsidP="003559F1">
      <w:pPr>
        <w:spacing w:line="276" w:lineRule="auto"/>
        <w:rPr>
          <w:rFonts w:cs="Times New Roman"/>
          <w:color w:val="auto"/>
          <w:szCs w:val="24"/>
          <w:lang w:val="en-GB"/>
        </w:rPr>
      </w:pPr>
    </w:p>
    <w:p w:rsidR="00772F64" w:rsidRPr="00106055" w:rsidRDefault="00A517AE" w:rsidP="004E1D37">
      <w:pPr>
        <w:pStyle w:val="Heading2"/>
        <w:rPr>
          <w:color w:val="auto"/>
          <w:lang w:val="en-GB"/>
        </w:rPr>
      </w:pPr>
      <w:bookmarkStart w:id="49" w:name="_Toc146388986"/>
      <w:r w:rsidRPr="00106055">
        <w:rPr>
          <w:color w:val="auto"/>
          <w:lang w:val="en-GB"/>
        </w:rPr>
        <w:t xml:space="preserve">2.2 </w:t>
      </w:r>
      <w:bookmarkEnd w:id="42"/>
      <w:r w:rsidR="00772F64" w:rsidRPr="00106055">
        <w:rPr>
          <w:color w:val="auto"/>
          <w:lang w:val="en-GB"/>
        </w:rPr>
        <w:t xml:space="preserve">Data </w:t>
      </w:r>
      <w:r w:rsidRPr="00106055">
        <w:rPr>
          <w:color w:val="auto"/>
          <w:lang w:val="en-GB"/>
        </w:rPr>
        <w:t xml:space="preserve">Collection </w:t>
      </w:r>
      <w:r w:rsidRPr="00106055">
        <w:rPr>
          <w:color w:val="auto"/>
        </w:rPr>
        <w:t>Methodology</w:t>
      </w:r>
      <w:bookmarkEnd w:id="46"/>
      <w:bookmarkEnd w:id="49"/>
    </w:p>
    <w:p w:rsidR="005D0843" w:rsidRPr="00B7102D" w:rsidRDefault="00F94D98" w:rsidP="001C3CB3">
      <w:pPr>
        <w:spacing w:line="276" w:lineRule="auto"/>
        <w:rPr>
          <w:color w:val="auto"/>
          <w:szCs w:val="24"/>
          <w:lang w:val="en-GB"/>
        </w:rPr>
      </w:pPr>
      <w:r>
        <w:rPr>
          <w:rFonts w:cs="Times New Roman"/>
          <w:color w:val="auto"/>
          <w:szCs w:val="24"/>
          <w:lang w:val="en-GB"/>
        </w:rPr>
        <w:t>V</w:t>
      </w:r>
      <w:r w:rsidR="00B7102D" w:rsidRPr="00B7102D">
        <w:rPr>
          <w:rFonts w:cs="Times New Roman"/>
          <w:color w:val="auto"/>
          <w:szCs w:val="24"/>
          <w:lang w:val="en-GB"/>
        </w:rPr>
        <w:t>ariation of methodologies were</w:t>
      </w:r>
      <w:r w:rsidR="005E336F" w:rsidRPr="00B7102D">
        <w:rPr>
          <w:rFonts w:cs="Times New Roman"/>
          <w:color w:val="auto"/>
          <w:szCs w:val="24"/>
          <w:lang w:val="en-GB"/>
        </w:rPr>
        <w:t xml:space="preserve"> used for data collection </w:t>
      </w:r>
      <w:r w:rsidR="00276214" w:rsidRPr="00B7102D">
        <w:rPr>
          <w:rFonts w:cs="Times New Roman"/>
          <w:color w:val="auto"/>
          <w:szCs w:val="24"/>
          <w:lang w:val="en-GB"/>
        </w:rPr>
        <w:t>during thenationwide survey</w:t>
      </w:r>
      <w:r w:rsidR="0096621B" w:rsidRPr="00B7102D">
        <w:rPr>
          <w:rFonts w:cs="Times New Roman"/>
          <w:color w:val="auto"/>
          <w:szCs w:val="24"/>
          <w:lang w:val="en-GB"/>
        </w:rPr>
        <w:t xml:space="preserve"> over </w:t>
      </w:r>
      <w:r w:rsidR="00A82039" w:rsidRPr="00B7102D">
        <w:rPr>
          <w:rFonts w:cs="Times New Roman"/>
          <w:color w:val="auto"/>
          <w:szCs w:val="24"/>
          <w:lang w:val="en-GB"/>
        </w:rPr>
        <w:t>a</w:t>
      </w:r>
      <w:r w:rsidR="00F143EF" w:rsidRPr="00B7102D">
        <w:rPr>
          <w:rFonts w:cs="Times New Roman"/>
          <w:color w:val="auto"/>
          <w:szCs w:val="24"/>
          <w:lang w:val="en-GB"/>
        </w:rPr>
        <w:tab/>
        <w:t xml:space="preserve"> period of two</w:t>
      </w:r>
      <w:r w:rsidR="0096621B" w:rsidRPr="00B7102D">
        <w:rPr>
          <w:rFonts w:cs="Times New Roman"/>
          <w:color w:val="auto"/>
          <w:szCs w:val="24"/>
          <w:lang w:val="en-GB"/>
        </w:rPr>
        <w:t>month</w:t>
      </w:r>
      <w:r w:rsidR="00112F76" w:rsidRPr="00B7102D">
        <w:rPr>
          <w:rFonts w:cs="Times New Roman"/>
          <w:color w:val="auto"/>
          <w:szCs w:val="24"/>
          <w:lang w:val="en-GB"/>
        </w:rPr>
        <w:t>s</w:t>
      </w:r>
      <w:r w:rsidR="00F143EF" w:rsidRPr="00B7102D">
        <w:rPr>
          <w:rFonts w:cs="Times New Roman"/>
          <w:color w:val="auto"/>
          <w:szCs w:val="24"/>
          <w:lang w:val="en-GB"/>
        </w:rPr>
        <w:t xml:space="preserve"> due to the </w:t>
      </w:r>
      <w:r w:rsidR="00770F72" w:rsidRPr="00B7102D">
        <w:rPr>
          <w:rFonts w:cs="Times New Roman"/>
          <w:color w:val="auto"/>
          <w:szCs w:val="24"/>
          <w:lang w:val="en-GB"/>
        </w:rPr>
        <w:t xml:space="preserve">ongoing </w:t>
      </w:r>
      <w:r w:rsidR="00F143EF" w:rsidRPr="00B7102D">
        <w:rPr>
          <w:rFonts w:cs="Times New Roman"/>
          <w:color w:val="auto"/>
          <w:szCs w:val="24"/>
          <w:lang w:val="en-GB"/>
        </w:rPr>
        <w:t>national election</w:t>
      </w:r>
      <w:r w:rsidR="00770F72" w:rsidRPr="00B7102D">
        <w:rPr>
          <w:rFonts w:cs="Times New Roman"/>
          <w:color w:val="auto"/>
          <w:szCs w:val="24"/>
          <w:lang w:val="en-GB"/>
        </w:rPr>
        <w:t>eering</w:t>
      </w:r>
      <w:r w:rsidR="00F143EF" w:rsidRPr="00B7102D">
        <w:rPr>
          <w:rFonts w:cs="Times New Roman"/>
          <w:color w:val="auto"/>
          <w:szCs w:val="24"/>
          <w:lang w:val="en-GB"/>
        </w:rPr>
        <w:t xml:space="preserve"> process.</w:t>
      </w:r>
    </w:p>
    <w:p w:rsidR="005D0843" w:rsidRPr="00B7102D" w:rsidRDefault="005D0843" w:rsidP="005D0843">
      <w:pPr>
        <w:autoSpaceDE w:val="0"/>
        <w:autoSpaceDN w:val="0"/>
        <w:adjustRightInd w:val="0"/>
        <w:spacing w:line="360" w:lineRule="auto"/>
        <w:rPr>
          <w:bCs/>
          <w:szCs w:val="24"/>
          <w:lang w:val="en-ZA" w:eastAsia="en-ZA"/>
        </w:rPr>
      </w:pPr>
      <w:r w:rsidRPr="00B7102D">
        <w:rPr>
          <w:rFonts w:eastAsia="MS Mincho"/>
          <w:szCs w:val="24"/>
        </w:rPr>
        <w:lastRenderedPageBreak/>
        <w:t xml:space="preserve">The content of this desk review </w:t>
      </w:r>
      <w:r w:rsidR="00F143EF" w:rsidRPr="00B7102D">
        <w:rPr>
          <w:rFonts w:eastAsia="MS Mincho"/>
          <w:szCs w:val="24"/>
        </w:rPr>
        <w:t>was</w:t>
      </w:r>
      <w:r w:rsidRPr="00B7102D">
        <w:rPr>
          <w:rFonts w:eastAsia="MS Mincho"/>
          <w:szCs w:val="24"/>
        </w:rPr>
        <w:t xml:space="preserve"> based on information collected through a systematic review of the available documents relevant to the survey, as well as from web research. </w:t>
      </w:r>
      <w:r w:rsidRPr="00B7102D">
        <w:rPr>
          <w:bCs/>
          <w:szCs w:val="24"/>
          <w:lang w:val="en-ZA" w:eastAsia="en-ZA"/>
        </w:rPr>
        <w:t xml:space="preserve">A desk review was conducted by the NOU and the national consultant to identify key stakeholders and legislations relevant to the survey. The desk review also helped the unit to formulate the methodology for data collection. An inception workshop was </w:t>
      </w:r>
      <w:r w:rsidR="00660E03" w:rsidRPr="00B7102D">
        <w:rPr>
          <w:bCs/>
          <w:szCs w:val="24"/>
          <w:lang w:val="en-ZA" w:eastAsia="en-ZA"/>
        </w:rPr>
        <w:t xml:space="preserve">organised drawing </w:t>
      </w:r>
      <w:r w:rsidR="00276214" w:rsidRPr="00B7102D">
        <w:rPr>
          <w:bCs/>
          <w:szCs w:val="24"/>
          <w:lang w:val="en-ZA" w:eastAsia="en-ZA"/>
        </w:rPr>
        <w:t>stakeholders across</w:t>
      </w:r>
      <w:r w:rsidRPr="00B7102D">
        <w:rPr>
          <w:bCs/>
          <w:szCs w:val="24"/>
          <w:lang w:val="en-ZA" w:eastAsia="en-ZA"/>
        </w:rPr>
        <w:t xml:space="preserve"> the </w:t>
      </w:r>
      <w:r w:rsidR="00276214" w:rsidRPr="00B7102D">
        <w:rPr>
          <w:bCs/>
          <w:szCs w:val="24"/>
          <w:lang w:val="en-ZA" w:eastAsia="en-ZA"/>
        </w:rPr>
        <w:t>five regions</w:t>
      </w:r>
      <w:r w:rsidR="00660E03" w:rsidRPr="00B7102D">
        <w:rPr>
          <w:bCs/>
          <w:szCs w:val="24"/>
          <w:lang w:val="en-ZA" w:eastAsia="en-ZA"/>
        </w:rPr>
        <w:t>of</w:t>
      </w:r>
      <w:r w:rsidRPr="00B7102D">
        <w:rPr>
          <w:bCs/>
          <w:szCs w:val="24"/>
          <w:lang w:val="en-ZA" w:eastAsia="en-ZA"/>
        </w:rPr>
        <w:t xml:space="preserve"> country to inform stakeholders about the project and to determine the methodology in going about collecting the required data.</w:t>
      </w:r>
    </w:p>
    <w:p w:rsidR="005D0843" w:rsidRPr="00106055" w:rsidRDefault="005D0843" w:rsidP="001C3CB3">
      <w:pPr>
        <w:autoSpaceDE w:val="0"/>
        <w:autoSpaceDN w:val="0"/>
        <w:adjustRightInd w:val="0"/>
        <w:spacing w:line="360" w:lineRule="auto"/>
        <w:rPr>
          <w:i/>
        </w:rPr>
      </w:pPr>
      <w:r w:rsidRPr="00106055">
        <w:rPr>
          <w:bCs/>
          <w:lang w:val="en-ZA" w:eastAsia="en-ZA"/>
        </w:rPr>
        <w:t>The NOU and the national consultant determined the sample size based on the population and geography of the country and adopted the questionnaire developed by the Compliance Assistance Programme of UNEP OzoneAction.</w:t>
      </w:r>
    </w:p>
    <w:p w:rsidR="005D0843" w:rsidRPr="00106055" w:rsidRDefault="005D0843" w:rsidP="005D0843">
      <w:pPr>
        <w:autoSpaceDE w:val="0"/>
        <w:autoSpaceDN w:val="0"/>
        <w:adjustRightInd w:val="0"/>
        <w:spacing w:line="360" w:lineRule="auto"/>
        <w:rPr>
          <w:bCs/>
          <w:lang w:val="en-ZA" w:eastAsia="en-ZA"/>
        </w:rPr>
      </w:pPr>
      <w:r w:rsidRPr="00106055">
        <w:rPr>
          <w:bCs/>
          <w:lang w:val="en-ZA" w:eastAsia="en-ZA"/>
        </w:rPr>
        <w:t>The population of this survey includes the main districts headquarter towns across the country. These include, residential homes, big business using refrigeration and air condition, governm</w:t>
      </w:r>
      <w:r w:rsidR="009340E9">
        <w:rPr>
          <w:bCs/>
          <w:lang w:val="en-ZA" w:eastAsia="en-ZA"/>
        </w:rPr>
        <w:t>ent buildings, vehicles etc</w:t>
      </w:r>
      <w:r w:rsidRPr="00106055">
        <w:rPr>
          <w:bCs/>
          <w:lang w:val="en-ZA" w:eastAsia="en-ZA"/>
        </w:rPr>
        <w:t>.</w:t>
      </w:r>
    </w:p>
    <w:p w:rsidR="005D0843" w:rsidRPr="00106055" w:rsidRDefault="00F94D98" w:rsidP="005D0843">
      <w:pPr>
        <w:autoSpaceDE w:val="0"/>
        <w:autoSpaceDN w:val="0"/>
        <w:adjustRightInd w:val="0"/>
        <w:spacing w:line="360" w:lineRule="auto"/>
      </w:pPr>
      <w:r>
        <w:rPr>
          <w:bCs/>
          <w:lang w:val="en-ZA" w:eastAsia="en-ZA"/>
        </w:rPr>
        <w:t>The</w:t>
      </w:r>
      <w:r w:rsidR="005D0843" w:rsidRPr="00106055">
        <w:rPr>
          <w:bCs/>
          <w:lang w:val="en-ZA" w:eastAsia="en-ZA"/>
        </w:rPr>
        <w:t xml:space="preserve"> questionnaires were distributed to </w:t>
      </w:r>
      <w:r w:rsidR="009340E9" w:rsidRPr="00106055">
        <w:rPr>
          <w:bCs/>
          <w:lang w:val="en-ZA" w:eastAsia="en-ZA"/>
        </w:rPr>
        <w:t>identify</w:t>
      </w:r>
      <w:r w:rsidR="005D0843" w:rsidRPr="00106055">
        <w:rPr>
          <w:bCs/>
          <w:lang w:val="en-ZA" w:eastAsia="en-ZA"/>
        </w:rPr>
        <w:t xml:space="preserve"> key stakeholders that are dealing with </w:t>
      </w:r>
      <w:r w:rsidR="00B468AA">
        <w:rPr>
          <w:bCs/>
          <w:lang w:val="en-ZA" w:eastAsia="en-ZA"/>
        </w:rPr>
        <w:t>ozone issues within the country</w:t>
      </w:r>
      <w:r w:rsidR="005D0843" w:rsidRPr="00106055">
        <w:rPr>
          <w:bCs/>
          <w:lang w:val="en-ZA" w:eastAsia="en-ZA"/>
        </w:rPr>
        <w:t>.</w:t>
      </w:r>
      <w:r w:rsidR="005D0843" w:rsidRPr="00106055">
        <w:t xml:space="preserve"> The questionnaires developed were used to collect data from the following sectors: refrigeration and air conditioning servicing; health; commercial and industrial sectors</w:t>
      </w:r>
      <w:r w:rsidR="00660E03" w:rsidRPr="00106055">
        <w:t xml:space="preserve">. </w:t>
      </w:r>
      <w:r w:rsidR="005D0843" w:rsidRPr="00106055">
        <w:t>The import data were sourced from the National Revenue Authority (Customs department)</w:t>
      </w:r>
      <w:r w:rsidR="009340E9">
        <w:t>, marine</w:t>
      </w:r>
      <w:r w:rsidR="005D0843" w:rsidRPr="00106055">
        <w:t xml:space="preserve"> and the National Ozone Unit. </w:t>
      </w:r>
    </w:p>
    <w:p w:rsidR="005D0843" w:rsidRPr="00106055" w:rsidRDefault="00276214" w:rsidP="005D0843">
      <w:pPr>
        <w:spacing w:line="360" w:lineRule="auto"/>
      </w:pPr>
      <w:r w:rsidRPr="00106055">
        <w:t>During the</w:t>
      </w:r>
      <w:r w:rsidR="005D0843" w:rsidRPr="00106055">
        <w:t xml:space="preserve"> inception workshop, stakeholders who were identified as the potential respondents in the desk review were invited </w:t>
      </w:r>
      <w:r w:rsidR="00660E03" w:rsidRPr="00106055">
        <w:t xml:space="preserve">to make </w:t>
      </w:r>
      <w:r w:rsidRPr="00106055">
        <w:t>their inputs</w:t>
      </w:r>
      <w:r w:rsidR="005D0843" w:rsidRPr="00106055">
        <w:t xml:space="preserve"> on how they are expecting the survey </w:t>
      </w:r>
      <w:r w:rsidR="00660E03" w:rsidRPr="00106055">
        <w:t xml:space="preserve">to </w:t>
      </w:r>
      <w:r w:rsidR="005D0843" w:rsidRPr="00106055">
        <w:t xml:space="preserve">be administered. The questionnaire was pilot tested and all unclear sections were revised. </w:t>
      </w:r>
    </w:p>
    <w:p w:rsidR="005D0843" w:rsidRPr="00106055" w:rsidRDefault="005D0843" w:rsidP="005D0843">
      <w:pPr>
        <w:spacing w:line="360" w:lineRule="auto"/>
        <w:ind w:right="-288"/>
      </w:pPr>
      <w:r w:rsidRPr="00106055">
        <w:t>The enumerators were selected from the list of trained</w:t>
      </w:r>
      <w:r w:rsidR="00770F72" w:rsidRPr="00106055">
        <w:t xml:space="preserve"> and certified RAC </w:t>
      </w:r>
      <w:r w:rsidRPr="00106055">
        <w:t>technicians and were trained on data collection techniques</w:t>
      </w:r>
      <w:r w:rsidR="00770F72" w:rsidRPr="00106055">
        <w:t xml:space="preserve">. </w:t>
      </w:r>
      <w:r w:rsidRPr="00106055">
        <w:t xml:space="preserve">Each enumerator was given a covering letter that accompanied the questionnaires explaining why the respondents should provide the requested information as a means of giving confidence and credibility to the entire process. The respondents were guaranteed that the information collected would be handled confidentially. </w:t>
      </w:r>
    </w:p>
    <w:p w:rsidR="00153E2C" w:rsidRPr="00106055" w:rsidRDefault="005D0843" w:rsidP="005D0843">
      <w:pPr>
        <w:spacing w:line="360" w:lineRule="auto"/>
        <w:ind w:right="-288"/>
      </w:pPr>
      <w:r w:rsidRPr="00106055">
        <w:t xml:space="preserve">The </w:t>
      </w:r>
      <w:r w:rsidR="00404A4D" w:rsidRPr="00106055">
        <w:t>data</w:t>
      </w:r>
      <w:r w:rsidRPr="00106055">
        <w:t xml:space="preserve"> collected w</w:t>
      </w:r>
      <w:r w:rsidR="00404A4D" w:rsidRPr="00106055">
        <w:t>ere</w:t>
      </w:r>
      <w:r w:rsidRPr="00106055">
        <w:t xml:space="preserve"> sent to the </w:t>
      </w:r>
      <w:r w:rsidR="00404A4D" w:rsidRPr="00106055">
        <w:t xml:space="preserve">lead </w:t>
      </w:r>
      <w:r w:rsidR="00276214" w:rsidRPr="00106055">
        <w:t>consultant for compilation</w:t>
      </w:r>
      <w:r w:rsidRPr="00106055">
        <w:t xml:space="preserve">, analysis and production of the National Survey Report using the template and data tables developed by the MLF and reviewed by CAP Regional Office for Africa. </w:t>
      </w:r>
    </w:p>
    <w:p w:rsidR="00523320" w:rsidRPr="00106055" w:rsidRDefault="005D0843" w:rsidP="005D0843">
      <w:pPr>
        <w:spacing w:line="360" w:lineRule="auto"/>
        <w:ind w:right="-288"/>
      </w:pPr>
      <w:r w:rsidRPr="00106055">
        <w:t xml:space="preserve">Where the NOU detected some inconsistencies or where </w:t>
      </w:r>
      <w:r w:rsidR="00276214" w:rsidRPr="00106055">
        <w:t>the data</w:t>
      </w:r>
      <w:r w:rsidRPr="00106055">
        <w:t>collected w</w:t>
      </w:r>
      <w:r w:rsidR="00404A4D" w:rsidRPr="00106055">
        <w:t>ere</w:t>
      </w:r>
      <w:r w:rsidRPr="00106055">
        <w:t xml:space="preserve"> not clear</w:t>
      </w:r>
      <w:r w:rsidR="00523320" w:rsidRPr="00106055">
        <w:t xml:space="preserve"> or insufficient</w:t>
      </w:r>
      <w:r w:rsidRPr="00106055">
        <w:t xml:space="preserve">, the technicians were asked to revisit the </w:t>
      </w:r>
      <w:r w:rsidR="00660E03" w:rsidRPr="00106055">
        <w:t xml:space="preserve">facilities </w:t>
      </w:r>
      <w:r w:rsidRPr="00106055">
        <w:t xml:space="preserve">to get </w:t>
      </w:r>
      <w:r w:rsidR="00523320" w:rsidRPr="00106055">
        <w:t>the required data</w:t>
      </w:r>
      <w:r w:rsidRPr="00106055">
        <w:t xml:space="preserve">. </w:t>
      </w:r>
    </w:p>
    <w:p w:rsidR="008E5FBA" w:rsidRDefault="00523320" w:rsidP="00B468AA">
      <w:pPr>
        <w:spacing w:line="360" w:lineRule="auto"/>
        <w:ind w:right="-288"/>
      </w:pPr>
      <w:r w:rsidRPr="00106055">
        <w:lastRenderedPageBreak/>
        <w:t xml:space="preserve">At the end of data collection, the NOU </w:t>
      </w:r>
      <w:r w:rsidR="00F739C0" w:rsidRPr="00106055">
        <w:t xml:space="preserve">together with some technicians </w:t>
      </w:r>
      <w:r w:rsidR="00153E2C" w:rsidRPr="00106055">
        <w:t>and the</w:t>
      </w:r>
      <w:r w:rsidR="00F739C0" w:rsidRPr="00106055">
        <w:t xml:space="preserve"> lead consultant undertook a five days data verification and upgrading exercise to enhance the total coverage with reference to the</w:t>
      </w:r>
      <w:r w:rsidR="00B468AA">
        <w:t xml:space="preserve"> sample size that was selected.</w:t>
      </w:r>
    </w:p>
    <w:p w:rsidR="00B468AA" w:rsidRPr="00B468AA" w:rsidRDefault="00B468AA" w:rsidP="00B468AA">
      <w:pPr>
        <w:pStyle w:val="ListParagraph"/>
        <w:numPr>
          <w:ilvl w:val="0"/>
          <w:numId w:val="11"/>
        </w:numPr>
        <w:spacing w:line="360" w:lineRule="auto"/>
        <w:ind w:right="-288"/>
        <w:rPr>
          <w:b/>
        </w:rPr>
      </w:pPr>
      <w:r w:rsidRPr="00B468AA">
        <w:rPr>
          <w:b/>
        </w:rPr>
        <w:t>Questionnaire</w:t>
      </w:r>
    </w:p>
    <w:p w:rsidR="009570A7" w:rsidRPr="00106055" w:rsidRDefault="00A82039" w:rsidP="008E5FBA">
      <w:pPr>
        <w:spacing w:line="276" w:lineRule="auto"/>
        <w:rPr>
          <w:rFonts w:cs="Times New Roman"/>
          <w:color w:val="auto"/>
          <w:szCs w:val="24"/>
          <w:lang w:val="en-GB"/>
        </w:rPr>
      </w:pPr>
      <w:r w:rsidRPr="00106055">
        <w:rPr>
          <w:rFonts w:cs="Times New Roman"/>
          <w:color w:val="auto"/>
          <w:szCs w:val="24"/>
          <w:lang w:val="en-GB"/>
        </w:rPr>
        <w:t xml:space="preserve">The KIP survey questionnaires are shown </w:t>
      </w:r>
      <w:r w:rsidR="0065066B" w:rsidRPr="00106055">
        <w:rPr>
          <w:rFonts w:cs="Times New Roman"/>
          <w:color w:val="auto"/>
          <w:szCs w:val="24"/>
          <w:lang w:val="en-GB"/>
        </w:rPr>
        <w:t xml:space="preserve">in </w:t>
      </w:r>
      <w:r w:rsidR="00902F3E" w:rsidRPr="00106055">
        <w:rPr>
          <w:rFonts w:cs="Times New Roman"/>
          <w:color w:val="auto"/>
          <w:szCs w:val="24"/>
          <w:lang w:val="en-GB"/>
        </w:rPr>
        <w:t>Appendix B</w:t>
      </w:r>
      <w:r w:rsidR="0065066B" w:rsidRPr="00106055">
        <w:rPr>
          <w:rFonts w:cs="Times New Roman"/>
          <w:color w:val="auto"/>
          <w:szCs w:val="24"/>
          <w:lang w:val="en-GB"/>
        </w:rPr>
        <w:t xml:space="preserve">. </w:t>
      </w:r>
    </w:p>
    <w:p w:rsidR="00281ED7" w:rsidRPr="00106055" w:rsidRDefault="00382841" w:rsidP="003559F1">
      <w:pPr>
        <w:spacing w:line="276" w:lineRule="auto"/>
        <w:rPr>
          <w:rFonts w:cs="Times New Roman"/>
          <w:color w:val="auto"/>
          <w:szCs w:val="24"/>
          <w:lang w:val="en-GB"/>
        </w:rPr>
      </w:pPr>
      <w:r w:rsidRPr="00106055">
        <w:rPr>
          <w:rFonts w:cs="Times New Roman"/>
          <w:color w:val="auto"/>
          <w:szCs w:val="24"/>
          <w:lang w:val="en-GB"/>
        </w:rPr>
        <w:t>As per the KIP survey and reporting guidelines, the RAC e</w:t>
      </w:r>
      <w:r w:rsidR="00B468AA">
        <w:rPr>
          <w:rFonts w:cs="Times New Roman"/>
          <w:color w:val="auto"/>
          <w:szCs w:val="24"/>
          <w:lang w:val="en-GB"/>
        </w:rPr>
        <w:t>quipment are defined as follows as shown in Table 5.</w:t>
      </w:r>
    </w:p>
    <w:p w:rsidR="00D10398" w:rsidRPr="00106055" w:rsidRDefault="00D10398" w:rsidP="009570A7">
      <w:pPr>
        <w:rPr>
          <w:color w:val="auto"/>
          <w:lang w:val="en-GB"/>
        </w:rPr>
      </w:pPr>
    </w:p>
    <w:p w:rsidR="005D1E49" w:rsidRPr="00106055" w:rsidRDefault="00FD1C27" w:rsidP="008E61DA">
      <w:pPr>
        <w:rPr>
          <w:color w:val="auto"/>
          <w:lang w:val="en-GB"/>
        </w:rPr>
      </w:pPr>
      <w:bookmarkStart w:id="50" w:name="_Toc145908846"/>
      <w:r w:rsidRPr="00106055">
        <w:t xml:space="preserve">Table </w:t>
      </w:r>
      <w:r w:rsidR="00585408">
        <w:fldChar w:fldCharType="begin"/>
      </w:r>
      <w:r w:rsidR="00611519">
        <w:instrText xml:space="preserve"> SEQ Table \* ARABIC </w:instrText>
      </w:r>
      <w:r w:rsidR="00585408">
        <w:fldChar w:fldCharType="separate"/>
      </w:r>
      <w:r w:rsidR="00DE72DD">
        <w:rPr>
          <w:noProof/>
        </w:rPr>
        <w:t>5</w:t>
      </w:r>
      <w:r w:rsidR="00585408">
        <w:rPr>
          <w:noProof/>
        </w:rPr>
        <w:fldChar w:fldCharType="end"/>
      </w:r>
      <w:r w:rsidR="009A1345" w:rsidRPr="00106055">
        <w:rPr>
          <w:color w:val="auto"/>
          <w:lang w:val="en-GB"/>
        </w:rPr>
        <w:t xml:space="preserve">: </w:t>
      </w:r>
      <w:r w:rsidR="0041035D" w:rsidRPr="00106055">
        <w:rPr>
          <w:color w:val="auto"/>
          <w:lang w:val="en-GB"/>
        </w:rPr>
        <w:t>R</w:t>
      </w:r>
      <w:r w:rsidR="00382841" w:rsidRPr="00106055">
        <w:rPr>
          <w:color w:val="auto"/>
          <w:lang w:val="en-GB"/>
        </w:rPr>
        <w:t>AC equipment sub sectors</w:t>
      </w:r>
      <w:bookmarkEnd w:id="50"/>
    </w:p>
    <w:tbl>
      <w:tblPr>
        <w:tblStyle w:val="GridTable4-Accent11"/>
        <w:tblW w:w="9445" w:type="dxa"/>
        <w:tblLook w:val="04A0" w:firstRow="1" w:lastRow="0" w:firstColumn="1" w:lastColumn="0" w:noHBand="0" w:noVBand="1"/>
      </w:tblPr>
      <w:tblGrid>
        <w:gridCol w:w="2270"/>
        <w:gridCol w:w="1765"/>
        <w:gridCol w:w="5410"/>
      </w:tblGrid>
      <w:tr w:rsidR="007D05DF" w:rsidRPr="00106055" w:rsidTr="00112F76">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4035" w:type="dxa"/>
            <w:gridSpan w:val="2"/>
            <w:noWrap/>
            <w:hideMark/>
          </w:tcPr>
          <w:p w:rsidR="00447FD4" w:rsidRPr="00106055" w:rsidRDefault="00447FD4" w:rsidP="0099402D">
            <w:pPr>
              <w:spacing w:after="0"/>
              <w:rPr>
                <w:b w:val="0"/>
                <w:bCs w:val="0"/>
                <w:color w:val="auto"/>
                <w:sz w:val="20"/>
                <w:szCs w:val="20"/>
                <w:lang w:val="en-GB" w:eastAsia="en-GB"/>
              </w:rPr>
            </w:pPr>
            <w:r w:rsidRPr="00106055">
              <w:rPr>
                <w:color w:val="auto"/>
                <w:sz w:val="20"/>
                <w:szCs w:val="20"/>
                <w:lang w:val="en-GB" w:eastAsia="en-GB"/>
              </w:rPr>
              <w:t>Sub-sector</w:t>
            </w:r>
          </w:p>
        </w:tc>
        <w:tc>
          <w:tcPr>
            <w:tcW w:w="5410" w:type="dxa"/>
            <w:noWrap/>
            <w:hideMark/>
          </w:tcPr>
          <w:p w:rsidR="00447FD4" w:rsidRPr="00106055" w:rsidRDefault="00447FD4" w:rsidP="0099402D">
            <w:pPr>
              <w:spacing w:after="0"/>
              <w:cnfStyle w:val="100000000000" w:firstRow="1" w:lastRow="0" w:firstColumn="0" w:lastColumn="0" w:oddVBand="0" w:evenVBand="0" w:oddHBand="0" w:evenHBand="0" w:firstRowFirstColumn="0" w:firstRowLastColumn="0" w:lastRowFirstColumn="0" w:lastRowLastColumn="0"/>
              <w:rPr>
                <w:b w:val="0"/>
                <w:bCs w:val="0"/>
                <w:color w:val="auto"/>
                <w:sz w:val="20"/>
                <w:szCs w:val="20"/>
                <w:lang w:val="en-GB" w:eastAsia="en-GB"/>
              </w:rPr>
            </w:pPr>
            <w:r w:rsidRPr="00106055">
              <w:rPr>
                <w:color w:val="auto"/>
                <w:sz w:val="20"/>
                <w:szCs w:val="20"/>
                <w:lang w:val="en-GB" w:eastAsia="en-GB"/>
              </w:rPr>
              <w:t>Equipment type</w:t>
            </w:r>
          </w:p>
        </w:tc>
      </w:tr>
      <w:tr w:rsidR="007D05DF" w:rsidRPr="00106055" w:rsidTr="00112F76">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270" w:type="dxa"/>
            <w:vMerge w:val="restart"/>
            <w:noWrap/>
            <w:hideMark/>
          </w:tcPr>
          <w:p w:rsidR="00447FD4" w:rsidRPr="00106055" w:rsidRDefault="00447FD4" w:rsidP="0099402D">
            <w:pPr>
              <w:spacing w:after="0"/>
              <w:rPr>
                <w:b w:val="0"/>
                <w:bCs w:val="0"/>
                <w:color w:val="auto"/>
                <w:sz w:val="20"/>
                <w:szCs w:val="20"/>
                <w:lang w:val="en-GB" w:eastAsia="en-GB"/>
              </w:rPr>
            </w:pPr>
            <w:r w:rsidRPr="00106055">
              <w:rPr>
                <w:color w:val="auto"/>
                <w:sz w:val="20"/>
                <w:szCs w:val="20"/>
                <w:lang w:val="en-GB" w:eastAsia="en-GB"/>
              </w:rPr>
              <w:t>R</w:t>
            </w:r>
            <w:r w:rsidR="00281ED7" w:rsidRPr="00106055">
              <w:rPr>
                <w:color w:val="auto"/>
                <w:sz w:val="20"/>
                <w:szCs w:val="20"/>
                <w:lang w:val="en-GB" w:eastAsia="en-GB"/>
              </w:rPr>
              <w:t>efrigeration</w:t>
            </w:r>
            <w:r w:rsidRPr="00106055">
              <w:rPr>
                <w:color w:val="auto"/>
                <w:sz w:val="20"/>
                <w:szCs w:val="20"/>
                <w:lang w:val="en-GB" w:eastAsia="en-GB"/>
              </w:rPr>
              <w:t xml:space="preserve"> (REF.)</w:t>
            </w:r>
          </w:p>
        </w:tc>
        <w:tc>
          <w:tcPr>
            <w:tcW w:w="1765" w:type="dxa"/>
            <w:noWrap/>
            <w:hideMark/>
          </w:tcPr>
          <w:p w:rsidR="00447FD4" w:rsidRPr="00106055" w:rsidRDefault="00447FD4" w:rsidP="0099402D">
            <w:pPr>
              <w:spacing w:after="0"/>
              <w:jc w:val="left"/>
              <w:cnfStyle w:val="000000100000" w:firstRow="0" w:lastRow="0" w:firstColumn="0" w:lastColumn="0" w:oddVBand="0" w:evenVBand="0" w:oddHBand="1" w:evenHBand="0" w:firstRowFirstColumn="0" w:firstRowLastColumn="0" w:lastRowFirstColumn="0" w:lastRowLastColumn="0"/>
              <w:rPr>
                <w:color w:val="auto"/>
                <w:sz w:val="20"/>
                <w:szCs w:val="20"/>
                <w:lang w:val="en-GB" w:eastAsia="en-GB"/>
              </w:rPr>
            </w:pPr>
            <w:r w:rsidRPr="00106055">
              <w:rPr>
                <w:color w:val="auto"/>
                <w:sz w:val="20"/>
                <w:szCs w:val="20"/>
                <w:lang w:val="en-GB" w:eastAsia="en-GB"/>
              </w:rPr>
              <w:t>Domestic ref.</w:t>
            </w:r>
          </w:p>
        </w:tc>
        <w:tc>
          <w:tcPr>
            <w:tcW w:w="5410" w:type="dxa"/>
            <w:noWrap/>
            <w:hideMark/>
          </w:tcPr>
          <w:p w:rsidR="00447FD4" w:rsidRPr="00106055" w:rsidRDefault="00447FD4" w:rsidP="0099402D">
            <w:pPr>
              <w:spacing w:after="0"/>
              <w:cnfStyle w:val="000000100000" w:firstRow="0" w:lastRow="0" w:firstColumn="0" w:lastColumn="0" w:oddVBand="0" w:evenVBand="0" w:oddHBand="1" w:evenHBand="0" w:firstRowFirstColumn="0" w:firstRowLastColumn="0" w:lastRowFirstColumn="0" w:lastRowLastColumn="0"/>
              <w:rPr>
                <w:color w:val="auto"/>
                <w:sz w:val="20"/>
                <w:szCs w:val="20"/>
                <w:lang w:val="en-GB" w:eastAsia="en-GB"/>
              </w:rPr>
            </w:pPr>
            <w:r w:rsidRPr="00106055">
              <w:rPr>
                <w:color w:val="auto"/>
                <w:sz w:val="20"/>
                <w:szCs w:val="20"/>
                <w:lang w:val="en-GB" w:eastAsia="en-GB"/>
              </w:rPr>
              <w:t>Fridge, Freezer &amp; combined Fridge/Freezer, double doors</w:t>
            </w:r>
          </w:p>
        </w:tc>
      </w:tr>
      <w:tr w:rsidR="007D05DF" w:rsidRPr="00106055" w:rsidTr="00112F76">
        <w:trPr>
          <w:trHeight w:val="187"/>
        </w:trPr>
        <w:tc>
          <w:tcPr>
            <w:cnfStyle w:val="001000000000" w:firstRow="0" w:lastRow="0" w:firstColumn="1" w:lastColumn="0" w:oddVBand="0" w:evenVBand="0" w:oddHBand="0" w:evenHBand="0" w:firstRowFirstColumn="0" w:firstRowLastColumn="0" w:lastRowFirstColumn="0" w:lastRowLastColumn="0"/>
            <w:tcW w:w="2270" w:type="dxa"/>
            <w:vMerge/>
            <w:hideMark/>
          </w:tcPr>
          <w:p w:rsidR="00447FD4" w:rsidRPr="00106055" w:rsidRDefault="00447FD4" w:rsidP="0099402D">
            <w:pPr>
              <w:spacing w:after="0"/>
              <w:rPr>
                <w:b w:val="0"/>
                <w:bCs w:val="0"/>
                <w:color w:val="auto"/>
                <w:sz w:val="20"/>
                <w:szCs w:val="20"/>
                <w:lang w:val="en-GB" w:eastAsia="en-GB"/>
              </w:rPr>
            </w:pPr>
          </w:p>
        </w:tc>
        <w:tc>
          <w:tcPr>
            <w:tcW w:w="1765" w:type="dxa"/>
            <w:vMerge w:val="restart"/>
            <w:hideMark/>
          </w:tcPr>
          <w:p w:rsidR="00447FD4" w:rsidRPr="00106055" w:rsidRDefault="00447FD4" w:rsidP="0099402D">
            <w:pPr>
              <w:spacing w:after="0"/>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eastAsia="en-GB"/>
              </w:rPr>
            </w:pPr>
            <w:r w:rsidRPr="00106055">
              <w:rPr>
                <w:color w:val="auto"/>
                <w:sz w:val="20"/>
                <w:szCs w:val="20"/>
                <w:lang w:val="en-GB" w:eastAsia="en-GB"/>
              </w:rPr>
              <w:t>Commercial &amp; Industrial ref.</w:t>
            </w:r>
          </w:p>
        </w:tc>
        <w:tc>
          <w:tcPr>
            <w:tcW w:w="5410" w:type="dxa"/>
            <w:noWrap/>
            <w:hideMark/>
          </w:tcPr>
          <w:p w:rsidR="00447FD4" w:rsidRPr="00106055" w:rsidRDefault="00447FD4" w:rsidP="0099402D">
            <w:pPr>
              <w:spacing w:after="0"/>
              <w:cnfStyle w:val="000000000000" w:firstRow="0" w:lastRow="0" w:firstColumn="0" w:lastColumn="0" w:oddVBand="0" w:evenVBand="0" w:oddHBand="0" w:evenHBand="0" w:firstRowFirstColumn="0" w:firstRowLastColumn="0" w:lastRowFirstColumn="0" w:lastRowLastColumn="0"/>
              <w:rPr>
                <w:color w:val="auto"/>
                <w:sz w:val="20"/>
                <w:szCs w:val="20"/>
                <w:lang w:val="en-GB" w:eastAsia="en-GB"/>
              </w:rPr>
            </w:pPr>
            <w:r w:rsidRPr="00106055">
              <w:rPr>
                <w:color w:val="auto"/>
                <w:sz w:val="20"/>
                <w:szCs w:val="20"/>
                <w:lang w:val="en-GB" w:eastAsia="en-GB"/>
              </w:rPr>
              <w:t>Stand-alone unit (display cabinet, dispenser unit)</w:t>
            </w:r>
          </w:p>
        </w:tc>
      </w:tr>
      <w:tr w:rsidR="007D05DF" w:rsidRPr="00106055" w:rsidTr="00112F76">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270" w:type="dxa"/>
            <w:vMerge/>
            <w:hideMark/>
          </w:tcPr>
          <w:p w:rsidR="00447FD4" w:rsidRPr="00106055" w:rsidRDefault="00447FD4" w:rsidP="0099402D">
            <w:pPr>
              <w:spacing w:after="0"/>
              <w:rPr>
                <w:b w:val="0"/>
                <w:bCs w:val="0"/>
                <w:color w:val="auto"/>
                <w:sz w:val="20"/>
                <w:szCs w:val="20"/>
                <w:lang w:val="en-GB" w:eastAsia="en-GB"/>
              </w:rPr>
            </w:pPr>
          </w:p>
        </w:tc>
        <w:tc>
          <w:tcPr>
            <w:tcW w:w="1765" w:type="dxa"/>
            <w:vMerge/>
            <w:hideMark/>
          </w:tcPr>
          <w:p w:rsidR="00447FD4" w:rsidRPr="00106055" w:rsidRDefault="00447FD4" w:rsidP="0099402D">
            <w:pPr>
              <w:spacing w:after="0"/>
              <w:jc w:val="left"/>
              <w:cnfStyle w:val="000000100000" w:firstRow="0" w:lastRow="0" w:firstColumn="0" w:lastColumn="0" w:oddVBand="0" w:evenVBand="0" w:oddHBand="1" w:evenHBand="0" w:firstRowFirstColumn="0" w:firstRowLastColumn="0" w:lastRowFirstColumn="0" w:lastRowLastColumn="0"/>
              <w:rPr>
                <w:color w:val="auto"/>
                <w:sz w:val="20"/>
                <w:szCs w:val="20"/>
                <w:lang w:val="en-GB" w:eastAsia="en-GB"/>
              </w:rPr>
            </w:pPr>
          </w:p>
        </w:tc>
        <w:tc>
          <w:tcPr>
            <w:tcW w:w="5410" w:type="dxa"/>
            <w:noWrap/>
            <w:hideMark/>
          </w:tcPr>
          <w:p w:rsidR="00447FD4" w:rsidRPr="00106055" w:rsidRDefault="00447FD4" w:rsidP="0099402D">
            <w:pPr>
              <w:spacing w:after="0"/>
              <w:cnfStyle w:val="000000100000" w:firstRow="0" w:lastRow="0" w:firstColumn="0" w:lastColumn="0" w:oddVBand="0" w:evenVBand="0" w:oddHBand="1" w:evenHBand="0" w:firstRowFirstColumn="0" w:firstRowLastColumn="0" w:lastRowFirstColumn="0" w:lastRowLastColumn="0"/>
              <w:rPr>
                <w:color w:val="auto"/>
                <w:sz w:val="20"/>
                <w:szCs w:val="20"/>
                <w:lang w:val="en-GB" w:eastAsia="en-GB"/>
              </w:rPr>
            </w:pPr>
            <w:r w:rsidRPr="00106055">
              <w:rPr>
                <w:color w:val="auto"/>
                <w:sz w:val="20"/>
                <w:szCs w:val="20"/>
                <w:lang w:val="en-GB" w:eastAsia="en-GB"/>
              </w:rPr>
              <w:t>Condensing unit (cold stores, supermarkets, industry)</w:t>
            </w:r>
          </w:p>
        </w:tc>
      </w:tr>
      <w:tr w:rsidR="007D05DF" w:rsidRPr="00106055" w:rsidTr="00112F76">
        <w:trPr>
          <w:trHeight w:val="187"/>
        </w:trPr>
        <w:tc>
          <w:tcPr>
            <w:cnfStyle w:val="001000000000" w:firstRow="0" w:lastRow="0" w:firstColumn="1" w:lastColumn="0" w:oddVBand="0" w:evenVBand="0" w:oddHBand="0" w:evenHBand="0" w:firstRowFirstColumn="0" w:firstRowLastColumn="0" w:lastRowFirstColumn="0" w:lastRowLastColumn="0"/>
            <w:tcW w:w="2270" w:type="dxa"/>
            <w:vMerge/>
            <w:hideMark/>
          </w:tcPr>
          <w:p w:rsidR="00447FD4" w:rsidRPr="00106055" w:rsidRDefault="00447FD4" w:rsidP="0099402D">
            <w:pPr>
              <w:spacing w:after="0"/>
              <w:rPr>
                <w:b w:val="0"/>
                <w:bCs w:val="0"/>
                <w:color w:val="auto"/>
                <w:sz w:val="20"/>
                <w:szCs w:val="20"/>
                <w:lang w:val="en-GB" w:eastAsia="en-GB"/>
              </w:rPr>
            </w:pPr>
          </w:p>
        </w:tc>
        <w:tc>
          <w:tcPr>
            <w:tcW w:w="1765" w:type="dxa"/>
            <w:vMerge/>
            <w:hideMark/>
          </w:tcPr>
          <w:p w:rsidR="00447FD4" w:rsidRPr="00106055" w:rsidRDefault="00447FD4" w:rsidP="0099402D">
            <w:pPr>
              <w:spacing w:after="0"/>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eastAsia="en-GB"/>
              </w:rPr>
            </w:pPr>
          </w:p>
        </w:tc>
        <w:tc>
          <w:tcPr>
            <w:tcW w:w="5410" w:type="dxa"/>
            <w:noWrap/>
            <w:hideMark/>
          </w:tcPr>
          <w:p w:rsidR="00447FD4" w:rsidRPr="00106055" w:rsidRDefault="00447FD4" w:rsidP="0099402D">
            <w:pPr>
              <w:spacing w:after="0"/>
              <w:cnfStyle w:val="000000000000" w:firstRow="0" w:lastRow="0" w:firstColumn="0" w:lastColumn="0" w:oddVBand="0" w:evenVBand="0" w:oddHBand="0" w:evenHBand="0" w:firstRowFirstColumn="0" w:firstRowLastColumn="0" w:lastRowFirstColumn="0" w:lastRowLastColumn="0"/>
              <w:rPr>
                <w:color w:val="auto"/>
                <w:sz w:val="20"/>
                <w:szCs w:val="20"/>
                <w:lang w:val="en-GB" w:eastAsia="en-GB"/>
              </w:rPr>
            </w:pPr>
            <w:r w:rsidRPr="00106055">
              <w:rPr>
                <w:color w:val="auto"/>
                <w:sz w:val="20"/>
                <w:szCs w:val="20"/>
                <w:lang w:val="en-GB" w:eastAsia="en-GB"/>
              </w:rPr>
              <w:t>Centralised system (cold storages, supermarkets)</w:t>
            </w:r>
          </w:p>
        </w:tc>
      </w:tr>
      <w:tr w:rsidR="007D05DF" w:rsidRPr="00106055" w:rsidTr="00112F76">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270" w:type="dxa"/>
            <w:vMerge/>
            <w:hideMark/>
          </w:tcPr>
          <w:p w:rsidR="00447FD4" w:rsidRPr="00106055" w:rsidRDefault="00447FD4" w:rsidP="0099402D">
            <w:pPr>
              <w:spacing w:after="0"/>
              <w:rPr>
                <w:b w:val="0"/>
                <w:bCs w:val="0"/>
                <w:color w:val="auto"/>
                <w:sz w:val="20"/>
                <w:szCs w:val="20"/>
                <w:lang w:val="en-GB" w:eastAsia="en-GB"/>
              </w:rPr>
            </w:pPr>
          </w:p>
        </w:tc>
        <w:tc>
          <w:tcPr>
            <w:tcW w:w="1765" w:type="dxa"/>
            <w:vMerge/>
            <w:hideMark/>
          </w:tcPr>
          <w:p w:rsidR="00447FD4" w:rsidRPr="00106055" w:rsidRDefault="00447FD4" w:rsidP="0099402D">
            <w:pPr>
              <w:spacing w:after="0"/>
              <w:jc w:val="left"/>
              <w:cnfStyle w:val="000000100000" w:firstRow="0" w:lastRow="0" w:firstColumn="0" w:lastColumn="0" w:oddVBand="0" w:evenVBand="0" w:oddHBand="1" w:evenHBand="0" w:firstRowFirstColumn="0" w:firstRowLastColumn="0" w:lastRowFirstColumn="0" w:lastRowLastColumn="0"/>
              <w:rPr>
                <w:color w:val="auto"/>
                <w:sz w:val="20"/>
                <w:szCs w:val="20"/>
                <w:lang w:val="en-GB" w:eastAsia="en-GB"/>
              </w:rPr>
            </w:pPr>
          </w:p>
        </w:tc>
        <w:tc>
          <w:tcPr>
            <w:tcW w:w="5410" w:type="dxa"/>
            <w:noWrap/>
            <w:hideMark/>
          </w:tcPr>
          <w:p w:rsidR="00447FD4" w:rsidRPr="00106055" w:rsidRDefault="00447FD4" w:rsidP="0099402D">
            <w:pPr>
              <w:spacing w:after="0"/>
              <w:cnfStyle w:val="000000100000" w:firstRow="0" w:lastRow="0" w:firstColumn="0" w:lastColumn="0" w:oddVBand="0" w:evenVBand="0" w:oddHBand="1" w:evenHBand="0" w:firstRowFirstColumn="0" w:firstRowLastColumn="0" w:lastRowFirstColumn="0" w:lastRowLastColumn="0"/>
              <w:rPr>
                <w:color w:val="auto"/>
                <w:sz w:val="20"/>
                <w:szCs w:val="20"/>
                <w:lang w:val="en-GB" w:eastAsia="en-GB"/>
              </w:rPr>
            </w:pPr>
            <w:r w:rsidRPr="00106055">
              <w:rPr>
                <w:color w:val="auto"/>
                <w:sz w:val="20"/>
                <w:szCs w:val="20"/>
                <w:lang w:val="en-GB" w:eastAsia="en-GB"/>
              </w:rPr>
              <w:t>Process chiller</w:t>
            </w:r>
          </w:p>
        </w:tc>
      </w:tr>
      <w:tr w:rsidR="007D05DF" w:rsidRPr="00106055" w:rsidTr="00112F76">
        <w:trPr>
          <w:trHeight w:val="187"/>
        </w:trPr>
        <w:tc>
          <w:tcPr>
            <w:cnfStyle w:val="001000000000" w:firstRow="0" w:lastRow="0" w:firstColumn="1" w:lastColumn="0" w:oddVBand="0" w:evenVBand="0" w:oddHBand="0" w:evenHBand="0" w:firstRowFirstColumn="0" w:firstRowLastColumn="0" w:lastRowFirstColumn="0" w:lastRowLastColumn="0"/>
            <w:tcW w:w="2270" w:type="dxa"/>
            <w:vMerge/>
            <w:hideMark/>
          </w:tcPr>
          <w:p w:rsidR="00447FD4" w:rsidRPr="00106055" w:rsidRDefault="00447FD4" w:rsidP="0099402D">
            <w:pPr>
              <w:spacing w:after="0"/>
              <w:rPr>
                <w:b w:val="0"/>
                <w:bCs w:val="0"/>
                <w:color w:val="auto"/>
                <w:sz w:val="20"/>
                <w:szCs w:val="20"/>
                <w:lang w:val="en-GB" w:eastAsia="en-GB"/>
              </w:rPr>
            </w:pPr>
          </w:p>
        </w:tc>
        <w:tc>
          <w:tcPr>
            <w:tcW w:w="1765" w:type="dxa"/>
            <w:noWrap/>
            <w:hideMark/>
          </w:tcPr>
          <w:p w:rsidR="00447FD4" w:rsidRPr="00106055" w:rsidRDefault="00447FD4" w:rsidP="0099402D">
            <w:pPr>
              <w:spacing w:after="0"/>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eastAsia="en-GB"/>
              </w:rPr>
            </w:pPr>
            <w:r w:rsidRPr="00106055">
              <w:rPr>
                <w:color w:val="auto"/>
                <w:sz w:val="20"/>
                <w:szCs w:val="20"/>
                <w:lang w:val="en-GB" w:eastAsia="en-GB"/>
              </w:rPr>
              <w:t>Transport ref.</w:t>
            </w:r>
          </w:p>
        </w:tc>
        <w:tc>
          <w:tcPr>
            <w:tcW w:w="5410" w:type="dxa"/>
            <w:noWrap/>
            <w:hideMark/>
          </w:tcPr>
          <w:p w:rsidR="00447FD4" w:rsidRPr="00106055" w:rsidRDefault="00447FD4" w:rsidP="0099402D">
            <w:pPr>
              <w:spacing w:after="0"/>
              <w:cnfStyle w:val="000000000000" w:firstRow="0" w:lastRow="0" w:firstColumn="0" w:lastColumn="0" w:oddVBand="0" w:evenVBand="0" w:oddHBand="0" w:evenHBand="0" w:firstRowFirstColumn="0" w:firstRowLastColumn="0" w:lastRowFirstColumn="0" w:lastRowLastColumn="0"/>
              <w:rPr>
                <w:color w:val="auto"/>
                <w:sz w:val="20"/>
                <w:szCs w:val="20"/>
                <w:lang w:val="en-GB" w:eastAsia="en-GB"/>
              </w:rPr>
            </w:pPr>
            <w:r w:rsidRPr="00106055">
              <w:rPr>
                <w:color w:val="auto"/>
                <w:sz w:val="20"/>
                <w:szCs w:val="20"/>
                <w:lang w:val="en-GB" w:eastAsia="en-GB"/>
              </w:rPr>
              <w:t>Refrigerator trucks/trailers</w:t>
            </w:r>
          </w:p>
        </w:tc>
      </w:tr>
      <w:tr w:rsidR="007D05DF" w:rsidRPr="00106055" w:rsidTr="00112F76">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270" w:type="dxa"/>
            <w:vMerge/>
            <w:hideMark/>
          </w:tcPr>
          <w:p w:rsidR="00447FD4" w:rsidRPr="00106055" w:rsidRDefault="00447FD4" w:rsidP="0099402D">
            <w:pPr>
              <w:spacing w:after="0"/>
              <w:rPr>
                <w:b w:val="0"/>
                <w:bCs w:val="0"/>
                <w:color w:val="auto"/>
                <w:sz w:val="20"/>
                <w:szCs w:val="20"/>
                <w:lang w:val="en-GB" w:eastAsia="en-GB"/>
              </w:rPr>
            </w:pPr>
          </w:p>
        </w:tc>
        <w:tc>
          <w:tcPr>
            <w:tcW w:w="1765" w:type="dxa"/>
            <w:vMerge w:val="restart"/>
            <w:noWrap/>
            <w:hideMark/>
          </w:tcPr>
          <w:p w:rsidR="00447FD4" w:rsidRPr="00106055" w:rsidRDefault="00447FD4" w:rsidP="0099402D">
            <w:pPr>
              <w:spacing w:after="0"/>
              <w:jc w:val="left"/>
              <w:cnfStyle w:val="000000100000" w:firstRow="0" w:lastRow="0" w:firstColumn="0" w:lastColumn="0" w:oddVBand="0" w:evenVBand="0" w:oddHBand="1" w:evenHBand="0" w:firstRowFirstColumn="0" w:firstRowLastColumn="0" w:lastRowFirstColumn="0" w:lastRowLastColumn="0"/>
              <w:rPr>
                <w:color w:val="auto"/>
                <w:sz w:val="20"/>
                <w:szCs w:val="20"/>
                <w:lang w:val="en-GB" w:eastAsia="en-GB"/>
              </w:rPr>
            </w:pPr>
            <w:r w:rsidRPr="00106055">
              <w:rPr>
                <w:color w:val="auto"/>
                <w:sz w:val="20"/>
                <w:szCs w:val="20"/>
                <w:lang w:val="en-GB" w:eastAsia="en-GB"/>
              </w:rPr>
              <w:t>Marine ref.</w:t>
            </w:r>
          </w:p>
        </w:tc>
        <w:tc>
          <w:tcPr>
            <w:tcW w:w="5410" w:type="dxa"/>
            <w:noWrap/>
            <w:hideMark/>
          </w:tcPr>
          <w:p w:rsidR="00447FD4" w:rsidRPr="00106055" w:rsidRDefault="00447FD4" w:rsidP="0099402D">
            <w:pPr>
              <w:spacing w:after="0"/>
              <w:cnfStyle w:val="000000100000" w:firstRow="0" w:lastRow="0" w:firstColumn="0" w:lastColumn="0" w:oddVBand="0" w:evenVBand="0" w:oddHBand="1" w:evenHBand="0" w:firstRowFirstColumn="0" w:firstRowLastColumn="0" w:lastRowFirstColumn="0" w:lastRowLastColumn="0"/>
              <w:rPr>
                <w:color w:val="auto"/>
                <w:sz w:val="20"/>
                <w:szCs w:val="20"/>
                <w:lang w:val="en-GB" w:eastAsia="en-GB"/>
              </w:rPr>
            </w:pPr>
            <w:r w:rsidRPr="00106055">
              <w:rPr>
                <w:color w:val="auto"/>
                <w:sz w:val="20"/>
                <w:szCs w:val="20"/>
                <w:lang w:val="en-GB" w:eastAsia="en-GB"/>
              </w:rPr>
              <w:t>Ashore-based ice plants &amp; fishing vessels</w:t>
            </w:r>
            <w:r w:rsidR="00B468AA">
              <w:rPr>
                <w:color w:val="auto"/>
                <w:sz w:val="20"/>
                <w:szCs w:val="20"/>
                <w:lang w:val="en-GB" w:eastAsia="en-GB"/>
              </w:rPr>
              <w:t xml:space="preserve"> and ice making facilities</w:t>
            </w:r>
          </w:p>
        </w:tc>
      </w:tr>
      <w:tr w:rsidR="007D05DF" w:rsidRPr="00106055" w:rsidTr="00112F76">
        <w:trPr>
          <w:trHeight w:val="187"/>
        </w:trPr>
        <w:tc>
          <w:tcPr>
            <w:cnfStyle w:val="001000000000" w:firstRow="0" w:lastRow="0" w:firstColumn="1" w:lastColumn="0" w:oddVBand="0" w:evenVBand="0" w:oddHBand="0" w:evenHBand="0" w:firstRowFirstColumn="0" w:firstRowLastColumn="0" w:lastRowFirstColumn="0" w:lastRowLastColumn="0"/>
            <w:tcW w:w="2270" w:type="dxa"/>
            <w:vMerge/>
            <w:hideMark/>
          </w:tcPr>
          <w:p w:rsidR="00447FD4" w:rsidRPr="00106055" w:rsidRDefault="00447FD4" w:rsidP="0099402D">
            <w:pPr>
              <w:spacing w:after="0"/>
              <w:rPr>
                <w:b w:val="0"/>
                <w:bCs w:val="0"/>
                <w:color w:val="auto"/>
                <w:sz w:val="20"/>
                <w:szCs w:val="20"/>
                <w:lang w:val="en-GB" w:eastAsia="en-GB"/>
              </w:rPr>
            </w:pPr>
          </w:p>
        </w:tc>
        <w:tc>
          <w:tcPr>
            <w:tcW w:w="1765" w:type="dxa"/>
            <w:vMerge/>
            <w:hideMark/>
          </w:tcPr>
          <w:p w:rsidR="00447FD4" w:rsidRPr="00106055" w:rsidRDefault="00447FD4" w:rsidP="0099402D">
            <w:pPr>
              <w:spacing w:after="0"/>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eastAsia="en-GB"/>
              </w:rPr>
            </w:pPr>
          </w:p>
        </w:tc>
        <w:tc>
          <w:tcPr>
            <w:tcW w:w="5410" w:type="dxa"/>
            <w:noWrap/>
            <w:hideMark/>
          </w:tcPr>
          <w:p w:rsidR="00447FD4" w:rsidRPr="00106055" w:rsidRDefault="00447FD4" w:rsidP="0099402D">
            <w:pPr>
              <w:spacing w:after="0"/>
              <w:cnfStyle w:val="000000000000" w:firstRow="0" w:lastRow="0" w:firstColumn="0" w:lastColumn="0" w:oddVBand="0" w:evenVBand="0" w:oddHBand="0" w:evenHBand="0" w:firstRowFirstColumn="0" w:firstRowLastColumn="0" w:lastRowFirstColumn="0" w:lastRowLastColumn="0"/>
              <w:rPr>
                <w:color w:val="auto"/>
                <w:sz w:val="20"/>
                <w:szCs w:val="20"/>
                <w:lang w:val="en-GB" w:eastAsia="en-GB"/>
              </w:rPr>
            </w:pPr>
            <w:r w:rsidRPr="00106055">
              <w:rPr>
                <w:color w:val="auto"/>
                <w:sz w:val="20"/>
                <w:szCs w:val="20"/>
                <w:lang w:val="en-GB" w:eastAsia="en-GB"/>
              </w:rPr>
              <w:t>On-board cooling systems</w:t>
            </w:r>
          </w:p>
        </w:tc>
      </w:tr>
      <w:tr w:rsidR="007D05DF" w:rsidRPr="00106055" w:rsidTr="00112F76">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270" w:type="dxa"/>
            <w:vMerge w:val="restart"/>
            <w:noWrap/>
            <w:hideMark/>
          </w:tcPr>
          <w:p w:rsidR="00447FD4" w:rsidRPr="00106055" w:rsidRDefault="00447FD4" w:rsidP="0099402D">
            <w:pPr>
              <w:spacing w:after="0"/>
              <w:jc w:val="left"/>
              <w:rPr>
                <w:b w:val="0"/>
                <w:bCs w:val="0"/>
                <w:color w:val="auto"/>
                <w:sz w:val="20"/>
                <w:szCs w:val="20"/>
                <w:lang w:val="en-GB" w:eastAsia="en-GB"/>
              </w:rPr>
            </w:pPr>
            <w:r w:rsidRPr="00106055">
              <w:rPr>
                <w:color w:val="auto"/>
                <w:sz w:val="20"/>
                <w:szCs w:val="20"/>
                <w:lang w:val="en-GB" w:eastAsia="en-GB"/>
              </w:rPr>
              <w:t>A</w:t>
            </w:r>
            <w:r w:rsidR="00281ED7" w:rsidRPr="00106055">
              <w:rPr>
                <w:color w:val="auto"/>
                <w:sz w:val="20"/>
                <w:szCs w:val="20"/>
                <w:lang w:val="en-GB" w:eastAsia="en-GB"/>
              </w:rPr>
              <w:t>ir</w:t>
            </w:r>
            <w:r w:rsidRPr="00106055">
              <w:rPr>
                <w:color w:val="auto"/>
                <w:sz w:val="20"/>
                <w:szCs w:val="20"/>
                <w:lang w:val="en-GB" w:eastAsia="en-GB"/>
              </w:rPr>
              <w:t xml:space="preserve"> C</w:t>
            </w:r>
            <w:r w:rsidR="00281ED7" w:rsidRPr="00106055">
              <w:rPr>
                <w:color w:val="auto"/>
                <w:sz w:val="20"/>
                <w:szCs w:val="20"/>
                <w:lang w:val="en-GB" w:eastAsia="en-GB"/>
              </w:rPr>
              <w:t>onditioning (AC)</w:t>
            </w:r>
          </w:p>
        </w:tc>
        <w:tc>
          <w:tcPr>
            <w:tcW w:w="1765" w:type="dxa"/>
            <w:vMerge w:val="restart"/>
            <w:hideMark/>
          </w:tcPr>
          <w:p w:rsidR="00447FD4" w:rsidRPr="00106055" w:rsidRDefault="00447FD4" w:rsidP="0099402D">
            <w:pPr>
              <w:spacing w:after="0"/>
              <w:jc w:val="left"/>
              <w:cnfStyle w:val="000000100000" w:firstRow="0" w:lastRow="0" w:firstColumn="0" w:lastColumn="0" w:oddVBand="0" w:evenVBand="0" w:oddHBand="1" w:evenHBand="0" w:firstRowFirstColumn="0" w:firstRowLastColumn="0" w:lastRowFirstColumn="0" w:lastRowLastColumn="0"/>
              <w:rPr>
                <w:color w:val="auto"/>
                <w:sz w:val="20"/>
                <w:szCs w:val="20"/>
                <w:lang w:val="en-GB" w:eastAsia="en-GB"/>
              </w:rPr>
            </w:pPr>
            <w:r w:rsidRPr="00106055">
              <w:rPr>
                <w:color w:val="auto"/>
                <w:sz w:val="20"/>
                <w:szCs w:val="20"/>
                <w:lang w:val="en-GB" w:eastAsia="en-GB"/>
              </w:rPr>
              <w:t>Unitary AC (Stationary)</w:t>
            </w:r>
          </w:p>
        </w:tc>
        <w:tc>
          <w:tcPr>
            <w:tcW w:w="5410" w:type="dxa"/>
            <w:noWrap/>
            <w:hideMark/>
          </w:tcPr>
          <w:p w:rsidR="00447FD4" w:rsidRPr="00106055" w:rsidRDefault="00447FD4" w:rsidP="0099402D">
            <w:pPr>
              <w:spacing w:after="0"/>
              <w:cnfStyle w:val="000000100000" w:firstRow="0" w:lastRow="0" w:firstColumn="0" w:lastColumn="0" w:oddVBand="0" w:evenVBand="0" w:oddHBand="1" w:evenHBand="0" w:firstRowFirstColumn="0" w:firstRowLastColumn="0" w:lastRowFirstColumn="0" w:lastRowLastColumn="0"/>
              <w:rPr>
                <w:color w:val="auto"/>
                <w:sz w:val="20"/>
                <w:szCs w:val="20"/>
                <w:lang w:val="en-GB" w:eastAsia="en-GB"/>
              </w:rPr>
            </w:pPr>
            <w:r w:rsidRPr="00106055">
              <w:rPr>
                <w:color w:val="auto"/>
                <w:sz w:val="20"/>
                <w:szCs w:val="20"/>
                <w:lang w:val="en-GB" w:eastAsia="en-GB"/>
              </w:rPr>
              <w:t>Self-contained (window) unit</w:t>
            </w:r>
          </w:p>
        </w:tc>
      </w:tr>
      <w:tr w:rsidR="007D05DF" w:rsidRPr="00106055" w:rsidTr="00112F76">
        <w:trPr>
          <w:trHeight w:val="187"/>
        </w:trPr>
        <w:tc>
          <w:tcPr>
            <w:cnfStyle w:val="001000000000" w:firstRow="0" w:lastRow="0" w:firstColumn="1" w:lastColumn="0" w:oddVBand="0" w:evenVBand="0" w:oddHBand="0" w:evenHBand="0" w:firstRowFirstColumn="0" w:firstRowLastColumn="0" w:lastRowFirstColumn="0" w:lastRowLastColumn="0"/>
            <w:tcW w:w="2270" w:type="dxa"/>
            <w:vMerge/>
            <w:hideMark/>
          </w:tcPr>
          <w:p w:rsidR="00447FD4" w:rsidRPr="00106055" w:rsidRDefault="00447FD4" w:rsidP="0099402D">
            <w:pPr>
              <w:spacing w:after="0"/>
              <w:rPr>
                <w:color w:val="auto"/>
                <w:sz w:val="20"/>
                <w:szCs w:val="20"/>
                <w:lang w:val="en-GB" w:eastAsia="en-GB"/>
              </w:rPr>
            </w:pPr>
          </w:p>
        </w:tc>
        <w:tc>
          <w:tcPr>
            <w:tcW w:w="1765" w:type="dxa"/>
            <w:vMerge/>
            <w:hideMark/>
          </w:tcPr>
          <w:p w:rsidR="00447FD4" w:rsidRPr="00106055" w:rsidRDefault="00447FD4" w:rsidP="0099402D">
            <w:pPr>
              <w:spacing w:after="0"/>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eastAsia="en-GB"/>
              </w:rPr>
            </w:pPr>
          </w:p>
        </w:tc>
        <w:tc>
          <w:tcPr>
            <w:tcW w:w="5410" w:type="dxa"/>
            <w:noWrap/>
            <w:hideMark/>
          </w:tcPr>
          <w:p w:rsidR="00447FD4" w:rsidRPr="00106055" w:rsidRDefault="00447FD4" w:rsidP="0099402D">
            <w:pPr>
              <w:spacing w:after="0"/>
              <w:cnfStyle w:val="000000000000" w:firstRow="0" w:lastRow="0" w:firstColumn="0" w:lastColumn="0" w:oddVBand="0" w:evenVBand="0" w:oddHBand="0" w:evenHBand="0" w:firstRowFirstColumn="0" w:firstRowLastColumn="0" w:lastRowFirstColumn="0" w:lastRowLastColumn="0"/>
              <w:rPr>
                <w:color w:val="auto"/>
                <w:sz w:val="20"/>
                <w:szCs w:val="20"/>
                <w:lang w:val="en-GB" w:eastAsia="en-GB"/>
              </w:rPr>
            </w:pPr>
            <w:r w:rsidRPr="00106055">
              <w:rPr>
                <w:color w:val="auto"/>
                <w:sz w:val="20"/>
                <w:szCs w:val="20"/>
                <w:lang w:val="en-GB" w:eastAsia="en-GB"/>
              </w:rPr>
              <w:t>Single Split unit (non-ducted, ducted)</w:t>
            </w:r>
          </w:p>
        </w:tc>
      </w:tr>
      <w:tr w:rsidR="007D05DF" w:rsidRPr="00106055" w:rsidTr="00112F76">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270" w:type="dxa"/>
            <w:vMerge/>
            <w:hideMark/>
          </w:tcPr>
          <w:p w:rsidR="00447FD4" w:rsidRPr="00106055" w:rsidRDefault="00447FD4" w:rsidP="0099402D">
            <w:pPr>
              <w:spacing w:after="0"/>
              <w:rPr>
                <w:color w:val="auto"/>
                <w:sz w:val="20"/>
                <w:szCs w:val="20"/>
                <w:lang w:val="en-GB" w:eastAsia="en-GB"/>
              </w:rPr>
            </w:pPr>
          </w:p>
        </w:tc>
        <w:tc>
          <w:tcPr>
            <w:tcW w:w="1765" w:type="dxa"/>
            <w:vMerge/>
            <w:hideMark/>
          </w:tcPr>
          <w:p w:rsidR="00447FD4" w:rsidRPr="00106055" w:rsidRDefault="00447FD4" w:rsidP="0099402D">
            <w:pPr>
              <w:spacing w:after="0"/>
              <w:jc w:val="left"/>
              <w:cnfStyle w:val="000000100000" w:firstRow="0" w:lastRow="0" w:firstColumn="0" w:lastColumn="0" w:oddVBand="0" w:evenVBand="0" w:oddHBand="1" w:evenHBand="0" w:firstRowFirstColumn="0" w:firstRowLastColumn="0" w:lastRowFirstColumn="0" w:lastRowLastColumn="0"/>
              <w:rPr>
                <w:color w:val="auto"/>
                <w:sz w:val="20"/>
                <w:szCs w:val="20"/>
                <w:lang w:val="en-GB" w:eastAsia="en-GB"/>
              </w:rPr>
            </w:pPr>
          </w:p>
        </w:tc>
        <w:tc>
          <w:tcPr>
            <w:tcW w:w="5410" w:type="dxa"/>
            <w:noWrap/>
            <w:hideMark/>
          </w:tcPr>
          <w:p w:rsidR="00447FD4" w:rsidRPr="00106055" w:rsidRDefault="00447FD4" w:rsidP="0099402D">
            <w:pPr>
              <w:spacing w:after="0"/>
              <w:cnfStyle w:val="000000100000" w:firstRow="0" w:lastRow="0" w:firstColumn="0" w:lastColumn="0" w:oddVBand="0" w:evenVBand="0" w:oddHBand="1" w:evenHBand="0" w:firstRowFirstColumn="0" w:firstRowLastColumn="0" w:lastRowFirstColumn="0" w:lastRowLastColumn="0"/>
              <w:rPr>
                <w:color w:val="auto"/>
                <w:sz w:val="20"/>
                <w:szCs w:val="20"/>
                <w:lang w:val="en-GB" w:eastAsia="en-GB"/>
              </w:rPr>
            </w:pPr>
            <w:r w:rsidRPr="00106055">
              <w:rPr>
                <w:color w:val="auto"/>
                <w:sz w:val="20"/>
                <w:szCs w:val="20"/>
                <w:lang w:val="en-GB" w:eastAsia="en-GB"/>
              </w:rPr>
              <w:t>Multi split (VRV/VRF)</w:t>
            </w:r>
          </w:p>
        </w:tc>
      </w:tr>
      <w:tr w:rsidR="007D05DF" w:rsidRPr="00106055" w:rsidTr="00112F76">
        <w:trPr>
          <w:trHeight w:val="187"/>
        </w:trPr>
        <w:tc>
          <w:tcPr>
            <w:cnfStyle w:val="001000000000" w:firstRow="0" w:lastRow="0" w:firstColumn="1" w:lastColumn="0" w:oddVBand="0" w:evenVBand="0" w:oddHBand="0" w:evenHBand="0" w:firstRowFirstColumn="0" w:firstRowLastColumn="0" w:lastRowFirstColumn="0" w:lastRowLastColumn="0"/>
            <w:tcW w:w="2270" w:type="dxa"/>
            <w:vMerge/>
            <w:hideMark/>
          </w:tcPr>
          <w:p w:rsidR="00447FD4" w:rsidRPr="00106055" w:rsidRDefault="00447FD4" w:rsidP="0099402D">
            <w:pPr>
              <w:spacing w:after="0"/>
              <w:rPr>
                <w:color w:val="auto"/>
                <w:sz w:val="20"/>
                <w:szCs w:val="20"/>
                <w:lang w:val="en-GB" w:eastAsia="en-GB"/>
              </w:rPr>
            </w:pPr>
          </w:p>
        </w:tc>
        <w:tc>
          <w:tcPr>
            <w:tcW w:w="1765" w:type="dxa"/>
            <w:vMerge/>
            <w:hideMark/>
          </w:tcPr>
          <w:p w:rsidR="00447FD4" w:rsidRPr="00106055" w:rsidRDefault="00447FD4" w:rsidP="0099402D">
            <w:pPr>
              <w:spacing w:after="0"/>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eastAsia="en-GB"/>
              </w:rPr>
            </w:pPr>
          </w:p>
        </w:tc>
        <w:tc>
          <w:tcPr>
            <w:tcW w:w="5410" w:type="dxa"/>
            <w:noWrap/>
            <w:hideMark/>
          </w:tcPr>
          <w:p w:rsidR="00447FD4" w:rsidRPr="00106055" w:rsidRDefault="00447FD4" w:rsidP="0099402D">
            <w:pPr>
              <w:spacing w:after="0"/>
              <w:cnfStyle w:val="000000000000" w:firstRow="0" w:lastRow="0" w:firstColumn="0" w:lastColumn="0" w:oddVBand="0" w:evenVBand="0" w:oddHBand="0" w:evenHBand="0" w:firstRowFirstColumn="0" w:firstRowLastColumn="0" w:lastRowFirstColumn="0" w:lastRowLastColumn="0"/>
              <w:rPr>
                <w:color w:val="auto"/>
                <w:sz w:val="20"/>
                <w:szCs w:val="20"/>
                <w:lang w:val="en-GB" w:eastAsia="en-GB"/>
              </w:rPr>
            </w:pPr>
            <w:r w:rsidRPr="00106055">
              <w:rPr>
                <w:color w:val="auto"/>
                <w:sz w:val="20"/>
                <w:szCs w:val="20"/>
                <w:lang w:val="en-GB" w:eastAsia="en-GB"/>
              </w:rPr>
              <w:t>Rooftop packaged (ducted)</w:t>
            </w:r>
          </w:p>
        </w:tc>
      </w:tr>
      <w:tr w:rsidR="007D05DF" w:rsidRPr="00106055" w:rsidTr="00112F76">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270" w:type="dxa"/>
            <w:vMerge/>
            <w:hideMark/>
          </w:tcPr>
          <w:p w:rsidR="00447FD4" w:rsidRPr="00106055" w:rsidRDefault="00447FD4" w:rsidP="0099402D">
            <w:pPr>
              <w:spacing w:after="0"/>
              <w:rPr>
                <w:color w:val="auto"/>
                <w:sz w:val="20"/>
                <w:szCs w:val="20"/>
                <w:lang w:val="en-GB" w:eastAsia="en-GB"/>
              </w:rPr>
            </w:pPr>
          </w:p>
        </w:tc>
        <w:tc>
          <w:tcPr>
            <w:tcW w:w="1765" w:type="dxa"/>
            <w:noWrap/>
            <w:hideMark/>
          </w:tcPr>
          <w:p w:rsidR="00447FD4" w:rsidRPr="00106055" w:rsidRDefault="00447FD4" w:rsidP="0099402D">
            <w:pPr>
              <w:spacing w:after="0"/>
              <w:jc w:val="left"/>
              <w:cnfStyle w:val="000000100000" w:firstRow="0" w:lastRow="0" w:firstColumn="0" w:lastColumn="0" w:oddVBand="0" w:evenVBand="0" w:oddHBand="1" w:evenHBand="0" w:firstRowFirstColumn="0" w:firstRowLastColumn="0" w:lastRowFirstColumn="0" w:lastRowLastColumn="0"/>
              <w:rPr>
                <w:color w:val="auto"/>
                <w:sz w:val="20"/>
                <w:szCs w:val="20"/>
                <w:lang w:val="en-GB" w:eastAsia="en-GB"/>
              </w:rPr>
            </w:pPr>
            <w:r w:rsidRPr="00106055">
              <w:rPr>
                <w:color w:val="auto"/>
                <w:sz w:val="20"/>
                <w:szCs w:val="20"/>
                <w:lang w:val="en-GB" w:eastAsia="en-GB"/>
              </w:rPr>
              <w:t xml:space="preserve">Chiller </w:t>
            </w:r>
          </w:p>
        </w:tc>
        <w:tc>
          <w:tcPr>
            <w:tcW w:w="5410" w:type="dxa"/>
            <w:noWrap/>
            <w:hideMark/>
          </w:tcPr>
          <w:p w:rsidR="00447FD4" w:rsidRPr="00106055" w:rsidRDefault="00447FD4" w:rsidP="0099402D">
            <w:pPr>
              <w:spacing w:after="0"/>
              <w:cnfStyle w:val="000000100000" w:firstRow="0" w:lastRow="0" w:firstColumn="0" w:lastColumn="0" w:oddVBand="0" w:evenVBand="0" w:oddHBand="1" w:evenHBand="0" w:firstRowFirstColumn="0" w:firstRowLastColumn="0" w:lastRowFirstColumn="0" w:lastRowLastColumn="0"/>
              <w:rPr>
                <w:color w:val="auto"/>
                <w:sz w:val="20"/>
                <w:szCs w:val="20"/>
                <w:lang w:val="en-GB" w:eastAsia="en-GB"/>
              </w:rPr>
            </w:pPr>
            <w:r w:rsidRPr="00106055">
              <w:rPr>
                <w:color w:val="auto"/>
                <w:sz w:val="20"/>
                <w:szCs w:val="20"/>
                <w:lang w:val="en-GB" w:eastAsia="en-GB"/>
              </w:rPr>
              <w:t>Comfort AC Chiller</w:t>
            </w:r>
          </w:p>
        </w:tc>
      </w:tr>
      <w:tr w:rsidR="007D05DF" w:rsidRPr="00106055" w:rsidTr="00112F76">
        <w:trPr>
          <w:trHeight w:val="187"/>
        </w:trPr>
        <w:tc>
          <w:tcPr>
            <w:cnfStyle w:val="001000000000" w:firstRow="0" w:lastRow="0" w:firstColumn="1" w:lastColumn="0" w:oddVBand="0" w:evenVBand="0" w:oddHBand="0" w:evenHBand="0" w:firstRowFirstColumn="0" w:firstRowLastColumn="0" w:lastRowFirstColumn="0" w:lastRowLastColumn="0"/>
            <w:tcW w:w="2270" w:type="dxa"/>
            <w:vMerge/>
            <w:hideMark/>
          </w:tcPr>
          <w:p w:rsidR="00447FD4" w:rsidRPr="00106055" w:rsidRDefault="00447FD4" w:rsidP="0099402D">
            <w:pPr>
              <w:spacing w:after="0"/>
              <w:rPr>
                <w:color w:val="auto"/>
                <w:sz w:val="20"/>
                <w:szCs w:val="20"/>
                <w:lang w:val="en-GB" w:eastAsia="en-GB"/>
              </w:rPr>
            </w:pPr>
          </w:p>
        </w:tc>
        <w:tc>
          <w:tcPr>
            <w:tcW w:w="1765" w:type="dxa"/>
            <w:vMerge w:val="restart"/>
            <w:noWrap/>
            <w:hideMark/>
          </w:tcPr>
          <w:p w:rsidR="00447FD4" w:rsidRPr="00106055" w:rsidRDefault="00447FD4" w:rsidP="0099402D">
            <w:pPr>
              <w:spacing w:after="0"/>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eastAsia="en-GB"/>
              </w:rPr>
            </w:pPr>
            <w:r w:rsidRPr="00106055">
              <w:rPr>
                <w:color w:val="auto"/>
                <w:sz w:val="20"/>
                <w:szCs w:val="20"/>
                <w:lang w:val="en-GB" w:eastAsia="en-GB"/>
              </w:rPr>
              <w:t>Mobile AC (MAC)</w:t>
            </w:r>
          </w:p>
        </w:tc>
        <w:tc>
          <w:tcPr>
            <w:tcW w:w="5410" w:type="dxa"/>
            <w:noWrap/>
            <w:hideMark/>
          </w:tcPr>
          <w:p w:rsidR="00447FD4" w:rsidRPr="00106055" w:rsidRDefault="00447FD4" w:rsidP="0099402D">
            <w:pPr>
              <w:spacing w:after="0"/>
              <w:cnfStyle w:val="000000000000" w:firstRow="0" w:lastRow="0" w:firstColumn="0" w:lastColumn="0" w:oddVBand="0" w:evenVBand="0" w:oddHBand="0" w:evenHBand="0" w:firstRowFirstColumn="0" w:firstRowLastColumn="0" w:lastRowFirstColumn="0" w:lastRowLastColumn="0"/>
              <w:rPr>
                <w:color w:val="auto"/>
                <w:sz w:val="20"/>
                <w:szCs w:val="20"/>
                <w:lang w:val="en-GB" w:eastAsia="en-GB"/>
              </w:rPr>
            </w:pPr>
            <w:r w:rsidRPr="00106055">
              <w:rPr>
                <w:color w:val="auto"/>
                <w:sz w:val="20"/>
                <w:szCs w:val="20"/>
                <w:lang w:val="en-GB" w:eastAsia="en-GB"/>
              </w:rPr>
              <w:t>Small vehicle AC (Saloon car, light commercial)</w:t>
            </w:r>
          </w:p>
        </w:tc>
      </w:tr>
      <w:tr w:rsidR="007D05DF" w:rsidRPr="00106055" w:rsidTr="00112F76">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270" w:type="dxa"/>
            <w:vMerge/>
            <w:hideMark/>
          </w:tcPr>
          <w:p w:rsidR="00447FD4" w:rsidRPr="00106055" w:rsidRDefault="00447FD4" w:rsidP="0099402D">
            <w:pPr>
              <w:spacing w:after="0"/>
              <w:rPr>
                <w:color w:val="auto"/>
                <w:sz w:val="20"/>
                <w:szCs w:val="20"/>
                <w:lang w:val="en-GB" w:eastAsia="en-GB"/>
              </w:rPr>
            </w:pPr>
          </w:p>
        </w:tc>
        <w:tc>
          <w:tcPr>
            <w:tcW w:w="1765" w:type="dxa"/>
            <w:vMerge/>
            <w:hideMark/>
          </w:tcPr>
          <w:p w:rsidR="00447FD4" w:rsidRPr="00106055" w:rsidRDefault="00447FD4" w:rsidP="0099402D">
            <w:pPr>
              <w:spacing w:after="0"/>
              <w:cnfStyle w:val="000000100000" w:firstRow="0" w:lastRow="0" w:firstColumn="0" w:lastColumn="0" w:oddVBand="0" w:evenVBand="0" w:oddHBand="1" w:evenHBand="0" w:firstRowFirstColumn="0" w:firstRowLastColumn="0" w:lastRowFirstColumn="0" w:lastRowLastColumn="0"/>
              <w:rPr>
                <w:color w:val="auto"/>
                <w:sz w:val="20"/>
                <w:szCs w:val="20"/>
                <w:lang w:val="en-GB" w:eastAsia="en-GB"/>
              </w:rPr>
            </w:pPr>
          </w:p>
        </w:tc>
        <w:tc>
          <w:tcPr>
            <w:tcW w:w="5410" w:type="dxa"/>
            <w:noWrap/>
            <w:hideMark/>
          </w:tcPr>
          <w:p w:rsidR="00447FD4" w:rsidRPr="00106055" w:rsidRDefault="00447FD4" w:rsidP="0099402D">
            <w:pPr>
              <w:spacing w:after="0"/>
              <w:cnfStyle w:val="000000100000" w:firstRow="0" w:lastRow="0" w:firstColumn="0" w:lastColumn="0" w:oddVBand="0" w:evenVBand="0" w:oddHBand="1" w:evenHBand="0" w:firstRowFirstColumn="0" w:firstRowLastColumn="0" w:lastRowFirstColumn="0" w:lastRowLastColumn="0"/>
              <w:rPr>
                <w:color w:val="auto"/>
                <w:sz w:val="20"/>
                <w:szCs w:val="20"/>
                <w:lang w:val="en-GB" w:eastAsia="en-GB"/>
              </w:rPr>
            </w:pPr>
            <w:r w:rsidRPr="00106055">
              <w:rPr>
                <w:color w:val="auto"/>
                <w:sz w:val="20"/>
                <w:szCs w:val="20"/>
                <w:lang w:val="en-GB" w:eastAsia="en-GB"/>
              </w:rPr>
              <w:t>Large vehicle AC (bus)</w:t>
            </w:r>
          </w:p>
        </w:tc>
      </w:tr>
    </w:tbl>
    <w:p w:rsidR="00A82039" w:rsidRPr="00106055" w:rsidRDefault="00A82039" w:rsidP="007D05DF">
      <w:pPr>
        <w:spacing w:line="360" w:lineRule="auto"/>
        <w:rPr>
          <w:rFonts w:cs="Times New Roman"/>
          <w:b/>
          <w:bCs/>
          <w:color w:val="auto"/>
          <w:szCs w:val="24"/>
          <w:lang w:val="en-GB"/>
        </w:rPr>
      </w:pPr>
    </w:p>
    <w:p w:rsidR="00A517AE" w:rsidRPr="00B468AA" w:rsidRDefault="005E336F" w:rsidP="00B468AA">
      <w:pPr>
        <w:pStyle w:val="ListParagraph"/>
        <w:numPr>
          <w:ilvl w:val="0"/>
          <w:numId w:val="11"/>
        </w:numPr>
        <w:spacing w:line="276" w:lineRule="auto"/>
        <w:rPr>
          <w:rFonts w:cs="Times New Roman"/>
          <w:color w:val="auto"/>
          <w:szCs w:val="24"/>
          <w:lang w:val="en-GB"/>
        </w:rPr>
      </w:pPr>
      <w:r w:rsidRPr="00B468AA">
        <w:rPr>
          <w:rFonts w:cs="Times New Roman"/>
          <w:b/>
          <w:bCs/>
          <w:color w:val="auto"/>
          <w:szCs w:val="24"/>
          <w:lang w:val="en-GB"/>
        </w:rPr>
        <w:t>Interviews:</w:t>
      </w:r>
      <w:r w:rsidR="00371E0A" w:rsidRPr="00B468AA">
        <w:rPr>
          <w:rFonts w:cs="Times New Roman"/>
          <w:color w:val="auto"/>
          <w:szCs w:val="24"/>
          <w:lang w:val="en-GB"/>
        </w:rPr>
        <w:t xml:space="preserve"> Interviews were also other approach that was used to gather information from stakeholders.</w:t>
      </w:r>
    </w:p>
    <w:p w:rsidR="008E5FBA" w:rsidRPr="00106055" w:rsidRDefault="008E5FBA" w:rsidP="00670B36">
      <w:pPr>
        <w:spacing w:after="0" w:line="360" w:lineRule="auto"/>
        <w:rPr>
          <w:rFonts w:cs="Times New Roman"/>
          <w:color w:val="auto"/>
          <w:szCs w:val="24"/>
          <w:lang w:val="en-GB"/>
        </w:rPr>
      </w:pPr>
    </w:p>
    <w:p w:rsidR="002527CB" w:rsidRPr="00106055" w:rsidRDefault="002527CB" w:rsidP="00DB4486">
      <w:pPr>
        <w:pStyle w:val="Heading2"/>
        <w:rPr>
          <w:color w:val="auto"/>
          <w:lang w:val="en-GB"/>
        </w:rPr>
      </w:pPr>
      <w:bookmarkStart w:id="51" w:name="_Toc142428774"/>
      <w:bookmarkStart w:id="52" w:name="_Toc146388987"/>
      <w:r w:rsidRPr="00106055">
        <w:rPr>
          <w:color w:val="auto"/>
          <w:lang w:val="en-GB"/>
        </w:rPr>
        <w:t>2.</w:t>
      </w:r>
      <w:r w:rsidR="00670B36" w:rsidRPr="00106055">
        <w:rPr>
          <w:color w:val="auto"/>
          <w:lang w:val="en-GB"/>
        </w:rPr>
        <w:t>3</w:t>
      </w:r>
      <w:r w:rsidRPr="00106055">
        <w:rPr>
          <w:color w:val="auto"/>
        </w:rPr>
        <w:t>Sample</w:t>
      </w:r>
      <w:r w:rsidRPr="00106055">
        <w:rPr>
          <w:color w:val="auto"/>
          <w:lang w:val="en-GB"/>
        </w:rPr>
        <w:t xml:space="preserve"> Size Calculation</w:t>
      </w:r>
      <w:bookmarkEnd w:id="51"/>
      <w:bookmarkEnd w:id="52"/>
    </w:p>
    <w:p w:rsidR="002527CB" w:rsidRPr="00106055" w:rsidRDefault="002527CB" w:rsidP="000200F7">
      <w:pPr>
        <w:spacing w:line="360" w:lineRule="auto"/>
        <w:rPr>
          <w:rFonts w:cs="Times New Roman"/>
          <w:color w:val="auto"/>
          <w:szCs w:val="24"/>
          <w:lang w:val="en-GB" w:eastAsia="zh-CN"/>
        </w:rPr>
      </w:pPr>
      <w:r w:rsidRPr="00106055">
        <w:rPr>
          <w:rFonts w:cs="Times New Roman"/>
          <w:color w:val="auto"/>
          <w:szCs w:val="24"/>
          <w:lang w:val="en-GB" w:eastAsia="zh-CN"/>
        </w:rPr>
        <w:t xml:space="preserve">The </w:t>
      </w:r>
      <w:r w:rsidR="00DF210B" w:rsidRPr="00106055">
        <w:rPr>
          <w:rFonts w:cs="Times New Roman"/>
          <w:color w:val="auto"/>
          <w:szCs w:val="24"/>
          <w:lang w:val="en-GB" w:eastAsia="zh-CN"/>
        </w:rPr>
        <w:t>sample size formula is</w:t>
      </w:r>
      <w:r w:rsidRPr="00106055">
        <w:rPr>
          <w:rFonts w:cs="Times New Roman"/>
          <w:color w:val="auto"/>
          <w:szCs w:val="24"/>
          <w:lang w:val="en-GB" w:eastAsia="zh-CN"/>
        </w:rPr>
        <w:t xml:space="preserve"> as follows:</w:t>
      </w:r>
    </w:p>
    <w:p w:rsidR="002527CB" w:rsidRPr="00106055" w:rsidRDefault="002527CB" w:rsidP="00C410DB">
      <w:pPr>
        <w:spacing w:line="360" w:lineRule="auto"/>
        <w:rPr>
          <w:rStyle w:val="SubtleEmphasis"/>
          <w:rFonts w:cs="Times New Roman"/>
          <w:i w:val="0"/>
          <w:color w:val="auto"/>
          <w:szCs w:val="24"/>
          <w:lang w:val="en-GB"/>
        </w:rPr>
      </w:pPr>
      <w:r w:rsidRPr="00106055">
        <w:rPr>
          <w:rStyle w:val="SubtleEmphasis"/>
          <w:rFonts w:cs="Times New Roman"/>
          <w:i w:val="0"/>
          <w:color w:val="auto"/>
          <w:szCs w:val="24"/>
          <w:lang w:val="en-GB"/>
        </w:rPr>
        <w:t>Where</w:t>
      </w:r>
    </w:p>
    <w:p w:rsidR="009570A7" w:rsidRPr="00106055" w:rsidRDefault="00C410DB" w:rsidP="000200F7">
      <w:pPr>
        <w:spacing w:line="360" w:lineRule="auto"/>
        <w:rPr>
          <w:rStyle w:val="SubtleEmphasis"/>
          <w:rFonts w:cs="Times New Roman"/>
          <w:i w:val="0"/>
          <w:color w:val="auto"/>
          <w:szCs w:val="24"/>
          <w:lang w:val="en-GB"/>
        </w:rPr>
      </w:pPr>
      <m:oMathPara>
        <m:oMath>
          <m:r>
            <w:rPr>
              <w:rFonts w:ascii="Cambria Math" w:eastAsia="Calibri" w:hAnsi="Cambria Math" w:cs="Times New Roman"/>
              <w:color w:val="auto"/>
              <w:szCs w:val="24"/>
            </w:rPr>
            <m:t>n=</m:t>
          </m:r>
          <m:f>
            <m:fPr>
              <m:ctrlPr>
                <w:rPr>
                  <w:rFonts w:ascii="Cambria Math" w:eastAsia="Calibri" w:hAnsi="Cambria Math" w:cs="Times New Roman"/>
                  <w:i/>
                  <w:color w:val="auto"/>
                  <w:szCs w:val="24"/>
                </w:rPr>
              </m:ctrlPr>
            </m:fPr>
            <m:num>
              <m:d>
                <m:dPr>
                  <m:ctrlPr>
                    <w:rPr>
                      <w:rFonts w:ascii="Cambria Math" w:eastAsia="Calibri" w:hAnsi="Cambria Math" w:cs="Times New Roman"/>
                      <w:i/>
                      <w:color w:val="auto"/>
                      <w:szCs w:val="24"/>
                    </w:rPr>
                  </m:ctrlPr>
                </m:dPr>
                <m:e>
                  <m:sSup>
                    <m:sSupPr>
                      <m:ctrlPr>
                        <w:rPr>
                          <w:rFonts w:ascii="Cambria Math" w:eastAsia="Calibri" w:hAnsi="Cambria Math" w:cs="Times New Roman"/>
                          <w:i/>
                          <w:color w:val="auto"/>
                          <w:szCs w:val="24"/>
                        </w:rPr>
                      </m:ctrlPr>
                    </m:sSupPr>
                    <m:e>
                      <m:r>
                        <w:rPr>
                          <w:rFonts w:ascii="Cambria Math" w:eastAsia="Calibri" w:hAnsi="Cambria Math" w:cs="Times New Roman"/>
                          <w:color w:val="auto"/>
                          <w:szCs w:val="24"/>
                        </w:rPr>
                        <m:t>z</m:t>
                      </m:r>
                    </m:e>
                    <m:sup>
                      <m:r>
                        <w:rPr>
                          <w:rFonts w:ascii="Cambria Math" w:eastAsia="Calibri" w:hAnsi="Cambria Math" w:cs="Times New Roman"/>
                          <w:color w:val="auto"/>
                          <w:szCs w:val="24"/>
                        </w:rPr>
                        <m:t>2</m:t>
                      </m:r>
                    </m:sup>
                  </m:sSup>
                  <m:r>
                    <w:rPr>
                      <w:rFonts w:ascii="Cambria Math" w:eastAsia="Calibri" w:hAnsi="Cambria Math" w:cs="Times New Roman"/>
                      <w:color w:val="auto"/>
                      <w:szCs w:val="24"/>
                    </w:rPr>
                    <m:t>*p*q</m:t>
                  </m:r>
                </m:e>
              </m:d>
              <m:r>
                <w:rPr>
                  <w:rFonts w:ascii="Cambria Math" w:eastAsia="Calibri" w:hAnsi="Cambria Math" w:cs="Times New Roman"/>
                  <w:color w:val="auto"/>
                  <w:szCs w:val="24"/>
                </w:rPr>
                <m:t>+</m:t>
              </m:r>
              <m:sSup>
                <m:sSupPr>
                  <m:ctrlPr>
                    <w:rPr>
                      <w:rFonts w:ascii="Cambria Math" w:eastAsia="Calibri" w:hAnsi="Cambria Math" w:cs="Times New Roman"/>
                      <w:i/>
                      <w:color w:val="auto"/>
                      <w:szCs w:val="24"/>
                    </w:rPr>
                  </m:ctrlPr>
                </m:sSupPr>
                <m:e>
                  <m:r>
                    <w:rPr>
                      <w:rFonts w:ascii="Cambria Math" w:eastAsia="Calibri" w:hAnsi="Cambria Math" w:cs="Times New Roman"/>
                      <w:color w:val="auto"/>
                      <w:szCs w:val="24"/>
                    </w:rPr>
                    <m:t>(e</m:t>
                  </m:r>
                </m:e>
                <m:sup>
                  <m:r>
                    <w:rPr>
                      <w:rFonts w:ascii="Cambria Math" w:eastAsia="Calibri" w:hAnsi="Cambria Math" w:cs="Times New Roman"/>
                      <w:color w:val="auto"/>
                      <w:szCs w:val="24"/>
                    </w:rPr>
                    <m:t>2</m:t>
                  </m:r>
                </m:sup>
              </m:sSup>
              <m:r>
                <w:rPr>
                  <w:rFonts w:ascii="Cambria Math" w:eastAsia="Calibri" w:hAnsi="Cambria Math" w:cs="Times New Roman"/>
                  <w:color w:val="auto"/>
                  <w:szCs w:val="24"/>
                </w:rPr>
                <m:t>)</m:t>
              </m:r>
            </m:num>
            <m:den>
              <m:sSup>
                <m:sSupPr>
                  <m:ctrlPr>
                    <w:rPr>
                      <w:rFonts w:ascii="Cambria Math" w:eastAsia="Calibri" w:hAnsi="Cambria Math" w:cs="Times New Roman"/>
                      <w:i/>
                      <w:color w:val="auto"/>
                      <w:szCs w:val="24"/>
                    </w:rPr>
                  </m:ctrlPr>
                </m:sSupPr>
                <m:e>
                  <m:r>
                    <w:rPr>
                      <w:rFonts w:ascii="Cambria Math" w:eastAsia="Calibri" w:hAnsi="Cambria Math" w:cs="Times New Roman"/>
                      <w:color w:val="auto"/>
                      <w:szCs w:val="24"/>
                    </w:rPr>
                    <m:t>(e</m:t>
                  </m:r>
                </m:e>
                <m:sup>
                  <m:r>
                    <w:rPr>
                      <w:rFonts w:ascii="Cambria Math" w:eastAsia="Calibri" w:hAnsi="Cambria Math" w:cs="Times New Roman"/>
                      <w:color w:val="auto"/>
                      <w:szCs w:val="24"/>
                    </w:rPr>
                    <m:t>2</m:t>
                  </m:r>
                </m:sup>
              </m:sSup>
              <m:r>
                <w:rPr>
                  <w:rFonts w:ascii="Cambria Math" w:eastAsia="Calibri" w:hAnsi="Cambria Math" w:cs="Times New Roman"/>
                  <w:color w:val="auto"/>
                  <w:szCs w:val="24"/>
                </w:rPr>
                <m:t>)+</m:t>
              </m:r>
              <m:sSup>
                <m:sSupPr>
                  <m:ctrlPr>
                    <w:rPr>
                      <w:rFonts w:ascii="Cambria Math" w:eastAsia="Calibri" w:hAnsi="Cambria Math" w:cs="Times New Roman"/>
                      <w:i/>
                      <w:color w:val="auto"/>
                      <w:szCs w:val="24"/>
                    </w:rPr>
                  </m:ctrlPr>
                </m:sSupPr>
                <m:e>
                  <m:r>
                    <w:rPr>
                      <w:rFonts w:ascii="Cambria Math" w:eastAsia="Calibri" w:hAnsi="Cambria Math" w:cs="Times New Roman"/>
                      <w:color w:val="auto"/>
                      <w:szCs w:val="24"/>
                    </w:rPr>
                    <m:t>[(z</m:t>
                  </m:r>
                </m:e>
                <m:sup>
                  <m:r>
                    <w:rPr>
                      <w:rFonts w:ascii="Cambria Math" w:eastAsia="Calibri" w:hAnsi="Cambria Math" w:cs="Times New Roman"/>
                      <w:color w:val="auto"/>
                      <w:szCs w:val="24"/>
                    </w:rPr>
                    <m:t>2</m:t>
                  </m:r>
                </m:sup>
              </m:sSup>
              <m:r>
                <w:rPr>
                  <w:rFonts w:ascii="Cambria Math" w:eastAsia="Calibri" w:hAnsi="Cambria Math" w:cs="Times New Roman"/>
                  <w:color w:val="auto"/>
                  <w:szCs w:val="24"/>
                </w:rPr>
                <m:t>*p*q)/N]</m:t>
              </m:r>
            </m:den>
          </m:f>
        </m:oMath>
      </m:oMathPara>
    </w:p>
    <w:p w:rsidR="002527CB" w:rsidRPr="00106055" w:rsidRDefault="002527CB" w:rsidP="000200F7">
      <w:pPr>
        <w:spacing w:line="360" w:lineRule="auto"/>
        <w:rPr>
          <w:rStyle w:val="SubtleEmphasis"/>
          <w:rFonts w:cs="Times New Roman"/>
          <w:i w:val="0"/>
          <w:color w:val="auto"/>
          <w:szCs w:val="24"/>
          <w:lang w:val="en-GB"/>
        </w:rPr>
      </w:pPr>
      <w:r w:rsidRPr="00106055">
        <w:rPr>
          <w:rStyle w:val="SubtleEmphasis"/>
          <w:rFonts w:cs="Times New Roman"/>
          <w:i w:val="0"/>
          <w:color w:val="auto"/>
          <w:szCs w:val="24"/>
          <w:lang w:val="en-GB"/>
        </w:rPr>
        <w:t xml:space="preserve">n </w:t>
      </w:r>
      <w:r w:rsidR="00A517AE" w:rsidRPr="00106055">
        <w:rPr>
          <w:rStyle w:val="SubtleEmphasis"/>
          <w:rFonts w:cs="Times New Roman"/>
          <w:i w:val="0"/>
          <w:color w:val="auto"/>
          <w:szCs w:val="24"/>
          <w:lang w:val="en-GB"/>
        </w:rPr>
        <w:tab/>
      </w:r>
      <w:r w:rsidRPr="00106055">
        <w:rPr>
          <w:rStyle w:val="SubtleEmphasis"/>
          <w:rFonts w:cs="Times New Roman"/>
          <w:i w:val="0"/>
          <w:color w:val="auto"/>
          <w:szCs w:val="24"/>
          <w:lang w:val="en-GB"/>
        </w:rPr>
        <w:t>is the sample size.</w:t>
      </w:r>
    </w:p>
    <w:p w:rsidR="002527CB" w:rsidRPr="00106055" w:rsidRDefault="002527CB" w:rsidP="000200F7">
      <w:pPr>
        <w:spacing w:line="360" w:lineRule="auto"/>
        <w:ind w:left="720" w:hanging="720"/>
        <w:rPr>
          <w:rStyle w:val="SubtleEmphasis"/>
          <w:rFonts w:cs="Times New Roman"/>
          <w:i w:val="0"/>
          <w:color w:val="auto"/>
          <w:szCs w:val="24"/>
          <w:lang w:val="en-GB"/>
        </w:rPr>
      </w:pPr>
      <w:r w:rsidRPr="00106055">
        <w:rPr>
          <w:rStyle w:val="SubtleEmphasis"/>
          <w:rFonts w:cs="Times New Roman"/>
          <w:i w:val="0"/>
          <w:color w:val="auto"/>
          <w:szCs w:val="24"/>
          <w:lang w:val="en-GB"/>
        </w:rPr>
        <w:t xml:space="preserve">z </w:t>
      </w:r>
      <w:r w:rsidR="00E405D9" w:rsidRPr="00106055">
        <w:rPr>
          <w:rStyle w:val="SubtleEmphasis"/>
          <w:rFonts w:cs="Times New Roman"/>
          <w:i w:val="0"/>
          <w:color w:val="auto"/>
          <w:szCs w:val="24"/>
          <w:lang w:val="en-GB"/>
        </w:rPr>
        <w:tab/>
      </w:r>
      <w:r w:rsidRPr="00106055">
        <w:rPr>
          <w:rStyle w:val="SubtleEmphasis"/>
          <w:rFonts w:cs="Times New Roman"/>
          <w:i w:val="0"/>
          <w:color w:val="auto"/>
          <w:szCs w:val="24"/>
          <w:lang w:val="en-GB"/>
        </w:rPr>
        <w:t>is the selected critical value of the desired confidence level, which is associated with the level of confidence required for the estimate (often set at 1.96 for a 95% confidence level)</w:t>
      </w:r>
    </w:p>
    <w:p w:rsidR="002527CB" w:rsidRPr="00106055" w:rsidRDefault="002527CB" w:rsidP="000200F7">
      <w:pPr>
        <w:spacing w:line="360" w:lineRule="auto"/>
        <w:rPr>
          <w:rStyle w:val="SubtleEmphasis"/>
          <w:rFonts w:cs="Times New Roman"/>
          <w:i w:val="0"/>
          <w:color w:val="auto"/>
          <w:szCs w:val="24"/>
          <w:lang w:val="en-GB"/>
        </w:rPr>
      </w:pPr>
      <w:r w:rsidRPr="00106055">
        <w:rPr>
          <w:rStyle w:val="SubtleEmphasis"/>
          <w:rFonts w:cs="Times New Roman"/>
          <w:i w:val="0"/>
          <w:color w:val="auto"/>
          <w:szCs w:val="24"/>
          <w:lang w:val="en-GB"/>
        </w:rPr>
        <w:t xml:space="preserve">p </w:t>
      </w:r>
      <w:r w:rsidR="00E405D9" w:rsidRPr="00106055">
        <w:rPr>
          <w:rStyle w:val="SubtleEmphasis"/>
          <w:rFonts w:cs="Times New Roman"/>
          <w:i w:val="0"/>
          <w:color w:val="auto"/>
          <w:szCs w:val="24"/>
          <w:lang w:val="en-GB"/>
        </w:rPr>
        <w:tab/>
      </w:r>
      <w:r w:rsidRPr="00106055">
        <w:rPr>
          <w:rStyle w:val="SubtleEmphasis"/>
          <w:rFonts w:cs="Times New Roman"/>
          <w:i w:val="0"/>
          <w:color w:val="auto"/>
          <w:szCs w:val="24"/>
          <w:lang w:val="en-GB"/>
        </w:rPr>
        <w:t>is the estimated proportion of an attribute present in the population</w:t>
      </w:r>
    </w:p>
    <w:p w:rsidR="002527CB" w:rsidRPr="00106055" w:rsidRDefault="002527CB" w:rsidP="000200F7">
      <w:pPr>
        <w:spacing w:line="360" w:lineRule="auto"/>
        <w:rPr>
          <w:rStyle w:val="SubtleEmphasis"/>
          <w:rFonts w:cs="Times New Roman"/>
          <w:i w:val="0"/>
          <w:color w:val="auto"/>
          <w:szCs w:val="24"/>
          <w:lang w:val="en-GB"/>
        </w:rPr>
      </w:pPr>
      <w:r w:rsidRPr="00106055">
        <w:rPr>
          <w:rStyle w:val="SubtleEmphasis"/>
          <w:rFonts w:cs="Times New Roman"/>
          <w:i w:val="0"/>
          <w:color w:val="auto"/>
          <w:szCs w:val="24"/>
          <w:lang w:val="en-GB"/>
        </w:rPr>
        <w:t xml:space="preserve">q </w:t>
      </w:r>
      <w:r w:rsidR="00E405D9" w:rsidRPr="00106055">
        <w:rPr>
          <w:rStyle w:val="SubtleEmphasis"/>
          <w:rFonts w:cs="Times New Roman"/>
          <w:i w:val="0"/>
          <w:color w:val="auto"/>
          <w:szCs w:val="24"/>
          <w:lang w:val="en-GB"/>
        </w:rPr>
        <w:tab/>
      </w:r>
      <w:r w:rsidRPr="00106055">
        <w:rPr>
          <w:rStyle w:val="SubtleEmphasis"/>
          <w:rFonts w:cs="Times New Roman"/>
          <w:i w:val="0"/>
          <w:color w:val="auto"/>
          <w:szCs w:val="24"/>
          <w:lang w:val="en-GB"/>
        </w:rPr>
        <w:t>Represents the complement of p (i.e., q =1−p)</w:t>
      </w:r>
    </w:p>
    <w:p w:rsidR="002527CB" w:rsidRPr="00106055" w:rsidRDefault="002527CB" w:rsidP="000200F7">
      <w:pPr>
        <w:spacing w:line="360" w:lineRule="auto"/>
        <w:ind w:left="720" w:hanging="720"/>
        <w:rPr>
          <w:rStyle w:val="SubtleEmphasis"/>
          <w:rFonts w:cs="Times New Roman"/>
          <w:i w:val="0"/>
          <w:color w:val="auto"/>
          <w:szCs w:val="24"/>
          <w:lang w:val="en-GB"/>
        </w:rPr>
      </w:pPr>
      <w:r w:rsidRPr="00106055">
        <w:rPr>
          <w:rStyle w:val="SubtleEmphasis"/>
          <w:rFonts w:cs="Times New Roman"/>
          <w:i w:val="0"/>
          <w:color w:val="auto"/>
          <w:szCs w:val="24"/>
          <w:lang w:val="en-GB"/>
        </w:rPr>
        <w:lastRenderedPageBreak/>
        <w:t xml:space="preserve">e </w:t>
      </w:r>
      <w:r w:rsidR="00E405D9" w:rsidRPr="00106055">
        <w:rPr>
          <w:rStyle w:val="SubtleEmphasis"/>
          <w:rFonts w:cs="Times New Roman"/>
          <w:i w:val="0"/>
          <w:color w:val="auto"/>
          <w:szCs w:val="24"/>
          <w:lang w:val="en-GB"/>
        </w:rPr>
        <w:tab/>
      </w:r>
      <w:r w:rsidRPr="00106055">
        <w:rPr>
          <w:rStyle w:val="SubtleEmphasis"/>
          <w:rFonts w:cs="Times New Roman"/>
          <w:i w:val="0"/>
          <w:color w:val="auto"/>
          <w:szCs w:val="24"/>
          <w:lang w:val="en-GB"/>
        </w:rPr>
        <w:t>is the margin of error, which indicates the maximum allowed difference between the sample estimate and the true population proportion</w:t>
      </w:r>
    </w:p>
    <w:p w:rsidR="002527CB" w:rsidRPr="00106055" w:rsidRDefault="002527CB" w:rsidP="000200F7">
      <w:pPr>
        <w:spacing w:line="360" w:lineRule="auto"/>
        <w:rPr>
          <w:rFonts w:cs="Times New Roman"/>
          <w:iCs/>
          <w:color w:val="auto"/>
          <w:szCs w:val="24"/>
          <w:lang w:val="en-GB"/>
        </w:rPr>
      </w:pPr>
      <w:r w:rsidRPr="00106055">
        <w:rPr>
          <w:rStyle w:val="SubtleEmphasis"/>
          <w:rFonts w:cs="Times New Roman"/>
          <w:i w:val="0"/>
          <w:color w:val="auto"/>
          <w:szCs w:val="24"/>
          <w:lang w:val="en-GB"/>
        </w:rPr>
        <w:t xml:space="preserve">N </w:t>
      </w:r>
      <w:r w:rsidR="00E405D9" w:rsidRPr="00106055">
        <w:rPr>
          <w:rStyle w:val="SubtleEmphasis"/>
          <w:rFonts w:cs="Times New Roman"/>
          <w:i w:val="0"/>
          <w:color w:val="auto"/>
          <w:szCs w:val="24"/>
          <w:lang w:val="en-GB"/>
        </w:rPr>
        <w:tab/>
      </w:r>
      <w:r w:rsidRPr="00106055">
        <w:rPr>
          <w:rStyle w:val="SubtleEmphasis"/>
          <w:rFonts w:cs="Times New Roman"/>
          <w:i w:val="0"/>
          <w:color w:val="auto"/>
          <w:szCs w:val="24"/>
          <w:lang w:val="en-GB"/>
        </w:rPr>
        <w:t>is the size of the finite population</w:t>
      </w:r>
    </w:p>
    <w:p w:rsidR="00606440" w:rsidRPr="00106055" w:rsidRDefault="002527CB" w:rsidP="003559F1">
      <w:pPr>
        <w:autoSpaceDE w:val="0"/>
        <w:autoSpaceDN w:val="0"/>
        <w:adjustRightInd w:val="0"/>
        <w:spacing w:after="0" w:line="276" w:lineRule="auto"/>
        <w:jc w:val="left"/>
        <w:rPr>
          <w:rFonts w:cs="Times New Roman"/>
          <w:color w:val="auto"/>
          <w:szCs w:val="24"/>
          <w:lang w:val="en-GB"/>
        </w:rPr>
      </w:pPr>
      <w:r w:rsidRPr="00106055">
        <w:rPr>
          <w:rFonts w:cs="Times New Roman"/>
          <w:color w:val="auto"/>
          <w:szCs w:val="24"/>
          <w:lang w:val="en-GB" w:bidi="he-IL"/>
        </w:rPr>
        <w:t xml:space="preserve">The sample size for collecting end-user data </w:t>
      </w:r>
      <w:r w:rsidR="009F1DBB" w:rsidRPr="00106055">
        <w:rPr>
          <w:rFonts w:cs="Times New Roman"/>
          <w:color w:val="auto"/>
          <w:szCs w:val="24"/>
          <w:lang w:val="en-GB" w:bidi="he-IL"/>
        </w:rPr>
        <w:t>was</w:t>
      </w:r>
      <w:r w:rsidR="00596E34" w:rsidRPr="00106055">
        <w:rPr>
          <w:rFonts w:cs="Times New Roman"/>
          <w:color w:val="auto"/>
          <w:szCs w:val="24"/>
          <w:lang w:val="en-GB" w:bidi="he-IL"/>
        </w:rPr>
        <w:t xml:space="preserve">3,699,304 </w:t>
      </w:r>
      <w:r w:rsidRPr="00106055">
        <w:rPr>
          <w:rFonts w:cs="Times New Roman"/>
          <w:color w:val="auto"/>
          <w:szCs w:val="24"/>
          <w:lang w:val="en-GB" w:bidi="he-IL"/>
        </w:rPr>
        <w:t xml:space="preserve">covering all RAC sub-sectors. </w:t>
      </w:r>
      <w:r w:rsidRPr="00106055">
        <w:rPr>
          <w:rFonts w:cs="Times New Roman"/>
          <w:color w:val="auto"/>
          <w:szCs w:val="24"/>
          <w:lang w:val="en-GB"/>
        </w:rPr>
        <w:t xml:space="preserve">End-User Sample size was based on ground survey of the estimate </w:t>
      </w:r>
      <w:r w:rsidR="00E405D9" w:rsidRPr="00106055">
        <w:rPr>
          <w:rFonts w:cs="Times New Roman"/>
          <w:color w:val="auto"/>
          <w:szCs w:val="24"/>
          <w:lang w:val="en-GB"/>
        </w:rPr>
        <w:t xml:space="preserve">number </w:t>
      </w:r>
      <w:r w:rsidRPr="00106055">
        <w:rPr>
          <w:rFonts w:cs="Times New Roman"/>
          <w:color w:val="auto"/>
          <w:szCs w:val="24"/>
          <w:lang w:val="en-GB"/>
        </w:rPr>
        <w:t>of bu</w:t>
      </w:r>
      <w:r w:rsidR="00447FD4" w:rsidRPr="00106055">
        <w:rPr>
          <w:rFonts w:cs="Times New Roman"/>
          <w:color w:val="auto"/>
          <w:szCs w:val="24"/>
          <w:lang w:val="en-GB"/>
        </w:rPr>
        <w:t xml:space="preserve">ilding and facilities. Table </w:t>
      </w:r>
      <w:r w:rsidR="00FD1C27" w:rsidRPr="00106055">
        <w:rPr>
          <w:rFonts w:cs="Times New Roman"/>
          <w:color w:val="auto"/>
          <w:szCs w:val="24"/>
          <w:lang w:val="en-GB"/>
        </w:rPr>
        <w:t>6</w:t>
      </w:r>
      <w:r w:rsidRPr="00106055">
        <w:rPr>
          <w:rFonts w:cs="Times New Roman"/>
          <w:color w:val="auto"/>
          <w:szCs w:val="24"/>
          <w:lang w:val="en-GB"/>
        </w:rPr>
        <w:t xml:space="preserve"> provides the end user sample size in </w:t>
      </w:r>
      <w:r w:rsidR="00E405D9" w:rsidRPr="00106055">
        <w:rPr>
          <w:rFonts w:cs="Times New Roman"/>
          <w:color w:val="auto"/>
          <w:szCs w:val="24"/>
          <w:lang w:val="en-GB"/>
        </w:rPr>
        <w:t xml:space="preserve">the </w:t>
      </w:r>
      <w:r w:rsidRPr="00106055">
        <w:rPr>
          <w:rFonts w:cs="Times New Roman"/>
          <w:color w:val="auto"/>
          <w:szCs w:val="24"/>
          <w:lang w:val="en-GB"/>
        </w:rPr>
        <w:t>various sub sectors within the scope of this survey.</w:t>
      </w:r>
    </w:p>
    <w:p w:rsidR="00FE69AB" w:rsidRPr="00106055" w:rsidRDefault="00FE69AB" w:rsidP="00606440">
      <w:pPr>
        <w:rPr>
          <w:color w:val="auto"/>
          <w:lang w:val="en-GB"/>
        </w:rPr>
      </w:pPr>
    </w:p>
    <w:p w:rsidR="005420E0" w:rsidRPr="00106055" w:rsidRDefault="00FD1C27" w:rsidP="008E61DA">
      <w:bookmarkStart w:id="53" w:name="_Toc145908847"/>
      <w:r w:rsidRPr="00106055">
        <w:t xml:space="preserve">Table </w:t>
      </w:r>
      <w:r w:rsidR="00585408">
        <w:fldChar w:fldCharType="begin"/>
      </w:r>
      <w:r w:rsidR="00611519">
        <w:instrText xml:space="preserve"> SEQ Table \* ARABIC </w:instrText>
      </w:r>
      <w:r w:rsidR="00585408">
        <w:fldChar w:fldCharType="separate"/>
      </w:r>
      <w:r w:rsidR="00DE72DD">
        <w:rPr>
          <w:noProof/>
        </w:rPr>
        <w:t>6</w:t>
      </w:r>
      <w:r w:rsidR="00585408">
        <w:rPr>
          <w:noProof/>
        </w:rPr>
        <w:fldChar w:fldCharType="end"/>
      </w:r>
      <w:r w:rsidR="005420E0" w:rsidRPr="00106055">
        <w:t xml:space="preserve">: </w:t>
      </w:r>
      <w:r w:rsidR="005420E0" w:rsidRPr="00106055">
        <w:rPr>
          <w:lang w:val="en-GB"/>
        </w:rPr>
        <w:t>Calculated Sample Size and Surveyed Equipment</w:t>
      </w:r>
      <w:bookmarkEnd w:id="53"/>
    </w:p>
    <w:tbl>
      <w:tblPr>
        <w:tblStyle w:val="GridTable4-Accent11"/>
        <w:tblW w:w="9189" w:type="dxa"/>
        <w:tblLook w:val="04A0" w:firstRow="1" w:lastRow="0" w:firstColumn="1" w:lastColumn="0" w:noHBand="0" w:noVBand="1"/>
      </w:tblPr>
      <w:tblGrid>
        <w:gridCol w:w="2513"/>
        <w:gridCol w:w="2432"/>
        <w:gridCol w:w="2068"/>
        <w:gridCol w:w="2176"/>
      </w:tblGrid>
      <w:tr w:rsidR="007D05DF" w:rsidRPr="00106055" w:rsidTr="00C70CDE">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513" w:type="dxa"/>
          </w:tcPr>
          <w:p w:rsidR="006F2983" w:rsidRPr="00106055" w:rsidRDefault="00281ED7" w:rsidP="0099402D">
            <w:pPr>
              <w:spacing w:after="0"/>
              <w:jc w:val="center"/>
              <w:rPr>
                <w:b w:val="0"/>
                <w:bCs w:val="0"/>
                <w:color w:val="auto"/>
                <w:sz w:val="20"/>
                <w:szCs w:val="20"/>
                <w:lang w:val="en-GB"/>
              </w:rPr>
            </w:pPr>
            <w:r w:rsidRPr="00106055">
              <w:rPr>
                <w:b w:val="0"/>
                <w:bCs w:val="0"/>
                <w:color w:val="auto"/>
                <w:sz w:val="20"/>
                <w:szCs w:val="20"/>
                <w:lang w:val="en-GB"/>
              </w:rPr>
              <w:t>Sub Sector</w:t>
            </w:r>
          </w:p>
        </w:tc>
        <w:tc>
          <w:tcPr>
            <w:tcW w:w="2432" w:type="dxa"/>
          </w:tcPr>
          <w:p w:rsidR="006F2983" w:rsidRPr="00106055" w:rsidRDefault="006F2983" w:rsidP="0099402D">
            <w:pPr>
              <w:spacing w:after="0"/>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lang w:val="en-GB"/>
              </w:rPr>
            </w:pPr>
          </w:p>
        </w:tc>
        <w:tc>
          <w:tcPr>
            <w:tcW w:w="2068" w:type="dxa"/>
          </w:tcPr>
          <w:p w:rsidR="006F2983" w:rsidRPr="00106055" w:rsidRDefault="006F2983" w:rsidP="0099402D">
            <w:pPr>
              <w:spacing w:after="0"/>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lang w:val="en-GB"/>
              </w:rPr>
            </w:pPr>
            <w:r w:rsidRPr="00106055">
              <w:rPr>
                <w:b w:val="0"/>
                <w:bCs w:val="0"/>
                <w:color w:val="auto"/>
                <w:sz w:val="20"/>
                <w:szCs w:val="20"/>
                <w:lang w:val="en-GB"/>
              </w:rPr>
              <w:t>Estimate Stock RAC Equipment</w:t>
            </w:r>
          </w:p>
        </w:tc>
        <w:tc>
          <w:tcPr>
            <w:tcW w:w="2176" w:type="dxa"/>
          </w:tcPr>
          <w:p w:rsidR="006F2983" w:rsidRPr="00106055" w:rsidRDefault="006F2983" w:rsidP="0099402D">
            <w:pPr>
              <w:spacing w:after="0"/>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lang w:val="en-GB"/>
              </w:rPr>
            </w:pPr>
            <w:r w:rsidRPr="00106055">
              <w:rPr>
                <w:b w:val="0"/>
                <w:bCs w:val="0"/>
                <w:color w:val="auto"/>
                <w:sz w:val="20"/>
                <w:szCs w:val="20"/>
                <w:lang w:val="en-GB"/>
              </w:rPr>
              <w:t>Recorded Surveyed Equipment</w:t>
            </w:r>
          </w:p>
        </w:tc>
      </w:tr>
      <w:tr w:rsidR="007D05DF" w:rsidRPr="00106055" w:rsidTr="00C70CDE">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513" w:type="dxa"/>
            <w:vMerge w:val="restart"/>
          </w:tcPr>
          <w:p w:rsidR="006F2983" w:rsidRPr="00106055" w:rsidRDefault="006F2983" w:rsidP="0099402D">
            <w:pPr>
              <w:spacing w:after="0"/>
              <w:jc w:val="center"/>
              <w:rPr>
                <w:b w:val="0"/>
                <w:bCs w:val="0"/>
                <w:color w:val="auto"/>
                <w:sz w:val="20"/>
                <w:szCs w:val="20"/>
                <w:lang w:val="en-GB"/>
              </w:rPr>
            </w:pPr>
            <w:r w:rsidRPr="00106055">
              <w:rPr>
                <w:b w:val="0"/>
                <w:bCs w:val="0"/>
                <w:color w:val="auto"/>
                <w:sz w:val="20"/>
                <w:szCs w:val="20"/>
                <w:lang w:val="en-GB"/>
              </w:rPr>
              <w:t>S</w:t>
            </w:r>
            <w:r w:rsidR="00281ED7" w:rsidRPr="00106055">
              <w:rPr>
                <w:b w:val="0"/>
                <w:bCs w:val="0"/>
                <w:color w:val="auto"/>
                <w:sz w:val="20"/>
                <w:szCs w:val="20"/>
                <w:lang w:val="en-GB"/>
              </w:rPr>
              <w:t>tationary</w:t>
            </w:r>
            <w:r w:rsidR="000F0F2A" w:rsidRPr="00106055">
              <w:rPr>
                <w:b w:val="0"/>
                <w:bCs w:val="0"/>
                <w:color w:val="auto"/>
                <w:sz w:val="20"/>
                <w:szCs w:val="20"/>
                <w:lang w:val="en-GB"/>
              </w:rPr>
              <w:t>AC</w:t>
            </w:r>
          </w:p>
        </w:tc>
        <w:tc>
          <w:tcPr>
            <w:tcW w:w="2432" w:type="dxa"/>
          </w:tcPr>
          <w:p w:rsidR="006F2983" w:rsidRPr="00106055" w:rsidRDefault="006F2983" w:rsidP="0099402D">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Single Split non ducted</w:t>
            </w:r>
          </w:p>
        </w:tc>
        <w:tc>
          <w:tcPr>
            <w:tcW w:w="2068" w:type="dxa"/>
          </w:tcPr>
          <w:p w:rsidR="006F2983" w:rsidRPr="00106055" w:rsidRDefault="00596E34" w:rsidP="0099402D">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665,451</w:t>
            </w:r>
          </w:p>
        </w:tc>
        <w:tc>
          <w:tcPr>
            <w:tcW w:w="2176" w:type="dxa"/>
          </w:tcPr>
          <w:p w:rsidR="006F2983" w:rsidRPr="00106055" w:rsidRDefault="00596E34" w:rsidP="0099402D">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499,088</w:t>
            </w:r>
          </w:p>
        </w:tc>
      </w:tr>
      <w:tr w:rsidR="007D05DF" w:rsidRPr="00106055" w:rsidTr="00C70CDE">
        <w:trPr>
          <w:trHeight w:val="235"/>
        </w:trPr>
        <w:tc>
          <w:tcPr>
            <w:cnfStyle w:val="001000000000" w:firstRow="0" w:lastRow="0" w:firstColumn="1" w:lastColumn="0" w:oddVBand="0" w:evenVBand="0" w:oddHBand="0" w:evenHBand="0" w:firstRowFirstColumn="0" w:firstRowLastColumn="0" w:lastRowFirstColumn="0" w:lastRowLastColumn="0"/>
            <w:tcW w:w="2513" w:type="dxa"/>
            <w:vMerge/>
          </w:tcPr>
          <w:p w:rsidR="006F2983" w:rsidRPr="00106055" w:rsidRDefault="006F2983" w:rsidP="0099402D">
            <w:pPr>
              <w:spacing w:after="0"/>
              <w:jc w:val="center"/>
              <w:rPr>
                <w:b w:val="0"/>
                <w:bCs w:val="0"/>
                <w:color w:val="auto"/>
                <w:sz w:val="20"/>
                <w:szCs w:val="20"/>
                <w:lang w:val="en-GB"/>
              </w:rPr>
            </w:pPr>
          </w:p>
        </w:tc>
        <w:tc>
          <w:tcPr>
            <w:tcW w:w="2432" w:type="dxa"/>
          </w:tcPr>
          <w:p w:rsidR="006F2983" w:rsidRPr="00106055" w:rsidRDefault="006F2983" w:rsidP="0099402D">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AC/ Chillers</w:t>
            </w:r>
          </w:p>
        </w:tc>
        <w:tc>
          <w:tcPr>
            <w:tcW w:w="2068" w:type="dxa"/>
          </w:tcPr>
          <w:p w:rsidR="006F2983" w:rsidRPr="00106055" w:rsidRDefault="00596E34" w:rsidP="0099402D">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99</w:t>
            </w:r>
          </w:p>
        </w:tc>
        <w:tc>
          <w:tcPr>
            <w:tcW w:w="2176" w:type="dxa"/>
          </w:tcPr>
          <w:p w:rsidR="006F2983" w:rsidRPr="00106055" w:rsidRDefault="00596E34" w:rsidP="0099402D">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74</w:t>
            </w:r>
          </w:p>
        </w:tc>
      </w:tr>
      <w:tr w:rsidR="007D05DF" w:rsidRPr="00106055" w:rsidTr="00C70CDE">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513" w:type="dxa"/>
          </w:tcPr>
          <w:p w:rsidR="006F2983" w:rsidRPr="00106055" w:rsidRDefault="006F2983" w:rsidP="0099402D">
            <w:pPr>
              <w:spacing w:after="0"/>
              <w:jc w:val="center"/>
              <w:rPr>
                <w:b w:val="0"/>
                <w:bCs w:val="0"/>
                <w:color w:val="auto"/>
                <w:sz w:val="20"/>
                <w:szCs w:val="20"/>
                <w:lang w:val="en-GB"/>
              </w:rPr>
            </w:pPr>
            <w:r w:rsidRPr="00106055">
              <w:rPr>
                <w:b w:val="0"/>
                <w:bCs w:val="0"/>
                <w:color w:val="auto"/>
                <w:sz w:val="20"/>
                <w:szCs w:val="20"/>
                <w:lang w:val="en-GB"/>
              </w:rPr>
              <w:t>Domestic Ref</w:t>
            </w:r>
          </w:p>
        </w:tc>
        <w:tc>
          <w:tcPr>
            <w:tcW w:w="2432" w:type="dxa"/>
          </w:tcPr>
          <w:p w:rsidR="006F2983" w:rsidRPr="00106055" w:rsidRDefault="006F2983" w:rsidP="0099402D">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p>
        </w:tc>
        <w:tc>
          <w:tcPr>
            <w:tcW w:w="2068" w:type="dxa"/>
          </w:tcPr>
          <w:p w:rsidR="006F2983" w:rsidRPr="00106055" w:rsidRDefault="00596E34" w:rsidP="0099402D">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2,668,753</w:t>
            </w:r>
          </w:p>
        </w:tc>
        <w:tc>
          <w:tcPr>
            <w:tcW w:w="2176" w:type="dxa"/>
          </w:tcPr>
          <w:p w:rsidR="006F2983" w:rsidRPr="00106055" w:rsidRDefault="00596E34" w:rsidP="0099402D">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2,001,565</w:t>
            </w:r>
          </w:p>
        </w:tc>
      </w:tr>
      <w:tr w:rsidR="007D05DF" w:rsidRPr="00106055" w:rsidTr="00C70CDE">
        <w:trPr>
          <w:trHeight w:val="235"/>
        </w:trPr>
        <w:tc>
          <w:tcPr>
            <w:cnfStyle w:val="001000000000" w:firstRow="0" w:lastRow="0" w:firstColumn="1" w:lastColumn="0" w:oddVBand="0" w:evenVBand="0" w:oddHBand="0" w:evenHBand="0" w:firstRowFirstColumn="0" w:firstRowLastColumn="0" w:lastRowFirstColumn="0" w:lastRowLastColumn="0"/>
            <w:tcW w:w="2513" w:type="dxa"/>
            <w:vMerge w:val="restart"/>
          </w:tcPr>
          <w:p w:rsidR="006F2983" w:rsidRPr="00106055" w:rsidRDefault="006F2983" w:rsidP="0099402D">
            <w:pPr>
              <w:spacing w:after="0"/>
              <w:jc w:val="center"/>
              <w:rPr>
                <w:b w:val="0"/>
                <w:bCs w:val="0"/>
                <w:color w:val="auto"/>
                <w:sz w:val="20"/>
                <w:szCs w:val="20"/>
                <w:lang w:val="en-GB"/>
              </w:rPr>
            </w:pPr>
            <w:r w:rsidRPr="00106055">
              <w:rPr>
                <w:b w:val="0"/>
                <w:bCs w:val="0"/>
                <w:color w:val="auto"/>
                <w:sz w:val="20"/>
                <w:szCs w:val="20"/>
                <w:lang w:val="en-GB"/>
              </w:rPr>
              <w:t>Commercial/ Industrial Ref</w:t>
            </w:r>
          </w:p>
        </w:tc>
        <w:tc>
          <w:tcPr>
            <w:tcW w:w="2432" w:type="dxa"/>
          </w:tcPr>
          <w:p w:rsidR="006F2983" w:rsidRPr="00106055" w:rsidRDefault="006F2983" w:rsidP="0099402D">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Condensing Unit</w:t>
            </w:r>
          </w:p>
        </w:tc>
        <w:tc>
          <w:tcPr>
            <w:tcW w:w="2068" w:type="dxa"/>
            <w:vMerge w:val="restart"/>
          </w:tcPr>
          <w:p w:rsidR="006F2983" w:rsidRPr="00106055" w:rsidRDefault="00596E34" w:rsidP="0099402D">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163</w:t>
            </w:r>
          </w:p>
        </w:tc>
        <w:tc>
          <w:tcPr>
            <w:tcW w:w="2176" w:type="dxa"/>
            <w:vMerge w:val="restart"/>
          </w:tcPr>
          <w:p w:rsidR="006F2983" w:rsidRPr="00106055" w:rsidRDefault="00596E34" w:rsidP="0099402D">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122</w:t>
            </w:r>
          </w:p>
        </w:tc>
      </w:tr>
      <w:tr w:rsidR="007D05DF" w:rsidRPr="00106055" w:rsidTr="00C70CDE">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513" w:type="dxa"/>
            <w:vMerge/>
          </w:tcPr>
          <w:p w:rsidR="006F2983" w:rsidRPr="00106055" w:rsidRDefault="006F2983" w:rsidP="0099402D">
            <w:pPr>
              <w:spacing w:after="0"/>
              <w:jc w:val="center"/>
              <w:rPr>
                <w:b w:val="0"/>
                <w:bCs w:val="0"/>
                <w:color w:val="auto"/>
                <w:sz w:val="20"/>
                <w:szCs w:val="20"/>
                <w:lang w:val="en-GB"/>
              </w:rPr>
            </w:pPr>
          </w:p>
        </w:tc>
        <w:tc>
          <w:tcPr>
            <w:tcW w:w="2432" w:type="dxa"/>
          </w:tcPr>
          <w:p w:rsidR="006F2983" w:rsidRPr="00106055" w:rsidRDefault="006F2983" w:rsidP="0099402D">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Centralized Systems</w:t>
            </w:r>
          </w:p>
        </w:tc>
        <w:tc>
          <w:tcPr>
            <w:tcW w:w="2068" w:type="dxa"/>
            <w:vMerge/>
          </w:tcPr>
          <w:p w:rsidR="006F2983" w:rsidRPr="00106055" w:rsidRDefault="006F2983" w:rsidP="0099402D">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p>
        </w:tc>
        <w:tc>
          <w:tcPr>
            <w:tcW w:w="2176" w:type="dxa"/>
            <w:vMerge/>
          </w:tcPr>
          <w:p w:rsidR="006F2983" w:rsidRPr="00106055" w:rsidRDefault="006F2983" w:rsidP="0099402D">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p>
        </w:tc>
      </w:tr>
      <w:tr w:rsidR="007D05DF" w:rsidRPr="00106055" w:rsidTr="00C70CDE">
        <w:trPr>
          <w:trHeight w:val="235"/>
        </w:trPr>
        <w:tc>
          <w:tcPr>
            <w:cnfStyle w:val="001000000000" w:firstRow="0" w:lastRow="0" w:firstColumn="1" w:lastColumn="0" w:oddVBand="0" w:evenVBand="0" w:oddHBand="0" w:evenHBand="0" w:firstRowFirstColumn="0" w:firstRowLastColumn="0" w:lastRowFirstColumn="0" w:lastRowLastColumn="0"/>
            <w:tcW w:w="2513" w:type="dxa"/>
          </w:tcPr>
          <w:p w:rsidR="006F2983" w:rsidRPr="00106055" w:rsidRDefault="006F2983" w:rsidP="0099402D">
            <w:pPr>
              <w:spacing w:after="0"/>
              <w:jc w:val="center"/>
              <w:rPr>
                <w:b w:val="0"/>
                <w:bCs w:val="0"/>
                <w:color w:val="auto"/>
                <w:sz w:val="20"/>
                <w:szCs w:val="20"/>
                <w:lang w:val="en-GB"/>
              </w:rPr>
            </w:pPr>
            <w:r w:rsidRPr="00106055">
              <w:rPr>
                <w:b w:val="0"/>
                <w:bCs w:val="0"/>
                <w:color w:val="auto"/>
                <w:sz w:val="20"/>
                <w:szCs w:val="20"/>
                <w:lang w:val="en-GB"/>
              </w:rPr>
              <w:t>Transport Ref</w:t>
            </w:r>
          </w:p>
        </w:tc>
        <w:tc>
          <w:tcPr>
            <w:tcW w:w="2432" w:type="dxa"/>
          </w:tcPr>
          <w:p w:rsidR="006F2983" w:rsidRPr="00106055" w:rsidRDefault="006F2983" w:rsidP="0099402D">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Truck Ref</w:t>
            </w:r>
          </w:p>
        </w:tc>
        <w:tc>
          <w:tcPr>
            <w:tcW w:w="2068" w:type="dxa"/>
          </w:tcPr>
          <w:p w:rsidR="006F2983" w:rsidRPr="00106055" w:rsidRDefault="00596E34" w:rsidP="0099402D">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65</w:t>
            </w:r>
          </w:p>
        </w:tc>
        <w:tc>
          <w:tcPr>
            <w:tcW w:w="2176" w:type="dxa"/>
          </w:tcPr>
          <w:p w:rsidR="006F2983" w:rsidRPr="00106055" w:rsidRDefault="00596E34" w:rsidP="0099402D">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49</w:t>
            </w:r>
          </w:p>
        </w:tc>
      </w:tr>
      <w:tr w:rsidR="007D05DF" w:rsidRPr="00106055" w:rsidTr="00C70CDE">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513" w:type="dxa"/>
            <w:vMerge w:val="restart"/>
          </w:tcPr>
          <w:p w:rsidR="006F2983" w:rsidRPr="00106055" w:rsidRDefault="006F2983" w:rsidP="0099402D">
            <w:pPr>
              <w:spacing w:after="0"/>
              <w:jc w:val="center"/>
              <w:rPr>
                <w:b w:val="0"/>
                <w:bCs w:val="0"/>
                <w:color w:val="auto"/>
                <w:sz w:val="20"/>
                <w:szCs w:val="20"/>
                <w:lang w:val="en-GB"/>
              </w:rPr>
            </w:pPr>
            <w:r w:rsidRPr="00106055">
              <w:rPr>
                <w:b w:val="0"/>
                <w:bCs w:val="0"/>
                <w:color w:val="auto"/>
                <w:sz w:val="20"/>
                <w:szCs w:val="20"/>
                <w:lang w:val="en-GB"/>
              </w:rPr>
              <w:t>Mobile AC</w:t>
            </w:r>
          </w:p>
        </w:tc>
        <w:tc>
          <w:tcPr>
            <w:tcW w:w="2432" w:type="dxa"/>
          </w:tcPr>
          <w:p w:rsidR="006F2983" w:rsidRPr="00106055" w:rsidRDefault="006F2983" w:rsidP="0099402D">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Small MAC</w:t>
            </w:r>
          </w:p>
        </w:tc>
        <w:tc>
          <w:tcPr>
            <w:tcW w:w="2068" w:type="dxa"/>
          </w:tcPr>
          <w:p w:rsidR="006F2983" w:rsidRPr="00106055" w:rsidRDefault="00596E34" w:rsidP="0099402D">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321,299</w:t>
            </w:r>
          </w:p>
        </w:tc>
        <w:tc>
          <w:tcPr>
            <w:tcW w:w="2176" w:type="dxa"/>
          </w:tcPr>
          <w:p w:rsidR="006F2983" w:rsidRPr="00106055" w:rsidRDefault="00596E34" w:rsidP="0099402D">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240,974</w:t>
            </w:r>
          </w:p>
        </w:tc>
      </w:tr>
      <w:tr w:rsidR="007D05DF" w:rsidRPr="00106055" w:rsidTr="00C70CDE">
        <w:trPr>
          <w:trHeight w:val="235"/>
        </w:trPr>
        <w:tc>
          <w:tcPr>
            <w:cnfStyle w:val="001000000000" w:firstRow="0" w:lastRow="0" w:firstColumn="1" w:lastColumn="0" w:oddVBand="0" w:evenVBand="0" w:oddHBand="0" w:evenHBand="0" w:firstRowFirstColumn="0" w:firstRowLastColumn="0" w:lastRowFirstColumn="0" w:lastRowLastColumn="0"/>
            <w:tcW w:w="2513" w:type="dxa"/>
            <w:vMerge/>
          </w:tcPr>
          <w:p w:rsidR="006F2983" w:rsidRPr="00106055" w:rsidRDefault="006F2983" w:rsidP="0099402D">
            <w:pPr>
              <w:spacing w:after="0"/>
              <w:jc w:val="center"/>
              <w:rPr>
                <w:color w:val="auto"/>
                <w:sz w:val="20"/>
                <w:szCs w:val="20"/>
                <w:lang w:val="en-GB"/>
              </w:rPr>
            </w:pPr>
          </w:p>
        </w:tc>
        <w:tc>
          <w:tcPr>
            <w:tcW w:w="2432" w:type="dxa"/>
          </w:tcPr>
          <w:p w:rsidR="006F2983" w:rsidRPr="00106055" w:rsidRDefault="006F2983" w:rsidP="0099402D">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Large MAC</w:t>
            </w:r>
          </w:p>
        </w:tc>
        <w:tc>
          <w:tcPr>
            <w:tcW w:w="2068" w:type="dxa"/>
          </w:tcPr>
          <w:p w:rsidR="006F2983" w:rsidRPr="00106055" w:rsidRDefault="00596E34" w:rsidP="0099402D">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43,475</w:t>
            </w:r>
          </w:p>
        </w:tc>
        <w:tc>
          <w:tcPr>
            <w:tcW w:w="2176" w:type="dxa"/>
          </w:tcPr>
          <w:p w:rsidR="006F2983" w:rsidRPr="00106055" w:rsidRDefault="00596E34" w:rsidP="0099402D">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32,606</w:t>
            </w:r>
          </w:p>
        </w:tc>
      </w:tr>
      <w:tr w:rsidR="007D05DF" w:rsidRPr="00106055" w:rsidTr="00C70CD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945" w:type="dxa"/>
            <w:gridSpan w:val="2"/>
          </w:tcPr>
          <w:p w:rsidR="006F2983" w:rsidRPr="00106055" w:rsidRDefault="006F2983" w:rsidP="0099402D">
            <w:pPr>
              <w:spacing w:after="0"/>
              <w:jc w:val="right"/>
              <w:rPr>
                <w:b w:val="0"/>
                <w:bCs w:val="0"/>
                <w:color w:val="auto"/>
                <w:sz w:val="20"/>
                <w:szCs w:val="20"/>
                <w:lang w:val="en-GB"/>
              </w:rPr>
            </w:pPr>
            <w:r w:rsidRPr="00106055">
              <w:rPr>
                <w:b w:val="0"/>
                <w:bCs w:val="0"/>
                <w:color w:val="auto"/>
                <w:sz w:val="20"/>
                <w:szCs w:val="20"/>
                <w:lang w:val="en-GB"/>
              </w:rPr>
              <w:t>Total</w:t>
            </w:r>
          </w:p>
        </w:tc>
        <w:tc>
          <w:tcPr>
            <w:tcW w:w="2068" w:type="dxa"/>
          </w:tcPr>
          <w:p w:rsidR="006F2983" w:rsidRPr="00106055" w:rsidRDefault="00596E34" w:rsidP="0099402D">
            <w:pPr>
              <w:spacing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val="en-GB"/>
              </w:rPr>
            </w:pPr>
            <w:r w:rsidRPr="00106055">
              <w:rPr>
                <w:b/>
                <w:bCs/>
                <w:color w:val="auto"/>
                <w:sz w:val="20"/>
                <w:szCs w:val="20"/>
                <w:lang w:val="en-GB"/>
              </w:rPr>
              <w:t>3,699,304</w:t>
            </w:r>
          </w:p>
        </w:tc>
        <w:tc>
          <w:tcPr>
            <w:tcW w:w="2176" w:type="dxa"/>
          </w:tcPr>
          <w:p w:rsidR="006F2983" w:rsidRPr="00106055" w:rsidRDefault="00596E34" w:rsidP="0099402D">
            <w:pPr>
              <w:spacing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val="en-GB"/>
              </w:rPr>
            </w:pPr>
            <w:r w:rsidRPr="00106055">
              <w:rPr>
                <w:b/>
                <w:bCs/>
                <w:color w:val="auto"/>
                <w:sz w:val="20"/>
                <w:szCs w:val="20"/>
                <w:lang w:val="en-GB"/>
              </w:rPr>
              <w:t>2,774,478</w:t>
            </w:r>
          </w:p>
        </w:tc>
      </w:tr>
    </w:tbl>
    <w:p w:rsidR="009570A7" w:rsidRPr="00106055" w:rsidRDefault="009570A7" w:rsidP="009570A7">
      <w:pPr>
        <w:rPr>
          <w:color w:val="auto"/>
          <w:lang w:val="en-GB"/>
        </w:rPr>
      </w:pPr>
    </w:p>
    <w:p w:rsidR="00A517AE" w:rsidRPr="00106055" w:rsidRDefault="009570A7" w:rsidP="009570A7">
      <w:pPr>
        <w:tabs>
          <w:tab w:val="left" w:pos="5640"/>
        </w:tabs>
        <w:rPr>
          <w:color w:val="auto"/>
          <w:lang w:val="en-GB"/>
        </w:rPr>
      </w:pPr>
      <w:r w:rsidRPr="00106055">
        <w:rPr>
          <w:color w:val="auto"/>
          <w:lang w:val="en-GB"/>
        </w:rPr>
        <w:tab/>
      </w:r>
    </w:p>
    <w:p w:rsidR="00BD5681" w:rsidRPr="00106055" w:rsidRDefault="002C3D96" w:rsidP="004E1D37">
      <w:pPr>
        <w:pStyle w:val="Heading2"/>
        <w:rPr>
          <w:color w:val="auto"/>
          <w:lang w:val="en-GB"/>
        </w:rPr>
      </w:pPr>
      <w:bookmarkStart w:id="54" w:name="_Toc142428775"/>
      <w:bookmarkStart w:id="55" w:name="_Toc146388988"/>
      <w:r w:rsidRPr="00106055">
        <w:rPr>
          <w:rFonts w:eastAsia="Times New Roman"/>
          <w:color w:val="auto"/>
          <w:kern w:val="28"/>
          <w:lang w:val="en-GB"/>
        </w:rPr>
        <w:t>2.</w:t>
      </w:r>
      <w:r w:rsidR="00010D3A" w:rsidRPr="00106055">
        <w:rPr>
          <w:rFonts w:eastAsia="Times New Roman"/>
          <w:color w:val="auto"/>
          <w:kern w:val="28"/>
          <w:lang w:val="en-GB"/>
        </w:rPr>
        <w:t>5</w:t>
      </w:r>
      <w:r w:rsidRPr="00106055">
        <w:rPr>
          <w:rFonts w:eastAsia="Times New Roman"/>
          <w:color w:val="auto"/>
          <w:kern w:val="28"/>
          <w:lang w:val="en-GB"/>
        </w:rPr>
        <w:t>.</w:t>
      </w:r>
      <w:r w:rsidR="006D747A" w:rsidRPr="00106055">
        <w:rPr>
          <w:color w:val="auto"/>
          <w:lang w:val="en-GB"/>
        </w:rPr>
        <w:t xml:space="preserve"> Data </w:t>
      </w:r>
      <w:r w:rsidR="006D747A" w:rsidRPr="00106055">
        <w:rPr>
          <w:color w:val="auto"/>
        </w:rPr>
        <w:t>Collection</w:t>
      </w:r>
      <w:r w:rsidR="006D747A" w:rsidRPr="00106055">
        <w:rPr>
          <w:color w:val="auto"/>
          <w:lang w:val="en-GB"/>
        </w:rPr>
        <w:t xml:space="preserve"> C</w:t>
      </w:r>
      <w:r w:rsidR="00BD5681" w:rsidRPr="00106055">
        <w:rPr>
          <w:color w:val="auto"/>
          <w:lang w:val="en-GB"/>
        </w:rPr>
        <w:t>hallenges</w:t>
      </w:r>
      <w:bookmarkEnd w:id="54"/>
      <w:bookmarkEnd w:id="55"/>
    </w:p>
    <w:p w:rsidR="00796972" w:rsidRPr="00106055" w:rsidRDefault="00371E0A" w:rsidP="000200F7">
      <w:pPr>
        <w:spacing w:line="360" w:lineRule="auto"/>
        <w:rPr>
          <w:rFonts w:cs="Times New Roman"/>
          <w:color w:val="auto"/>
          <w:szCs w:val="24"/>
          <w:lang w:val="en-GB"/>
        </w:rPr>
      </w:pPr>
      <w:r w:rsidRPr="00106055">
        <w:rPr>
          <w:rFonts w:cs="Times New Roman"/>
          <w:color w:val="auto"/>
          <w:szCs w:val="24"/>
          <w:lang w:val="en-GB"/>
        </w:rPr>
        <w:t>The following are the challenges faced during the data collection:</w:t>
      </w:r>
    </w:p>
    <w:p w:rsidR="00112C54" w:rsidRPr="00106055" w:rsidRDefault="00112C54" w:rsidP="005B384C">
      <w:pPr>
        <w:pStyle w:val="ListParagraph"/>
        <w:numPr>
          <w:ilvl w:val="0"/>
          <w:numId w:val="5"/>
        </w:numPr>
        <w:spacing w:line="360" w:lineRule="auto"/>
        <w:rPr>
          <w:rFonts w:cs="Times New Roman"/>
          <w:color w:val="auto"/>
          <w:szCs w:val="24"/>
          <w:lang w:val="en-GB"/>
        </w:rPr>
      </w:pPr>
      <w:r w:rsidRPr="00106055">
        <w:rPr>
          <w:rFonts w:cs="Times New Roman"/>
          <w:color w:val="auto"/>
          <w:szCs w:val="24"/>
          <w:lang w:val="en-GB"/>
        </w:rPr>
        <w:t>The electioneering process repeatedly obstructed the schedule and movement for data collection across the country</w:t>
      </w:r>
      <w:r w:rsidR="00153E2C" w:rsidRPr="00106055">
        <w:rPr>
          <w:rFonts w:cs="Times New Roman"/>
          <w:color w:val="auto"/>
          <w:szCs w:val="24"/>
          <w:lang w:val="en-GB"/>
        </w:rPr>
        <w:t>.</w:t>
      </w:r>
    </w:p>
    <w:p w:rsidR="00F739C0" w:rsidRPr="00106055" w:rsidRDefault="00F739C0" w:rsidP="005B384C">
      <w:pPr>
        <w:pStyle w:val="ListParagraph"/>
        <w:numPr>
          <w:ilvl w:val="0"/>
          <w:numId w:val="5"/>
        </w:numPr>
        <w:spacing w:line="360" w:lineRule="auto"/>
        <w:rPr>
          <w:rFonts w:cs="Times New Roman"/>
          <w:color w:val="auto"/>
          <w:szCs w:val="24"/>
          <w:lang w:val="en-GB"/>
        </w:rPr>
      </w:pPr>
      <w:r w:rsidRPr="00106055">
        <w:rPr>
          <w:rFonts w:cs="Times New Roman"/>
          <w:color w:val="auto"/>
          <w:szCs w:val="24"/>
          <w:lang w:val="en-GB"/>
        </w:rPr>
        <w:t xml:space="preserve">The heavy </w:t>
      </w:r>
      <w:r w:rsidR="0056524E" w:rsidRPr="00106055">
        <w:rPr>
          <w:rFonts w:cs="Times New Roman"/>
          <w:color w:val="auto"/>
          <w:szCs w:val="24"/>
          <w:lang w:val="en-GB"/>
        </w:rPr>
        <w:t>down pour of rain</w:t>
      </w:r>
      <w:r w:rsidR="00112C54" w:rsidRPr="00106055">
        <w:rPr>
          <w:rFonts w:cs="Times New Roman"/>
          <w:color w:val="auto"/>
          <w:szCs w:val="24"/>
          <w:lang w:val="en-GB"/>
        </w:rPr>
        <w:t>s</w:t>
      </w:r>
      <w:r w:rsidR="0056524E" w:rsidRPr="00106055">
        <w:rPr>
          <w:rFonts w:cs="Times New Roman"/>
          <w:color w:val="auto"/>
          <w:szCs w:val="24"/>
          <w:lang w:val="en-GB"/>
        </w:rPr>
        <w:t xml:space="preserve"> during which the survey was conducted was </w:t>
      </w:r>
      <w:r w:rsidR="00112C54" w:rsidRPr="00106055">
        <w:rPr>
          <w:rFonts w:cs="Times New Roman"/>
          <w:color w:val="auto"/>
          <w:szCs w:val="24"/>
          <w:lang w:val="en-GB"/>
        </w:rPr>
        <w:t xml:space="preserve">a </w:t>
      </w:r>
      <w:r w:rsidR="0056524E" w:rsidRPr="00106055">
        <w:rPr>
          <w:rFonts w:cs="Times New Roman"/>
          <w:color w:val="auto"/>
          <w:szCs w:val="24"/>
          <w:lang w:val="en-GB"/>
        </w:rPr>
        <w:t>great challenge</w:t>
      </w:r>
      <w:r w:rsidR="00153E2C" w:rsidRPr="00106055">
        <w:rPr>
          <w:rFonts w:cs="Times New Roman"/>
          <w:color w:val="auto"/>
          <w:szCs w:val="24"/>
          <w:lang w:val="en-GB"/>
        </w:rPr>
        <w:t>.</w:t>
      </w:r>
    </w:p>
    <w:p w:rsidR="00153E2C" w:rsidRPr="00106055" w:rsidRDefault="00F739C0" w:rsidP="005B384C">
      <w:pPr>
        <w:pStyle w:val="ListParagraph"/>
        <w:numPr>
          <w:ilvl w:val="0"/>
          <w:numId w:val="5"/>
        </w:numPr>
        <w:spacing w:line="360" w:lineRule="auto"/>
        <w:rPr>
          <w:rFonts w:cs="Times New Roman"/>
          <w:color w:val="auto"/>
          <w:szCs w:val="24"/>
          <w:lang w:val="en-GB"/>
        </w:rPr>
      </w:pPr>
      <w:r w:rsidRPr="00106055">
        <w:rPr>
          <w:rFonts w:cs="Times New Roman"/>
          <w:color w:val="auto"/>
          <w:szCs w:val="24"/>
          <w:lang w:val="en-GB"/>
        </w:rPr>
        <w:t>The business people</w:t>
      </w:r>
      <w:r w:rsidR="00112C54" w:rsidRPr="00106055">
        <w:rPr>
          <w:rFonts w:cs="Times New Roman"/>
          <w:color w:val="auto"/>
          <w:szCs w:val="24"/>
          <w:lang w:val="en-GB"/>
        </w:rPr>
        <w:t xml:space="preserve"> and some public institutions </w:t>
      </w:r>
      <w:r w:rsidRPr="00106055">
        <w:rPr>
          <w:rFonts w:cs="Times New Roman"/>
          <w:color w:val="auto"/>
          <w:szCs w:val="24"/>
          <w:lang w:val="en-GB"/>
        </w:rPr>
        <w:t xml:space="preserve">find it very difficult to release information concerning their business </w:t>
      </w:r>
      <w:r w:rsidR="0056524E" w:rsidRPr="00106055">
        <w:rPr>
          <w:rFonts w:cs="Times New Roman"/>
          <w:color w:val="auto"/>
          <w:szCs w:val="24"/>
          <w:lang w:val="en-GB"/>
        </w:rPr>
        <w:t>despite enumerators were given a</w:t>
      </w:r>
      <w:r w:rsidR="00153E2C" w:rsidRPr="00106055">
        <w:rPr>
          <w:rFonts w:cs="Times New Roman"/>
          <w:color w:val="auto"/>
          <w:szCs w:val="24"/>
          <w:lang w:val="en-GB"/>
        </w:rPr>
        <w:t>letter of introduction.</w:t>
      </w:r>
    </w:p>
    <w:p w:rsidR="00153E2C" w:rsidRPr="00106055" w:rsidRDefault="00112C54" w:rsidP="005B384C">
      <w:pPr>
        <w:pStyle w:val="ListParagraph"/>
        <w:numPr>
          <w:ilvl w:val="0"/>
          <w:numId w:val="5"/>
        </w:numPr>
        <w:spacing w:line="360" w:lineRule="auto"/>
        <w:rPr>
          <w:rFonts w:cs="Times New Roman"/>
          <w:color w:val="auto"/>
          <w:szCs w:val="24"/>
          <w:lang w:val="en-GB"/>
        </w:rPr>
      </w:pPr>
      <w:r w:rsidRPr="00106055">
        <w:rPr>
          <w:rFonts w:cs="Times New Roman"/>
          <w:color w:val="auto"/>
          <w:szCs w:val="24"/>
          <w:lang w:val="en-GB"/>
        </w:rPr>
        <w:t>Fragmented secondary data sources also limited the timely co</w:t>
      </w:r>
      <w:r w:rsidR="00153E2C" w:rsidRPr="00106055">
        <w:rPr>
          <w:rFonts w:cs="Times New Roman"/>
          <w:color w:val="auto"/>
          <w:szCs w:val="24"/>
          <w:lang w:val="en-GB"/>
        </w:rPr>
        <w:t>mpletion of the data gathering.</w:t>
      </w:r>
    </w:p>
    <w:p w:rsidR="00F739C0" w:rsidRPr="00106055" w:rsidRDefault="00112C54" w:rsidP="005B384C">
      <w:pPr>
        <w:pStyle w:val="ListParagraph"/>
        <w:numPr>
          <w:ilvl w:val="0"/>
          <w:numId w:val="5"/>
        </w:numPr>
        <w:spacing w:line="360" w:lineRule="auto"/>
        <w:rPr>
          <w:rFonts w:cs="Times New Roman"/>
          <w:color w:val="auto"/>
          <w:szCs w:val="24"/>
          <w:lang w:val="en-GB"/>
        </w:rPr>
      </w:pPr>
      <w:r w:rsidRPr="00106055">
        <w:rPr>
          <w:rFonts w:cs="Times New Roman"/>
          <w:color w:val="auto"/>
          <w:szCs w:val="24"/>
          <w:lang w:val="en-GB"/>
        </w:rPr>
        <w:t>Time and funds allocated for</w:t>
      </w:r>
      <w:r w:rsidR="00153E2C" w:rsidRPr="00106055">
        <w:rPr>
          <w:rFonts w:cs="Times New Roman"/>
          <w:color w:val="auto"/>
          <w:szCs w:val="24"/>
          <w:lang w:val="en-GB"/>
        </w:rPr>
        <w:t xml:space="preserve"> data gathering was limited.</w:t>
      </w:r>
    </w:p>
    <w:p w:rsidR="008E5FBA" w:rsidRPr="00106055" w:rsidRDefault="008E5FBA" w:rsidP="000200F7">
      <w:pPr>
        <w:spacing w:line="360" w:lineRule="auto"/>
        <w:rPr>
          <w:rFonts w:cs="Times New Roman"/>
          <w:color w:val="auto"/>
          <w:szCs w:val="24"/>
          <w:lang w:val="en-GB"/>
        </w:rPr>
      </w:pPr>
    </w:p>
    <w:p w:rsidR="009C409A" w:rsidRPr="00106055" w:rsidRDefault="009C409A" w:rsidP="004E1D37">
      <w:pPr>
        <w:pStyle w:val="Heading2"/>
        <w:rPr>
          <w:color w:val="auto"/>
          <w:lang w:val="en-GB"/>
        </w:rPr>
      </w:pPr>
      <w:bookmarkStart w:id="56" w:name="_Toc142428776"/>
      <w:bookmarkStart w:id="57" w:name="_Toc146388989"/>
      <w:r w:rsidRPr="00106055">
        <w:rPr>
          <w:color w:val="auto"/>
          <w:lang w:val="en-GB"/>
        </w:rPr>
        <w:t>2.</w:t>
      </w:r>
      <w:r w:rsidR="00010D3A" w:rsidRPr="00106055">
        <w:rPr>
          <w:color w:val="auto"/>
          <w:lang w:val="en-GB"/>
        </w:rPr>
        <w:t>6</w:t>
      </w:r>
      <w:r w:rsidRPr="00106055">
        <w:rPr>
          <w:color w:val="auto"/>
          <w:lang w:val="en-GB"/>
        </w:rPr>
        <w:t xml:space="preserve">. Data </w:t>
      </w:r>
      <w:r w:rsidRPr="00106055">
        <w:rPr>
          <w:color w:val="auto"/>
        </w:rPr>
        <w:t>Collection</w:t>
      </w:r>
      <w:r w:rsidRPr="00106055">
        <w:rPr>
          <w:color w:val="auto"/>
          <w:lang w:val="en-GB"/>
        </w:rPr>
        <w:t xml:space="preserve"> Team</w:t>
      </w:r>
      <w:bookmarkEnd w:id="56"/>
      <w:bookmarkEnd w:id="57"/>
    </w:p>
    <w:p w:rsidR="008E5FBA" w:rsidRPr="00106055" w:rsidRDefault="008E5FBA" w:rsidP="008E5FBA">
      <w:pPr>
        <w:rPr>
          <w:color w:val="auto"/>
          <w:lang w:val="en-GB"/>
        </w:rPr>
      </w:pPr>
      <w:r w:rsidRPr="00106055">
        <w:rPr>
          <w:color w:val="auto"/>
          <w:lang w:val="en-GB"/>
        </w:rPr>
        <w:t>The data collection team were made</w:t>
      </w:r>
      <w:r w:rsidR="00B51325" w:rsidRPr="00106055">
        <w:rPr>
          <w:color w:val="auto"/>
          <w:lang w:val="en-GB"/>
        </w:rPr>
        <w:t xml:space="preserve"> up of </w:t>
      </w:r>
      <w:r w:rsidR="00D22BDD" w:rsidRPr="00106055">
        <w:rPr>
          <w:color w:val="auto"/>
          <w:lang w:val="en-GB"/>
        </w:rPr>
        <w:t>the following</w:t>
      </w:r>
      <w:r w:rsidR="00153E2C" w:rsidRPr="00106055">
        <w:rPr>
          <w:color w:val="auto"/>
          <w:lang w:val="en-GB"/>
        </w:rPr>
        <w:t xml:space="preserve"> persons as indicated in Table 7.</w:t>
      </w:r>
    </w:p>
    <w:p w:rsidR="00E878B1" w:rsidRPr="00106055" w:rsidRDefault="00E878B1" w:rsidP="009710A5">
      <w:pPr>
        <w:jc w:val="center"/>
        <w:rPr>
          <w:iCs/>
          <w:color w:val="auto"/>
          <w:lang w:val="en-GB"/>
        </w:rPr>
      </w:pPr>
    </w:p>
    <w:p w:rsidR="005D1E49" w:rsidRPr="00106055" w:rsidRDefault="00FD1C27" w:rsidP="00670B36">
      <w:pPr>
        <w:rPr>
          <w:lang w:val="en-GB"/>
        </w:rPr>
      </w:pPr>
      <w:bookmarkStart w:id="58" w:name="_Toc145908848"/>
      <w:r w:rsidRPr="00106055">
        <w:t xml:space="preserve">Table </w:t>
      </w:r>
      <w:r w:rsidR="00585408">
        <w:fldChar w:fldCharType="begin"/>
      </w:r>
      <w:r w:rsidR="00611519">
        <w:instrText xml:space="preserve"> SEQ Table \* ARABIC </w:instrText>
      </w:r>
      <w:r w:rsidR="00585408">
        <w:fldChar w:fldCharType="separate"/>
      </w:r>
      <w:r w:rsidR="00DE72DD">
        <w:rPr>
          <w:noProof/>
        </w:rPr>
        <w:t>7</w:t>
      </w:r>
      <w:r w:rsidR="00585408">
        <w:rPr>
          <w:noProof/>
        </w:rPr>
        <w:fldChar w:fldCharType="end"/>
      </w:r>
      <w:r w:rsidR="001C7BC0" w:rsidRPr="00106055">
        <w:rPr>
          <w:lang w:val="en-GB"/>
        </w:rPr>
        <w:t xml:space="preserve">: Tasks, Compositions, </w:t>
      </w:r>
      <w:r w:rsidR="000F0F2A" w:rsidRPr="00106055">
        <w:rPr>
          <w:lang w:val="en-GB"/>
        </w:rPr>
        <w:t>Roles,</w:t>
      </w:r>
      <w:r w:rsidR="001C7BC0" w:rsidRPr="00106055">
        <w:rPr>
          <w:lang w:val="en-GB"/>
        </w:rPr>
        <w:t xml:space="preserve"> and Responsibilities of Personnel’s</w:t>
      </w:r>
      <w:bookmarkEnd w:id="58"/>
    </w:p>
    <w:tbl>
      <w:tblPr>
        <w:tblStyle w:val="GridTable4-Accent11"/>
        <w:tblW w:w="0" w:type="auto"/>
        <w:jc w:val="center"/>
        <w:tblLook w:val="04A0" w:firstRow="1" w:lastRow="0" w:firstColumn="1" w:lastColumn="0" w:noHBand="0" w:noVBand="1"/>
      </w:tblPr>
      <w:tblGrid>
        <w:gridCol w:w="1980"/>
        <w:gridCol w:w="2693"/>
        <w:gridCol w:w="4677"/>
      </w:tblGrid>
      <w:tr w:rsidR="007D05DF" w:rsidRPr="00106055" w:rsidTr="00116E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rsidR="001C7BC0" w:rsidRPr="00106055" w:rsidRDefault="001C7BC0" w:rsidP="0099402D">
            <w:pPr>
              <w:spacing w:after="0"/>
              <w:jc w:val="left"/>
              <w:rPr>
                <w:color w:val="auto"/>
                <w:sz w:val="20"/>
                <w:szCs w:val="20"/>
                <w:lang w:val="en-GB"/>
              </w:rPr>
            </w:pPr>
            <w:r w:rsidRPr="00106055">
              <w:rPr>
                <w:color w:val="auto"/>
                <w:sz w:val="20"/>
                <w:szCs w:val="20"/>
                <w:lang w:val="en-GB"/>
              </w:rPr>
              <w:lastRenderedPageBreak/>
              <w:t>Tasks</w:t>
            </w:r>
          </w:p>
        </w:tc>
        <w:tc>
          <w:tcPr>
            <w:tcW w:w="2693" w:type="dxa"/>
          </w:tcPr>
          <w:p w:rsidR="001C7BC0" w:rsidRPr="00106055" w:rsidRDefault="001C7BC0" w:rsidP="0099402D">
            <w:pPr>
              <w:spacing w:after="0"/>
              <w:jc w:val="left"/>
              <w:cnfStyle w:val="100000000000" w:firstRow="1"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Compositions</w:t>
            </w:r>
          </w:p>
        </w:tc>
        <w:tc>
          <w:tcPr>
            <w:tcW w:w="4677" w:type="dxa"/>
          </w:tcPr>
          <w:p w:rsidR="001C7BC0" w:rsidRPr="00106055" w:rsidRDefault="001C7BC0" w:rsidP="0099402D">
            <w:pPr>
              <w:spacing w:after="0"/>
              <w:jc w:val="left"/>
              <w:cnfStyle w:val="100000000000" w:firstRow="1"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Roles and Responsibilities</w:t>
            </w:r>
          </w:p>
        </w:tc>
      </w:tr>
      <w:tr w:rsidR="00112C54" w:rsidRPr="00106055" w:rsidTr="00116E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rsidR="00112C54" w:rsidRPr="00106055" w:rsidRDefault="00112C54" w:rsidP="00D80D69">
            <w:pPr>
              <w:spacing w:after="0"/>
              <w:jc w:val="left"/>
              <w:rPr>
                <w:color w:val="auto"/>
                <w:sz w:val="20"/>
                <w:szCs w:val="20"/>
                <w:lang w:val="en-GB"/>
              </w:rPr>
            </w:pPr>
            <w:r w:rsidRPr="00106055">
              <w:rPr>
                <w:color w:val="auto"/>
                <w:sz w:val="20"/>
                <w:szCs w:val="20"/>
                <w:lang w:val="en-GB"/>
              </w:rPr>
              <w:t xml:space="preserve">Enumerators </w:t>
            </w:r>
          </w:p>
        </w:tc>
        <w:tc>
          <w:tcPr>
            <w:tcW w:w="2693" w:type="dxa"/>
          </w:tcPr>
          <w:p w:rsidR="00112C54" w:rsidRPr="00106055" w:rsidRDefault="00112C54" w:rsidP="00D80D69">
            <w:pPr>
              <w:spacing w:after="0"/>
              <w:jc w:val="left"/>
              <w:cnfStyle w:val="000000100000" w:firstRow="0" w:lastRow="0" w:firstColumn="0" w:lastColumn="0" w:oddVBand="0" w:evenVBand="0" w:oddHBand="1" w:evenHBand="0" w:firstRowFirstColumn="0" w:firstRowLastColumn="0" w:lastRowFirstColumn="0" w:lastRowLastColumn="0"/>
              <w:rPr>
                <w:sz w:val="20"/>
                <w:szCs w:val="20"/>
                <w:lang w:val="en-GB"/>
              </w:rPr>
            </w:pPr>
            <w:r w:rsidRPr="00106055">
              <w:rPr>
                <w:sz w:val="20"/>
                <w:szCs w:val="20"/>
                <w:lang w:val="en-GB"/>
              </w:rPr>
              <w:t xml:space="preserve">RAC Technicians </w:t>
            </w:r>
          </w:p>
        </w:tc>
        <w:tc>
          <w:tcPr>
            <w:tcW w:w="4677" w:type="dxa"/>
          </w:tcPr>
          <w:p w:rsidR="00112C54" w:rsidRPr="00106055" w:rsidRDefault="00112C54" w:rsidP="00D80D69">
            <w:pPr>
              <w:spacing w:after="0"/>
              <w:jc w:val="left"/>
              <w:cnfStyle w:val="000000100000" w:firstRow="0" w:lastRow="0" w:firstColumn="0" w:lastColumn="0" w:oddVBand="0" w:evenVBand="0" w:oddHBand="1" w:evenHBand="0" w:firstRowFirstColumn="0" w:firstRowLastColumn="0" w:lastRowFirstColumn="0" w:lastRowLastColumn="0"/>
              <w:rPr>
                <w:sz w:val="20"/>
                <w:szCs w:val="20"/>
                <w:lang w:val="en-GB"/>
              </w:rPr>
            </w:pPr>
            <w:r w:rsidRPr="00106055">
              <w:rPr>
                <w:sz w:val="20"/>
                <w:szCs w:val="20"/>
                <w:lang w:val="en-GB"/>
              </w:rPr>
              <w:t xml:space="preserve">To collect primary data from the field </w:t>
            </w:r>
          </w:p>
        </w:tc>
      </w:tr>
      <w:tr w:rsidR="00112C54" w:rsidRPr="00106055" w:rsidTr="00116EAA">
        <w:trPr>
          <w:jc w:val="center"/>
        </w:trPr>
        <w:tc>
          <w:tcPr>
            <w:cnfStyle w:val="001000000000" w:firstRow="0" w:lastRow="0" w:firstColumn="1" w:lastColumn="0" w:oddVBand="0" w:evenVBand="0" w:oddHBand="0" w:evenHBand="0" w:firstRowFirstColumn="0" w:firstRowLastColumn="0" w:lastRowFirstColumn="0" w:lastRowLastColumn="0"/>
            <w:tcW w:w="1980" w:type="dxa"/>
          </w:tcPr>
          <w:p w:rsidR="00112C54" w:rsidRPr="00106055" w:rsidRDefault="00112C54" w:rsidP="00D80D69">
            <w:pPr>
              <w:spacing w:after="0"/>
              <w:jc w:val="left"/>
              <w:rPr>
                <w:color w:val="auto"/>
                <w:sz w:val="20"/>
                <w:szCs w:val="20"/>
                <w:lang w:val="en-GB"/>
              </w:rPr>
            </w:pPr>
            <w:r w:rsidRPr="00106055">
              <w:rPr>
                <w:color w:val="auto"/>
                <w:sz w:val="20"/>
                <w:szCs w:val="20"/>
                <w:lang w:val="en-GB"/>
              </w:rPr>
              <w:t xml:space="preserve">Data Collection Supervisors </w:t>
            </w:r>
          </w:p>
        </w:tc>
        <w:tc>
          <w:tcPr>
            <w:tcW w:w="2693" w:type="dxa"/>
          </w:tcPr>
          <w:p w:rsidR="00112C54" w:rsidRPr="00106055" w:rsidRDefault="00112C54" w:rsidP="00D80D69">
            <w:pPr>
              <w:spacing w:after="0"/>
              <w:jc w:val="left"/>
              <w:cnfStyle w:val="000000000000" w:firstRow="0" w:lastRow="0" w:firstColumn="0" w:lastColumn="0" w:oddVBand="0" w:evenVBand="0" w:oddHBand="0" w:evenHBand="0" w:firstRowFirstColumn="0" w:firstRowLastColumn="0" w:lastRowFirstColumn="0" w:lastRowLastColumn="0"/>
              <w:rPr>
                <w:sz w:val="20"/>
                <w:szCs w:val="20"/>
                <w:lang w:val="en-GB"/>
              </w:rPr>
            </w:pPr>
            <w:r w:rsidRPr="00106055">
              <w:rPr>
                <w:sz w:val="20"/>
                <w:szCs w:val="20"/>
                <w:lang w:val="en-GB"/>
              </w:rPr>
              <w:t xml:space="preserve">Regional Manager of the EPA-SL </w:t>
            </w:r>
            <w:r w:rsidR="00D22BDD" w:rsidRPr="00106055">
              <w:rPr>
                <w:sz w:val="20"/>
                <w:szCs w:val="20"/>
                <w:lang w:val="en-GB"/>
              </w:rPr>
              <w:t>Regional Offices and Two Senior Staff at the EPA-SL Head Office</w:t>
            </w:r>
          </w:p>
        </w:tc>
        <w:tc>
          <w:tcPr>
            <w:tcW w:w="4677" w:type="dxa"/>
          </w:tcPr>
          <w:p w:rsidR="00112C54" w:rsidRPr="00106055" w:rsidRDefault="00D22BDD" w:rsidP="00D80D69">
            <w:pPr>
              <w:spacing w:after="0"/>
              <w:jc w:val="left"/>
              <w:cnfStyle w:val="000000000000" w:firstRow="0" w:lastRow="0" w:firstColumn="0" w:lastColumn="0" w:oddVBand="0" w:evenVBand="0" w:oddHBand="0" w:evenHBand="0" w:firstRowFirstColumn="0" w:firstRowLastColumn="0" w:lastRowFirstColumn="0" w:lastRowLastColumn="0"/>
              <w:rPr>
                <w:sz w:val="20"/>
                <w:szCs w:val="20"/>
                <w:lang w:val="en-GB"/>
              </w:rPr>
            </w:pPr>
            <w:r w:rsidRPr="00106055">
              <w:rPr>
                <w:sz w:val="20"/>
                <w:szCs w:val="20"/>
                <w:lang w:val="en-GB"/>
              </w:rPr>
              <w:t>To compile completed data gathering tools for onward tran</w:t>
            </w:r>
            <w:r w:rsidR="00F94D98">
              <w:rPr>
                <w:sz w:val="20"/>
                <w:szCs w:val="20"/>
                <w:lang w:val="en-GB"/>
              </w:rPr>
              <w:t>smission to the lead consultant.</w:t>
            </w:r>
            <w:r w:rsidRPr="00106055">
              <w:rPr>
                <w:sz w:val="20"/>
                <w:szCs w:val="20"/>
                <w:lang w:val="en-GB"/>
              </w:rPr>
              <w:t xml:space="preserve"> To ensure enumerators gain access wherever they had some kind of restrictions. Also to provide the needed explanation as to why </w:t>
            </w:r>
            <w:r w:rsidR="00116EAA" w:rsidRPr="00106055">
              <w:rPr>
                <w:sz w:val="20"/>
                <w:szCs w:val="20"/>
                <w:lang w:val="en-GB"/>
              </w:rPr>
              <w:t>the data</w:t>
            </w:r>
            <w:r w:rsidRPr="00106055">
              <w:rPr>
                <w:sz w:val="20"/>
                <w:szCs w:val="20"/>
                <w:lang w:val="en-GB"/>
              </w:rPr>
              <w:t xml:space="preserve"> collection is important for national development.</w:t>
            </w:r>
          </w:p>
        </w:tc>
      </w:tr>
      <w:tr w:rsidR="00D80D69" w:rsidRPr="00106055" w:rsidTr="00116E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rsidR="00D80D69" w:rsidRPr="00106055" w:rsidRDefault="00D80D69" w:rsidP="00D80D69">
            <w:pPr>
              <w:spacing w:after="0"/>
              <w:jc w:val="left"/>
              <w:rPr>
                <w:color w:val="auto"/>
                <w:sz w:val="20"/>
                <w:szCs w:val="20"/>
                <w:lang w:val="en-GB"/>
              </w:rPr>
            </w:pPr>
            <w:r w:rsidRPr="00106055">
              <w:rPr>
                <w:color w:val="auto"/>
                <w:sz w:val="20"/>
                <w:szCs w:val="20"/>
                <w:lang w:val="en-GB"/>
              </w:rPr>
              <w:t>Data Collection coordinator</w:t>
            </w:r>
          </w:p>
        </w:tc>
        <w:tc>
          <w:tcPr>
            <w:tcW w:w="2693" w:type="dxa"/>
          </w:tcPr>
          <w:p w:rsidR="00D80D69" w:rsidRPr="00106055" w:rsidRDefault="00D80D69" w:rsidP="00D80D69">
            <w:pPr>
              <w:spacing w:after="0"/>
              <w:jc w:val="left"/>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sz w:val="20"/>
                <w:szCs w:val="20"/>
                <w:lang w:val="en-GB"/>
              </w:rPr>
              <w:t>Project Consultant</w:t>
            </w:r>
          </w:p>
        </w:tc>
        <w:tc>
          <w:tcPr>
            <w:tcW w:w="4677" w:type="dxa"/>
          </w:tcPr>
          <w:p w:rsidR="00D80D69" w:rsidRPr="00106055" w:rsidRDefault="00D80D69" w:rsidP="00D80D69">
            <w:pPr>
              <w:spacing w:after="0"/>
              <w:jc w:val="left"/>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sz w:val="20"/>
                <w:szCs w:val="20"/>
                <w:lang w:val="en-GB"/>
              </w:rPr>
              <w:t>Coordinating and overseeing all data collection across the country.</w:t>
            </w:r>
          </w:p>
        </w:tc>
      </w:tr>
      <w:tr w:rsidR="00D80D69" w:rsidRPr="00106055" w:rsidTr="00116EAA">
        <w:trPr>
          <w:jc w:val="center"/>
        </w:trPr>
        <w:tc>
          <w:tcPr>
            <w:cnfStyle w:val="001000000000" w:firstRow="0" w:lastRow="0" w:firstColumn="1" w:lastColumn="0" w:oddVBand="0" w:evenVBand="0" w:oddHBand="0" w:evenHBand="0" w:firstRowFirstColumn="0" w:firstRowLastColumn="0" w:lastRowFirstColumn="0" w:lastRowLastColumn="0"/>
            <w:tcW w:w="1980" w:type="dxa"/>
          </w:tcPr>
          <w:p w:rsidR="00D80D69" w:rsidRPr="00106055" w:rsidRDefault="00D80D69" w:rsidP="00D80D69">
            <w:pPr>
              <w:spacing w:after="0"/>
              <w:jc w:val="left"/>
              <w:rPr>
                <w:color w:val="auto"/>
                <w:sz w:val="20"/>
                <w:szCs w:val="20"/>
                <w:lang w:val="en-GB"/>
              </w:rPr>
            </w:pPr>
            <w:r w:rsidRPr="00106055">
              <w:rPr>
                <w:color w:val="auto"/>
                <w:sz w:val="20"/>
                <w:szCs w:val="20"/>
                <w:lang w:val="en-GB"/>
              </w:rPr>
              <w:t>Data Analysis</w:t>
            </w:r>
          </w:p>
        </w:tc>
        <w:tc>
          <w:tcPr>
            <w:tcW w:w="2693" w:type="dxa"/>
          </w:tcPr>
          <w:p w:rsidR="00D80D69" w:rsidRPr="00106055" w:rsidRDefault="00D80D69" w:rsidP="00D80D69">
            <w:pPr>
              <w:spacing w:after="0"/>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sz w:val="20"/>
                <w:szCs w:val="20"/>
                <w:lang w:val="en-GB"/>
              </w:rPr>
              <w:t>Project Consultant and Project deputy consultant</w:t>
            </w:r>
          </w:p>
        </w:tc>
        <w:tc>
          <w:tcPr>
            <w:tcW w:w="4677" w:type="dxa"/>
          </w:tcPr>
          <w:p w:rsidR="00D80D69" w:rsidRPr="00106055" w:rsidRDefault="00D80D69" w:rsidP="00D80D69">
            <w:pPr>
              <w:spacing w:after="0"/>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sz w:val="20"/>
                <w:szCs w:val="20"/>
                <w:lang w:val="en-GB"/>
              </w:rPr>
              <w:t>Master sheets data inputs, data sorted by RAC equipment sector.</w:t>
            </w:r>
          </w:p>
        </w:tc>
      </w:tr>
      <w:tr w:rsidR="00D80D69" w:rsidRPr="00106055" w:rsidTr="00116E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rsidR="00D80D69" w:rsidRPr="00106055" w:rsidRDefault="00D80D69" w:rsidP="00D80D69">
            <w:pPr>
              <w:spacing w:after="0"/>
              <w:jc w:val="left"/>
              <w:rPr>
                <w:color w:val="auto"/>
                <w:sz w:val="20"/>
                <w:szCs w:val="20"/>
                <w:lang w:val="en-GB"/>
              </w:rPr>
            </w:pPr>
            <w:r w:rsidRPr="00106055">
              <w:rPr>
                <w:color w:val="auto"/>
                <w:sz w:val="20"/>
                <w:szCs w:val="20"/>
                <w:lang w:val="en-GB"/>
              </w:rPr>
              <w:t>KIP Questionnaires and Survey guidelines, Expect technician</w:t>
            </w:r>
          </w:p>
        </w:tc>
        <w:tc>
          <w:tcPr>
            <w:tcW w:w="2693" w:type="dxa"/>
          </w:tcPr>
          <w:p w:rsidR="00D80D69" w:rsidRPr="00106055" w:rsidRDefault="00D80D69" w:rsidP="00D80D69">
            <w:pPr>
              <w:spacing w:after="0"/>
              <w:jc w:val="left"/>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sz w:val="20"/>
                <w:szCs w:val="20"/>
                <w:lang w:val="en-GB"/>
              </w:rPr>
              <w:t>International UNEP KIP Consultant</w:t>
            </w:r>
          </w:p>
        </w:tc>
        <w:tc>
          <w:tcPr>
            <w:tcW w:w="4677" w:type="dxa"/>
          </w:tcPr>
          <w:p w:rsidR="00D80D69" w:rsidRPr="00106055" w:rsidRDefault="00D80D69" w:rsidP="00D80D69">
            <w:pPr>
              <w:spacing w:after="0"/>
              <w:jc w:val="left"/>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sz w:val="20"/>
                <w:szCs w:val="20"/>
                <w:lang w:val="en-GB"/>
              </w:rPr>
              <w:t xml:space="preserve">KIP Questionnaires, Survey guidelines, overseeing data collection, review of survey </w:t>
            </w:r>
          </w:p>
        </w:tc>
      </w:tr>
      <w:tr w:rsidR="00D80D69" w:rsidRPr="00106055" w:rsidTr="00116EAA">
        <w:trPr>
          <w:jc w:val="center"/>
        </w:trPr>
        <w:tc>
          <w:tcPr>
            <w:cnfStyle w:val="001000000000" w:firstRow="0" w:lastRow="0" w:firstColumn="1" w:lastColumn="0" w:oddVBand="0" w:evenVBand="0" w:oddHBand="0" w:evenHBand="0" w:firstRowFirstColumn="0" w:firstRowLastColumn="0" w:lastRowFirstColumn="0" w:lastRowLastColumn="0"/>
            <w:tcW w:w="1980" w:type="dxa"/>
          </w:tcPr>
          <w:p w:rsidR="00D80D69" w:rsidRPr="00106055" w:rsidRDefault="00D80D69" w:rsidP="00D80D69">
            <w:pPr>
              <w:spacing w:after="0"/>
              <w:jc w:val="left"/>
              <w:rPr>
                <w:color w:val="auto"/>
                <w:sz w:val="20"/>
                <w:szCs w:val="20"/>
                <w:lang w:val="en-GB"/>
              </w:rPr>
            </w:pPr>
            <w:r w:rsidRPr="00106055">
              <w:rPr>
                <w:color w:val="auto"/>
                <w:sz w:val="20"/>
                <w:szCs w:val="20"/>
                <w:lang w:val="en-GB"/>
              </w:rPr>
              <w:t>National Supervisors</w:t>
            </w:r>
          </w:p>
        </w:tc>
        <w:tc>
          <w:tcPr>
            <w:tcW w:w="2693" w:type="dxa"/>
          </w:tcPr>
          <w:p w:rsidR="00D80D69" w:rsidRPr="00106055" w:rsidRDefault="00D80D69" w:rsidP="00D80D69">
            <w:pPr>
              <w:spacing w:after="0"/>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sz w:val="20"/>
                <w:szCs w:val="20"/>
                <w:lang w:val="en-GB"/>
              </w:rPr>
              <w:t xml:space="preserve">Senior Ozone Officer and the Principal Secretary </w:t>
            </w:r>
          </w:p>
        </w:tc>
        <w:tc>
          <w:tcPr>
            <w:tcW w:w="4677" w:type="dxa"/>
          </w:tcPr>
          <w:p w:rsidR="00D80D69" w:rsidRPr="00106055" w:rsidRDefault="00D80D69" w:rsidP="00D80D69">
            <w:pPr>
              <w:spacing w:after="0"/>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sz w:val="20"/>
                <w:szCs w:val="20"/>
                <w:lang w:val="en-GB"/>
              </w:rPr>
              <w:t>Assisting and supervising data, reviews</w:t>
            </w:r>
          </w:p>
        </w:tc>
      </w:tr>
      <w:tr w:rsidR="00D80D69" w:rsidRPr="00106055" w:rsidTr="00116E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rsidR="00D80D69" w:rsidRPr="00106055" w:rsidRDefault="00D80D69" w:rsidP="00D80D69">
            <w:pPr>
              <w:spacing w:after="0"/>
              <w:jc w:val="left"/>
              <w:rPr>
                <w:color w:val="auto"/>
                <w:sz w:val="20"/>
                <w:szCs w:val="20"/>
                <w:lang w:val="en-GB"/>
              </w:rPr>
            </w:pPr>
            <w:r w:rsidRPr="00106055">
              <w:rPr>
                <w:color w:val="auto"/>
                <w:sz w:val="20"/>
                <w:szCs w:val="20"/>
                <w:lang w:val="en-GB"/>
              </w:rPr>
              <w:t>Field Surveyor</w:t>
            </w:r>
          </w:p>
        </w:tc>
        <w:tc>
          <w:tcPr>
            <w:tcW w:w="2693" w:type="dxa"/>
          </w:tcPr>
          <w:p w:rsidR="00D80D69" w:rsidRPr="00106055" w:rsidRDefault="00D80D69" w:rsidP="00D80D69">
            <w:pPr>
              <w:spacing w:after="0"/>
              <w:jc w:val="left"/>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sz w:val="20"/>
                <w:szCs w:val="20"/>
                <w:lang w:val="en-GB"/>
              </w:rPr>
              <w:t>Project Consultant and Project assistance consultant</w:t>
            </w:r>
          </w:p>
        </w:tc>
        <w:tc>
          <w:tcPr>
            <w:tcW w:w="4677" w:type="dxa"/>
          </w:tcPr>
          <w:p w:rsidR="00D80D69" w:rsidRPr="00106055" w:rsidRDefault="00D80D69" w:rsidP="00D80D69">
            <w:pPr>
              <w:spacing w:after="0"/>
              <w:jc w:val="left"/>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sz w:val="20"/>
                <w:szCs w:val="20"/>
                <w:lang w:val="en-GB"/>
              </w:rPr>
              <w:t xml:space="preserve">Data collection </w:t>
            </w:r>
          </w:p>
        </w:tc>
      </w:tr>
    </w:tbl>
    <w:p w:rsidR="003559F1" w:rsidRPr="00106055" w:rsidRDefault="003559F1" w:rsidP="000200F7">
      <w:pPr>
        <w:pStyle w:val="Heading2"/>
        <w:spacing w:line="360" w:lineRule="auto"/>
        <w:rPr>
          <w:rFonts w:cs="Times New Roman"/>
          <w:color w:val="auto"/>
          <w:sz w:val="26"/>
          <w:lang w:val="en-GB"/>
        </w:rPr>
      </w:pPr>
      <w:bookmarkStart w:id="59" w:name="_Toc142428777"/>
    </w:p>
    <w:p w:rsidR="00CE0535" w:rsidRPr="00106055" w:rsidRDefault="009C409A" w:rsidP="004E1D37">
      <w:pPr>
        <w:pStyle w:val="Heading2"/>
        <w:rPr>
          <w:color w:val="auto"/>
          <w:lang w:val="en-GB"/>
        </w:rPr>
      </w:pPr>
      <w:bookmarkStart w:id="60" w:name="_Toc146388990"/>
      <w:r w:rsidRPr="00106055">
        <w:rPr>
          <w:color w:val="auto"/>
          <w:lang w:val="en-GB"/>
        </w:rPr>
        <w:t>2.</w:t>
      </w:r>
      <w:r w:rsidR="00010D3A" w:rsidRPr="00106055">
        <w:rPr>
          <w:color w:val="auto"/>
          <w:lang w:val="en-GB"/>
        </w:rPr>
        <w:t>7</w:t>
      </w:r>
      <w:r w:rsidRPr="00106055">
        <w:rPr>
          <w:color w:val="auto"/>
          <w:lang w:val="en-GB"/>
        </w:rPr>
        <w:t xml:space="preserve">. Data </w:t>
      </w:r>
      <w:r w:rsidRPr="00106055">
        <w:rPr>
          <w:color w:val="auto"/>
        </w:rPr>
        <w:t>Collection</w:t>
      </w:r>
      <w:r w:rsidR="00CE0535" w:rsidRPr="00106055">
        <w:rPr>
          <w:color w:val="auto"/>
          <w:lang w:val="en-GB"/>
        </w:rPr>
        <w:t>Source Identified</w:t>
      </w:r>
      <w:bookmarkEnd w:id="59"/>
      <w:bookmarkEnd w:id="60"/>
    </w:p>
    <w:p w:rsidR="0037493D" w:rsidRPr="00106055" w:rsidRDefault="002B11C2" w:rsidP="001E345C">
      <w:pPr>
        <w:spacing w:line="276" w:lineRule="auto"/>
        <w:rPr>
          <w:rFonts w:cs="Times New Roman"/>
          <w:color w:val="auto"/>
          <w:szCs w:val="24"/>
          <w:lang w:val="en-GB"/>
        </w:rPr>
      </w:pPr>
      <w:r w:rsidRPr="00106055">
        <w:rPr>
          <w:rFonts w:cs="Times New Roman"/>
          <w:color w:val="auto"/>
          <w:szCs w:val="24"/>
          <w:lang w:val="en-GB" w:bidi="he-IL"/>
        </w:rPr>
        <w:t xml:space="preserve">Information </w:t>
      </w:r>
      <w:r w:rsidR="00905264" w:rsidRPr="00106055">
        <w:rPr>
          <w:rFonts w:cs="Times New Roman"/>
          <w:color w:val="auto"/>
          <w:szCs w:val="24"/>
          <w:lang w:val="en-GB" w:bidi="he-IL"/>
        </w:rPr>
        <w:t>was</w:t>
      </w:r>
      <w:r w:rsidRPr="00106055">
        <w:rPr>
          <w:rFonts w:cs="Times New Roman"/>
          <w:color w:val="auto"/>
          <w:szCs w:val="24"/>
          <w:lang w:val="en-GB" w:bidi="he-IL"/>
        </w:rPr>
        <w:t xml:space="preserve"> gathered by distributing questionnaires to importers, distributors, end users, and relevant authorities such as the National Ozone Unit (NOU) and th</w:t>
      </w:r>
      <w:r w:rsidR="00DC7654" w:rsidRPr="00106055">
        <w:rPr>
          <w:rFonts w:cs="Times New Roman"/>
          <w:color w:val="auto"/>
          <w:szCs w:val="24"/>
          <w:lang w:val="en-GB" w:bidi="he-IL"/>
        </w:rPr>
        <w:t>e Energy Commission. This data was</w:t>
      </w:r>
      <w:r w:rsidRPr="00106055">
        <w:rPr>
          <w:rFonts w:cs="Times New Roman"/>
          <w:color w:val="auto"/>
          <w:szCs w:val="24"/>
          <w:lang w:val="en-GB" w:bidi="he-IL"/>
        </w:rPr>
        <w:t xml:space="preserve"> then compiled and </w:t>
      </w:r>
      <w:r w:rsidR="000F0F2A" w:rsidRPr="00106055">
        <w:rPr>
          <w:rFonts w:cs="Times New Roman"/>
          <w:color w:val="auto"/>
          <w:szCs w:val="24"/>
          <w:lang w:val="en-GB" w:bidi="he-IL"/>
        </w:rPr>
        <w:t>analysed</w:t>
      </w:r>
      <w:r w:rsidRPr="00106055">
        <w:rPr>
          <w:rFonts w:cs="Times New Roman"/>
          <w:color w:val="auto"/>
          <w:szCs w:val="24"/>
          <w:lang w:val="en-GB" w:bidi="he-IL"/>
        </w:rPr>
        <w:t xml:space="preserve"> to formulate an in-depth comprehension of the existing HFC (</w:t>
      </w:r>
      <w:r w:rsidR="00606440" w:rsidRPr="00106055">
        <w:rPr>
          <w:rFonts w:cs="Times New Roman"/>
          <w:color w:val="auto"/>
          <w:szCs w:val="24"/>
          <w:lang w:val="en-GB" w:bidi="he-IL"/>
        </w:rPr>
        <w:t>Hydrofluorocarbon</w:t>
      </w:r>
      <w:r w:rsidR="00B468AA">
        <w:rPr>
          <w:rFonts w:cs="Times New Roman"/>
          <w:color w:val="auto"/>
          <w:szCs w:val="24"/>
          <w:lang w:val="en-GB" w:bidi="he-IL"/>
        </w:rPr>
        <w:t>) equipment in the country</w:t>
      </w:r>
      <w:r w:rsidRPr="00106055">
        <w:rPr>
          <w:rFonts w:cs="Times New Roman"/>
          <w:color w:val="auto"/>
          <w:szCs w:val="24"/>
          <w:lang w:val="en-GB" w:bidi="he-IL"/>
        </w:rPr>
        <w:t xml:space="preserve">. The focus is on understanding the HFC-related necessities essential for addressing the maintenance and servicing demands of this equipment inventory </w:t>
      </w:r>
      <w:r w:rsidRPr="00106055">
        <w:rPr>
          <w:rFonts w:cs="Times New Roman"/>
          <w:color w:val="auto"/>
          <w:szCs w:val="24"/>
          <w:lang w:val="en-GB"/>
        </w:rPr>
        <w:t xml:space="preserve">shown in Table </w:t>
      </w:r>
      <w:r w:rsidR="00136CE9" w:rsidRPr="00106055">
        <w:rPr>
          <w:rFonts w:cs="Times New Roman"/>
          <w:color w:val="auto"/>
          <w:szCs w:val="24"/>
          <w:lang w:val="en-GB"/>
        </w:rPr>
        <w:t>8</w:t>
      </w:r>
      <w:r w:rsidRPr="00106055">
        <w:rPr>
          <w:rFonts w:cs="Times New Roman"/>
          <w:color w:val="auto"/>
          <w:szCs w:val="24"/>
          <w:lang w:val="en-GB"/>
        </w:rPr>
        <w:t>.</w:t>
      </w:r>
    </w:p>
    <w:p w:rsidR="00136CE9" w:rsidRPr="00106055" w:rsidRDefault="00136CE9" w:rsidP="00606440">
      <w:pPr>
        <w:rPr>
          <w:color w:val="auto"/>
        </w:rPr>
      </w:pPr>
    </w:p>
    <w:p w:rsidR="008E61DA" w:rsidRPr="00106055" w:rsidRDefault="008E61DA" w:rsidP="00606440">
      <w:pPr>
        <w:rPr>
          <w:color w:val="auto"/>
        </w:rPr>
      </w:pPr>
    </w:p>
    <w:p w:rsidR="008E61DA" w:rsidRPr="00106055" w:rsidRDefault="008E61DA" w:rsidP="00606440">
      <w:pPr>
        <w:rPr>
          <w:color w:val="auto"/>
        </w:rPr>
      </w:pPr>
    </w:p>
    <w:p w:rsidR="008E61DA" w:rsidRPr="00106055" w:rsidRDefault="008E61DA" w:rsidP="00606440">
      <w:pPr>
        <w:rPr>
          <w:color w:val="auto"/>
        </w:rPr>
      </w:pPr>
    </w:p>
    <w:p w:rsidR="008E61DA" w:rsidRPr="00106055" w:rsidRDefault="008E61DA" w:rsidP="00606440">
      <w:pPr>
        <w:rPr>
          <w:color w:val="auto"/>
        </w:rPr>
      </w:pPr>
    </w:p>
    <w:p w:rsidR="008E61DA" w:rsidRPr="00106055" w:rsidRDefault="008E61DA" w:rsidP="00606440">
      <w:pPr>
        <w:rPr>
          <w:color w:val="auto"/>
        </w:rPr>
      </w:pPr>
    </w:p>
    <w:p w:rsidR="00116EAA" w:rsidRPr="00106055" w:rsidRDefault="00116EAA" w:rsidP="00606440">
      <w:pPr>
        <w:rPr>
          <w:color w:val="auto"/>
        </w:rPr>
      </w:pPr>
    </w:p>
    <w:p w:rsidR="00116EAA" w:rsidRPr="00106055" w:rsidRDefault="00116EAA" w:rsidP="00606440">
      <w:pPr>
        <w:rPr>
          <w:color w:val="auto"/>
        </w:rPr>
      </w:pPr>
    </w:p>
    <w:p w:rsidR="00116EAA" w:rsidRPr="00106055" w:rsidRDefault="00116EAA" w:rsidP="00606440">
      <w:pPr>
        <w:rPr>
          <w:color w:val="auto"/>
        </w:rPr>
      </w:pPr>
    </w:p>
    <w:p w:rsidR="00116EAA" w:rsidRPr="00106055" w:rsidRDefault="00116EAA" w:rsidP="00606440">
      <w:pPr>
        <w:rPr>
          <w:color w:val="auto"/>
        </w:rPr>
      </w:pPr>
    </w:p>
    <w:p w:rsidR="00116EAA" w:rsidRPr="00106055" w:rsidRDefault="00116EAA" w:rsidP="00606440">
      <w:pPr>
        <w:rPr>
          <w:color w:val="auto"/>
        </w:rPr>
      </w:pPr>
    </w:p>
    <w:p w:rsidR="00116EAA" w:rsidRPr="00106055" w:rsidRDefault="00116EAA" w:rsidP="00606440">
      <w:pPr>
        <w:rPr>
          <w:color w:val="auto"/>
        </w:rPr>
      </w:pPr>
    </w:p>
    <w:p w:rsidR="00116EAA" w:rsidRPr="00106055" w:rsidRDefault="00116EAA" w:rsidP="00606440">
      <w:pPr>
        <w:rPr>
          <w:color w:val="auto"/>
        </w:rPr>
      </w:pPr>
    </w:p>
    <w:p w:rsidR="008E61DA" w:rsidRPr="00106055" w:rsidRDefault="008E61DA" w:rsidP="00606440">
      <w:pPr>
        <w:rPr>
          <w:color w:val="auto"/>
        </w:rPr>
      </w:pPr>
    </w:p>
    <w:p w:rsidR="005420E0" w:rsidRPr="00106055" w:rsidRDefault="00136CE9" w:rsidP="008E61DA">
      <w:bookmarkStart w:id="61" w:name="_Toc145908849"/>
      <w:r w:rsidRPr="00106055">
        <w:t xml:space="preserve">Table </w:t>
      </w:r>
      <w:r w:rsidR="00585408">
        <w:fldChar w:fldCharType="begin"/>
      </w:r>
      <w:r w:rsidR="00611519">
        <w:instrText xml:space="preserve"> SEQ Table \* ARABIC </w:instrText>
      </w:r>
      <w:r w:rsidR="00585408">
        <w:fldChar w:fldCharType="separate"/>
      </w:r>
      <w:r w:rsidR="00DE72DD">
        <w:rPr>
          <w:noProof/>
        </w:rPr>
        <w:t>8</w:t>
      </w:r>
      <w:r w:rsidR="00585408">
        <w:rPr>
          <w:noProof/>
        </w:rPr>
        <w:fldChar w:fldCharType="end"/>
      </w:r>
      <w:r w:rsidR="005420E0" w:rsidRPr="00106055">
        <w:t xml:space="preserve">: </w:t>
      </w:r>
      <w:r w:rsidR="00606440" w:rsidRPr="00106055">
        <w:t>Source of Data for RAC sector</w:t>
      </w:r>
      <w:bookmarkEnd w:id="61"/>
    </w:p>
    <w:tbl>
      <w:tblPr>
        <w:tblStyle w:val="GridTable4-Accent11"/>
        <w:tblW w:w="9883" w:type="dxa"/>
        <w:jc w:val="center"/>
        <w:tblLook w:val="04A0" w:firstRow="1" w:lastRow="0" w:firstColumn="1" w:lastColumn="0" w:noHBand="0" w:noVBand="1"/>
      </w:tblPr>
      <w:tblGrid>
        <w:gridCol w:w="2888"/>
        <w:gridCol w:w="6995"/>
      </w:tblGrid>
      <w:tr w:rsidR="007D05DF" w:rsidRPr="00106055" w:rsidTr="00116EAA">
        <w:trPr>
          <w:cnfStyle w:val="100000000000" w:firstRow="1" w:lastRow="0" w:firstColumn="0" w:lastColumn="0" w:oddVBand="0" w:evenVBand="0" w:oddHBand="0"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888" w:type="dxa"/>
          </w:tcPr>
          <w:p w:rsidR="002B11C2" w:rsidRPr="00106055" w:rsidRDefault="002B11C2" w:rsidP="000200F7">
            <w:pPr>
              <w:spacing w:line="360" w:lineRule="auto"/>
              <w:jc w:val="left"/>
              <w:rPr>
                <w:rFonts w:cs="Times New Roman"/>
                <w:b w:val="0"/>
                <w:color w:val="auto"/>
                <w:sz w:val="20"/>
                <w:szCs w:val="20"/>
                <w:lang w:val="en-GB"/>
              </w:rPr>
            </w:pPr>
            <w:r w:rsidRPr="00106055">
              <w:rPr>
                <w:rFonts w:cs="Times New Roman"/>
                <w:b w:val="0"/>
                <w:color w:val="auto"/>
                <w:sz w:val="20"/>
                <w:szCs w:val="20"/>
                <w:lang w:val="en-GB"/>
              </w:rPr>
              <w:t>Description</w:t>
            </w:r>
          </w:p>
        </w:tc>
        <w:tc>
          <w:tcPr>
            <w:tcW w:w="6995" w:type="dxa"/>
          </w:tcPr>
          <w:p w:rsidR="002B11C2" w:rsidRPr="00106055" w:rsidRDefault="002B11C2" w:rsidP="000200F7">
            <w:pPr>
              <w:spacing w:line="360" w:lineRule="auto"/>
              <w:jc w:val="left"/>
              <w:cnfStyle w:val="100000000000" w:firstRow="1" w:lastRow="0" w:firstColumn="0" w:lastColumn="0" w:oddVBand="0" w:evenVBand="0" w:oddHBand="0" w:evenHBand="0" w:firstRowFirstColumn="0" w:firstRowLastColumn="0" w:lastRowFirstColumn="0" w:lastRowLastColumn="0"/>
              <w:rPr>
                <w:rFonts w:cs="Times New Roman"/>
                <w:b w:val="0"/>
                <w:color w:val="auto"/>
                <w:sz w:val="20"/>
                <w:szCs w:val="20"/>
                <w:lang w:val="en-GB"/>
              </w:rPr>
            </w:pPr>
            <w:r w:rsidRPr="00106055">
              <w:rPr>
                <w:rFonts w:cs="Times New Roman"/>
                <w:b w:val="0"/>
                <w:color w:val="auto"/>
                <w:sz w:val="20"/>
                <w:szCs w:val="20"/>
                <w:lang w:val="en-GB"/>
              </w:rPr>
              <w:t xml:space="preserve"> Source of Data</w:t>
            </w:r>
          </w:p>
        </w:tc>
      </w:tr>
      <w:tr w:rsidR="007D05DF" w:rsidRPr="00106055" w:rsidTr="00116EAA">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2888" w:type="dxa"/>
          </w:tcPr>
          <w:p w:rsidR="002B11C2" w:rsidRPr="00106055" w:rsidRDefault="002B11C2" w:rsidP="000200F7">
            <w:pPr>
              <w:spacing w:line="360" w:lineRule="auto"/>
              <w:jc w:val="left"/>
              <w:rPr>
                <w:rFonts w:cs="Times New Roman"/>
                <w:bCs w:val="0"/>
                <w:color w:val="auto"/>
                <w:sz w:val="20"/>
                <w:szCs w:val="20"/>
                <w:lang w:val="en-GB"/>
              </w:rPr>
            </w:pPr>
            <w:r w:rsidRPr="00106055">
              <w:rPr>
                <w:rFonts w:cs="Times New Roman"/>
                <w:bCs w:val="0"/>
                <w:color w:val="auto"/>
                <w:sz w:val="20"/>
                <w:szCs w:val="20"/>
                <w:lang w:val="en-GB"/>
              </w:rPr>
              <w:t>Self-contained</w:t>
            </w:r>
          </w:p>
        </w:tc>
        <w:tc>
          <w:tcPr>
            <w:tcW w:w="6995" w:type="dxa"/>
          </w:tcPr>
          <w:p w:rsidR="002B11C2" w:rsidRPr="00106055" w:rsidRDefault="002B11C2" w:rsidP="000200F7">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lang w:val="en-GB"/>
              </w:rPr>
            </w:pPr>
            <w:r w:rsidRPr="00106055">
              <w:rPr>
                <w:rFonts w:cs="Times New Roman"/>
                <w:bCs/>
                <w:color w:val="auto"/>
                <w:sz w:val="20"/>
                <w:szCs w:val="20"/>
                <w:lang w:val="en-GB"/>
              </w:rPr>
              <w:t>Large Hotels, commercial buildings with offices, hospitals, importers</w:t>
            </w:r>
          </w:p>
        </w:tc>
      </w:tr>
      <w:tr w:rsidR="007D05DF" w:rsidRPr="00106055" w:rsidTr="00116EAA">
        <w:trPr>
          <w:trHeight w:val="350"/>
          <w:jc w:val="center"/>
        </w:trPr>
        <w:tc>
          <w:tcPr>
            <w:cnfStyle w:val="001000000000" w:firstRow="0" w:lastRow="0" w:firstColumn="1" w:lastColumn="0" w:oddVBand="0" w:evenVBand="0" w:oddHBand="0" w:evenHBand="0" w:firstRowFirstColumn="0" w:firstRowLastColumn="0" w:lastRowFirstColumn="0" w:lastRowLastColumn="0"/>
            <w:tcW w:w="2888" w:type="dxa"/>
          </w:tcPr>
          <w:p w:rsidR="002B11C2" w:rsidRPr="00106055" w:rsidRDefault="002B11C2" w:rsidP="000200F7">
            <w:pPr>
              <w:spacing w:line="360" w:lineRule="auto"/>
              <w:jc w:val="left"/>
              <w:rPr>
                <w:rFonts w:cs="Times New Roman"/>
                <w:bCs w:val="0"/>
                <w:color w:val="auto"/>
                <w:sz w:val="20"/>
                <w:szCs w:val="20"/>
                <w:lang w:val="en-GB"/>
              </w:rPr>
            </w:pPr>
            <w:r w:rsidRPr="00106055">
              <w:rPr>
                <w:rFonts w:cs="Times New Roman"/>
                <w:bCs w:val="0"/>
                <w:color w:val="auto"/>
                <w:sz w:val="20"/>
                <w:szCs w:val="20"/>
                <w:lang w:val="en-GB"/>
              </w:rPr>
              <w:lastRenderedPageBreak/>
              <w:t>Single split, non-ducted</w:t>
            </w:r>
          </w:p>
        </w:tc>
        <w:tc>
          <w:tcPr>
            <w:tcW w:w="6995" w:type="dxa"/>
          </w:tcPr>
          <w:p w:rsidR="002B11C2" w:rsidRPr="00106055" w:rsidRDefault="002B11C2" w:rsidP="000200F7">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bCs/>
                <w:color w:val="auto"/>
                <w:sz w:val="20"/>
                <w:szCs w:val="20"/>
                <w:lang w:val="en-GB"/>
              </w:rPr>
            </w:pPr>
            <w:r w:rsidRPr="00106055">
              <w:rPr>
                <w:rFonts w:cs="Times New Roman"/>
                <w:bCs/>
                <w:color w:val="auto"/>
                <w:sz w:val="20"/>
                <w:szCs w:val="20"/>
                <w:lang w:val="en-GB"/>
              </w:rPr>
              <w:t>Importers/wholesalers, Residential, Commercial Buildings, hotels, industrial, restaurants, schools, Import Data</w:t>
            </w:r>
          </w:p>
        </w:tc>
      </w:tr>
      <w:tr w:rsidR="007D05DF" w:rsidRPr="00106055" w:rsidTr="00116EAA">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888" w:type="dxa"/>
          </w:tcPr>
          <w:p w:rsidR="002B11C2" w:rsidRPr="00106055" w:rsidRDefault="002B11C2" w:rsidP="000200F7">
            <w:pPr>
              <w:spacing w:line="360" w:lineRule="auto"/>
              <w:jc w:val="left"/>
              <w:rPr>
                <w:rFonts w:cs="Times New Roman"/>
                <w:bCs w:val="0"/>
                <w:color w:val="auto"/>
                <w:sz w:val="20"/>
                <w:szCs w:val="20"/>
                <w:lang w:val="en-GB"/>
              </w:rPr>
            </w:pPr>
            <w:r w:rsidRPr="00106055">
              <w:rPr>
                <w:rFonts w:cs="Times New Roman"/>
                <w:bCs w:val="0"/>
                <w:color w:val="auto"/>
                <w:sz w:val="20"/>
                <w:szCs w:val="20"/>
                <w:lang w:val="en-GB"/>
              </w:rPr>
              <w:t>Single split ducted</w:t>
            </w:r>
          </w:p>
        </w:tc>
        <w:tc>
          <w:tcPr>
            <w:tcW w:w="6995" w:type="dxa"/>
          </w:tcPr>
          <w:p w:rsidR="002B11C2" w:rsidRPr="00106055" w:rsidRDefault="002B11C2" w:rsidP="000200F7">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lang w:val="en-GB"/>
              </w:rPr>
            </w:pPr>
            <w:r w:rsidRPr="00106055">
              <w:rPr>
                <w:rFonts w:cs="Times New Roman"/>
                <w:bCs/>
                <w:color w:val="auto"/>
                <w:sz w:val="20"/>
                <w:szCs w:val="20"/>
                <w:lang w:val="en-GB"/>
              </w:rPr>
              <w:t>Commercial buildings, RAC Contractors</w:t>
            </w:r>
          </w:p>
        </w:tc>
      </w:tr>
      <w:tr w:rsidR="007D05DF" w:rsidRPr="00106055" w:rsidTr="00116EAA">
        <w:trPr>
          <w:trHeight w:val="342"/>
          <w:jc w:val="center"/>
        </w:trPr>
        <w:tc>
          <w:tcPr>
            <w:cnfStyle w:val="001000000000" w:firstRow="0" w:lastRow="0" w:firstColumn="1" w:lastColumn="0" w:oddVBand="0" w:evenVBand="0" w:oddHBand="0" w:evenHBand="0" w:firstRowFirstColumn="0" w:firstRowLastColumn="0" w:lastRowFirstColumn="0" w:lastRowLastColumn="0"/>
            <w:tcW w:w="2888" w:type="dxa"/>
          </w:tcPr>
          <w:p w:rsidR="002B11C2" w:rsidRPr="00106055" w:rsidRDefault="002B11C2" w:rsidP="000200F7">
            <w:pPr>
              <w:spacing w:line="360" w:lineRule="auto"/>
              <w:jc w:val="left"/>
              <w:rPr>
                <w:rFonts w:cs="Times New Roman"/>
                <w:bCs w:val="0"/>
                <w:color w:val="auto"/>
                <w:sz w:val="20"/>
                <w:szCs w:val="20"/>
                <w:lang w:val="en-GB"/>
              </w:rPr>
            </w:pPr>
            <w:r w:rsidRPr="00106055">
              <w:rPr>
                <w:rFonts w:cs="Times New Roman"/>
                <w:bCs w:val="0"/>
                <w:color w:val="auto"/>
                <w:sz w:val="20"/>
                <w:szCs w:val="20"/>
                <w:lang w:val="en-GB"/>
              </w:rPr>
              <w:t>Roof top ducted</w:t>
            </w:r>
          </w:p>
        </w:tc>
        <w:tc>
          <w:tcPr>
            <w:tcW w:w="6995" w:type="dxa"/>
          </w:tcPr>
          <w:p w:rsidR="002B11C2" w:rsidRPr="00106055" w:rsidRDefault="001E345C" w:rsidP="000200F7">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bCs/>
                <w:color w:val="auto"/>
                <w:sz w:val="20"/>
                <w:szCs w:val="20"/>
                <w:lang w:val="en-GB"/>
              </w:rPr>
            </w:pPr>
            <w:r w:rsidRPr="00106055">
              <w:rPr>
                <w:rFonts w:cs="Times New Roman"/>
                <w:bCs/>
                <w:color w:val="auto"/>
                <w:sz w:val="20"/>
                <w:szCs w:val="20"/>
                <w:lang w:val="en-GB"/>
              </w:rPr>
              <w:t xml:space="preserve">Large Hotels </w:t>
            </w:r>
          </w:p>
        </w:tc>
      </w:tr>
      <w:tr w:rsidR="007D05DF" w:rsidRPr="00106055" w:rsidTr="00116EAA">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888" w:type="dxa"/>
          </w:tcPr>
          <w:p w:rsidR="002B11C2" w:rsidRPr="00106055" w:rsidRDefault="002B11C2" w:rsidP="000200F7">
            <w:pPr>
              <w:spacing w:line="360" w:lineRule="auto"/>
              <w:jc w:val="left"/>
              <w:rPr>
                <w:rFonts w:cs="Times New Roman"/>
                <w:bCs w:val="0"/>
                <w:color w:val="auto"/>
                <w:sz w:val="20"/>
                <w:szCs w:val="20"/>
                <w:lang w:val="en-GB"/>
              </w:rPr>
            </w:pPr>
            <w:r w:rsidRPr="00106055">
              <w:rPr>
                <w:rFonts w:cs="Times New Roman"/>
                <w:bCs w:val="0"/>
                <w:color w:val="auto"/>
                <w:sz w:val="20"/>
                <w:szCs w:val="20"/>
                <w:lang w:val="en-GB"/>
              </w:rPr>
              <w:t>Multi-Split</w:t>
            </w:r>
          </w:p>
        </w:tc>
        <w:tc>
          <w:tcPr>
            <w:tcW w:w="6995" w:type="dxa"/>
          </w:tcPr>
          <w:p w:rsidR="002B11C2" w:rsidRPr="00106055" w:rsidRDefault="001E345C" w:rsidP="000200F7">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lang w:val="en-GB"/>
              </w:rPr>
            </w:pPr>
            <w:r w:rsidRPr="00106055">
              <w:rPr>
                <w:rFonts w:cs="Times New Roman"/>
                <w:bCs/>
                <w:color w:val="auto"/>
                <w:sz w:val="20"/>
                <w:szCs w:val="20"/>
                <w:lang w:val="en-GB"/>
              </w:rPr>
              <w:t>Large Hotels</w:t>
            </w:r>
            <w:r w:rsidR="002B11C2" w:rsidRPr="00106055">
              <w:rPr>
                <w:rFonts w:cs="Times New Roman"/>
                <w:bCs/>
                <w:color w:val="auto"/>
                <w:sz w:val="20"/>
                <w:szCs w:val="20"/>
                <w:lang w:val="en-GB"/>
              </w:rPr>
              <w:t>, Commercial buildings, hospitals</w:t>
            </w:r>
          </w:p>
        </w:tc>
      </w:tr>
      <w:tr w:rsidR="007D05DF" w:rsidRPr="00106055" w:rsidTr="00116EAA">
        <w:trPr>
          <w:trHeight w:val="167"/>
          <w:jc w:val="center"/>
        </w:trPr>
        <w:tc>
          <w:tcPr>
            <w:cnfStyle w:val="001000000000" w:firstRow="0" w:lastRow="0" w:firstColumn="1" w:lastColumn="0" w:oddVBand="0" w:evenVBand="0" w:oddHBand="0" w:evenHBand="0" w:firstRowFirstColumn="0" w:firstRowLastColumn="0" w:lastRowFirstColumn="0" w:lastRowLastColumn="0"/>
            <w:tcW w:w="2888" w:type="dxa"/>
          </w:tcPr>
          <w:p w:rsidR="002B11C2" w:rsidRPr="00106055" w:rsidRDefault="002B11C2" w:rsidP="000200F7">
            <w:pPr>
              <w:spacing w:line="360" w:lineRule="auto"/>
              <w:jc w:val="left"/>
              <w:rPr>
                <w:rFonts w:cs="Times New Roman"/>
                <w:bCs w:val="0"/>
                <w:color w:val="auto"/>
                <w:sz w:val="20"/>
                <w:szCs w:val="20"/>
                <w:lang w:val="en-GB"/>
              </w:rPr>
            </w:pPr>
            <w:r w:rsidRPr="00106055">
              <w:rPr>
                <w:rFonts w:cs="Times New Roman"/>
                <w:bCs w:val="0"/>
                <w:color w:val="auto"/>
                <w:sz w:val="20"/>
                <w:szCs w:val="20"/>
                <w:lang w:val="en-GB"/>
              </w:rPr>
              <w:t>AC Chiller</w:t>
            </w:r>
          </w:p>
        </w:tc>
        <w:tc>
          <w:tcPr>
            <w:tcW w:w="6995" w:type="dxa"/>
          </w:tcPr>
          <w:p w:rsidR="002B11C2" w:rsidRPr="00106055" w:rsidRDefault="002B11C2" w:rsidP="000200F7">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bCs/>
                <w:color w:val="auto"/>
                <w:sz w:val="20"/>
                <w:szCs w:val="20"/>
                <w:lang w:val="en-GB"/>
              </w:rPr>
            </w:pPr>
            <w:r w:rsidRPr="00106055">
              <w:rPr>
                <w:rFonts w:cs="Times New Roman"/>
                <w:bCs/>
                <w:color w:val="auto"/>
                <w:sz w:val="20"/>
                <w:szCs w:val="20"/>
                <w:lang w:val="en-GB"/>
              </w:rPr>
              <w:t>Industrial cold storage, large hotels</w:t>
            </w:r>
          </w:p>
        </w:tc>
      </w:tr>
      <w:tr w:rsidR="007D05DF" w:rsidRPr="00106055" w:rsidTr="00116EAA">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888" w:type="dxa"/>
          </w:tcPr>
          <w:p w:rsidR="002B11C2" w:rsidRPr="00106055" w:rsidRDefault="002B11C2" w:rsidP="000200F7">
            <w:pPr>
              <w:spacing w:line="360" w:lineRule="auto"/>
              <w:jc w:val="left"/>
              <w:rPr>
                <w:rFonts w:cs="Times New Roman"/>
                <w:bCs w:val="0"/>
                <w:color w:val="auto"/>
                <w:sz w:val="20"/>
                <w:szCs w:val="20"/>
                <w:lang w:val="en-GB"/>
              </w:rPr>
            </w:pPr>
            <w:r w:rsidRPr="00106055">
              <w:rPr>
                <w:rFonts w:cs="Times New Roman"/>
                <w:bCs w:val="0"/>
                <w:color w:val="auto"/>
                <w:sz w:val="20"/>
                <w:szCs w:val="20"/>
                <w:lang w:val="en-GB"/>
              </w:rPr>
              <w:t>Domestic Refrigeration</w:t>
            </w:r>
          </w:p>
        </w:tc>
        <w:tc>
          <w:tcPr>
            <w:tcW w:w="6995" w:type="dxa"/>
          </w:tcPr>
          <w:p w:rsidR="002B11C2" w:rsidRPr="00106055" w:rsidRDefault="002B11C2" w:rsidP="000200F7">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lang w:val="en-GB"/>
              </w:rPr>
            </w:pPr>
            <w:r w:rsidRPr="00106055">
              <w:rPr>
                <w:rFonts w:cs="Times New Roman"/>
                <w:bCs/>
                <w:color w:val="auto"/>
                <w:sz w:val="20"/>
                <w:szCs w:val="20"/>
                <w:lang w:val="en-GB"/>
              </w:rPr>
              <w:t>Residential, Importers, hotels, restaurants, supermarkets, Import Data</w:t>
            </w:r>
          </w:p>
        </w:tc>
      </w:tr>
      <w:tr w:rsidR="007D05DF" w:rsidRPr="00106055" w:rsidTr="00116EAA">
        <w:trPr>
          <w:trHeight w:val="577"/>
          <w:jc w:val="center"/>
        </w:trPr>
        <w:tc>
          <w:tcPr>
            <w:cnfStyle w:val="001000000000" w:firstRow="0" w:lastRow="0" w:firstColumn="1" w:lastColumn="0" w:oddVBand="0" w:evenVBand="0" w:oddHBand="0" w:evenHBand="0" w:firstRowFirstColumn="0" w:firstRowLastColumn="0" w:lastRowFirstColumn="0" w:lastRowLastColumn="0"/>
            <w:tcW w:w="2888" w:type="dxa"/>
          </w:tcPr>
          <w:p w:rsidR="002B11C2" w:rsidRPr="00106055" w:rsidRDefault="002B11C2" w:rsidP="000200F7">
            <w:pPr>
              <w:spacing w:line="360" w:lineRule="auto"/>
              <w:jc w:val="left"/>
              <w:rPr>
                <w:rFonts w:cs="Times New Roman"/>
                <w:bCs w:val="0"/>
                <w:color w:val="auto"/>
                <w:sz w:val="20"/>
                <w:szCs w:val="20"/>
                <w:lang w:val="en-GB"/>
              </w:rPr>
            </w:pPr>
            <w:r w:rsidRPr="00106055">
              <w:rPr>
                <w:rFonts w:cs="Times New Roman"/>
                <w:bCs w:val="0"/>
                <w:color w:val="auto"/>
                <w:sz w:val="20"/>
                <w:szCs w:val="20"/>
                <w:lang w:val="en-GB"/>
              </w:rPr>
              <w:t>Commercial/ Industrial Refrigeration</w:t>
            </w:r>
          </w:p>
        </w:tc>
        <w:tc>
          <w:tcPr>
            <w:tcW w:w="6995" w:type="dxa"/>
          </w:tcPr>
          <w:p w:rsidR="002B11C2" w:rsidRPr="00106055" w:rsidRDefault="002B11C2" w:rsidP="009A66CB">
            <w:pPr>
              <w:pStyle w:val="Heading6"/>
              <w:outlineLvl w:val="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106055">
              <w:rPr>
                <w:rFonts w:ascii="Times New Roman" w:hAnsi="Times New Roman" w:cs="Times New Roman"/>
                <w:color w:val="000000" w:themeColor="text1"/>
                <w:sz w:val="20"/>
                <w:szCs w:val="20"/>
                <w:lang w:val="en-GB"/>
              </w:rPr>
              <w:t xml:space="preserve">Large Supermarkets, Cold Storages, Industrial level cold storages (fisheries sector), </w:t>
            </w:r>
            <w:r w:rsidR="00BE4C14" w:rsidRPr="00106055">
              <w:rPr>
                <w:rFonts w:ascii="Times New Roman" w:hAnsi="Times New Roman" w:cs="Times New Roman"/>
                <w:color w:val="000000" w:themeColor="text1"/>
                <w:sz w:val="20"/>
                <w:szCs w:val="20"/>
                <w:lang w:val="en-GB"/>
              </w:rPr>
              <w:t>Sierra Leone</w:t>
            </w:r>
            <w:r w:rsidRPr="00106055">
              <w:rPr>
                <w:rFonts w:ascii="Times New Roman" w:hAnsi="Times New Roman" w:cs="Times New Roman"/>
                <w:color w:val="000000" w:themeColor="text1"/>
                <w:sz w:val="20"/>
                <w:szCs w:val="20"/>
                <w:lang w:val="en-GB"/>
              </w:rPr>
              <w:t xml:space="preserve"> Fishing Authority (SFA) </w:t>
            </w:r>
          </w:p>
        </w:tc>
      </w:tr>
      <w:tr w:rsidR="007D05DF" w:rsidRPr="00106055" w:rsidTr="00116EAA">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2888" w:type="dxa"/>
          </w:tcPr>
          <w:p w:rsidR="002B11C2" w:rsidRPr="00106055" w:rsidRDefault="002B11C2" w:rsidP="000200F7">
            <w:pPr>
              <w:spacing w:line="360" w:lineRule="auto"/>
              <w:jc w:val="left"/>
              <w:rPr>
                <w:rFonts w:cs="Times New Roman"/>
                <w:bCs w:val="0"/>
                <w:color w:val="auto"/>
                <w:sz w:val="20"/>
                <w:szCs w:val="20"/>
                <w:lang w:val="en-GB"/>
              </w:rPr>
            </w:pPr>
            <w:r w:rsidRPr="00106055">
              <w:rPr>
                <w:rFonts w:cs="Times New Roman"/>
                <w:bCs w:val="0"/>
                <w:color w:val="auto"/>
                <w:sz w:val="20"/>
                <w:szCs w:val="20"/>
                <w:lang w:val="en-GB"/>
              </w:rPr>
              <w:t>Mobile air conditioners</w:t>
            </w:r>
          </w:p>
        </w:tc>
        <w:tc>
          <w:tcPr>
            <w:tcW w:w="6995" w:type="dxa"/>
          </w:tcPr>
          <w:p w:rsidR="002B11C2" w:rsidRPr="00106055" w:rsidRDefault="002B11C2" w:rsidP="000200F7">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lang w:val="en-GB"/>
              </w:rPr>
            </w:pPr>
            <w:r w:rsidRPr="00106055">
              <w:rPr>
                <w:rFonts w:cs="Times New Roman"/>
                <w:bCs/>
                <w:color w:val="auto"/>
                <w:sz w:val="20"/>
                <w:szCs w:val="20"/>
                <w:lang w:val="en-GB"/>
              </w:rPr>
              <w:t xml:space="preserve">Vehicle Importers, </w:t>
            </w:r>
            <w:r w:rsidR="00BE4C14" w:rsidRPr="00106055">
              <w:rPr>
                <w:rFonts w:cs="Times New Roman"/>
                <w:bCs/>
                <w:color w:val="auto"/>
                <w:sz w:val="20"/>
                <w:szCs w:val="20"/>
                <w:lang w:val="en-GB"/>
              </w:rPr>
              <w:t>Sierra Leone</w:t>
            </w:r>
            <w:r w:rsidRPr="00106055">
              <w:rPr>
                <w:rFonts w:cs="Times New Roman"/>
                <w:bCs/>
                <w:color w:val="auto"/>
                <w:sz w:val="20"/>
                <w:szCs w:val="20"/>
                <w:lang w:val="en-GB"/>
              </w:rPr>
              <w:t xml:space="preserve"> Licensing Authority (SLA), Vehicles workshops, RAC contractors</w:t>
            </w:r>
          </w:p>
        </w:tc>
      </w:tr>
      <w:tr w:rsidR="007D05DF" w:rsidRPr="00106055" w:rsidTr="00116EAA">
        <w:trPr>
          <w:trHeight w:val="333"/>
          <w:jc w:val="center"/>
        </w:trPr>
        <w:tc>
          <w:tcPr>
            <w:cnfStyle w:val="001000000000" w:firstRow="0" w:lastRow="0" w:firstColumn="1" w:lastColumn="0" w:oddVBand="0" w:evenVBand="0" w:oddHBand="0" w:evenHBand="0" w:firstRowFirstColumn="0" w:firstRowLastColumn="0" w:lastRowFirstColumn="0" w:lastRowLastColumn="0"/>
            <w:tcW w:w="2888" w:type="dxa"/>
          </w:tcPr>
          <w:p w:rsidR="002B11C2" w:rsidRPr="00106055" w:rsidRDefault="002B11C2" w:rsidP="000200F7">
            <w:pPr>
              <w:spacing w:line="360" w:lineRule="auto"/>
              <w:jc w:val="left"/>
              <w:rPr>
                <w:rFonts w:cs="Times New Roman"/>
                <w:bCs w:val="0"/>
                <w:color w:val="auto"/>
                <w:sz w:val="20"/>
                <w:szCs w:val="20"/>
                <w:lang w:val="en-GB"/>
              </w:rPr>
            </w:pPr>
            <w:r w:rsidRPr="00106055">
              <w:rPr>
                <w:rFonts w:cs="Times New Roman"/>
                <w:bCs w:val="0"/>
                <w:color w:val="auto"/>
                <w:sz w:val="20"/>
                <w:szCs w:val="20"/>
                <w:lang w:val="en-GB"/>
              </w:rPr>
              <w:t>Transport Refrigeration</w:t>
            </w:r>
          </w:p>
        </w:tc>
        <w:tc>
          <w:tcPr>
            <w:tcW w:w="6995" w:type="dxa"/>
          </w:tcPr>
          <w:p w:rsidR="002B11C2" w:rsidRPr="00106055" w:rsidRDefault="002B11C2" w:rsidP="000200F7">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bCs/>
                <w:color w:val="auto"/>
                <w:sz w:val="20"/>
                <w:szCs w:val="20"/>
                <w:lang w:val="en-GB"/>
              </w:rPr>
            </w:pPr>
            <w:r w:rsidRPr="00106055">
              <w:rPr>
                <w:rFonts w:cs="Times New Roman"/>
                <w:bCs/>
                <w:color w:val="auto"/>
                <w:sz w:val="20"/>
                <w:szCs w:val="20"/>
                <w:lang w:val="en-GB"/>
              </w:rPr>
              <w:t>User Companies Wholesalers, SLA</w:t>
            </w:r>
          </w:p>
        </w:tc>
      </w:tr>
      <w:tr w:rsidR="007D05DF" w:rsidRPr="00106055" w:rsidTr="00116EAA">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888" w:type="dxa"/>
          </w:tcPr>
          <w:p w:rsidR="002B11C2" w:rsidRPr="00106055" w:rsidRDefault="002B11C2" w:rsidP="000200F7">
            <w:pPr>
              <w:spacing w:line="360" w:lineRule="auto"/>
              <w:jc w:val="left"/>
              <w:rPr>
                <w:rFonts w:cs="Times New Roman"/>
                <w:bCs w:val="0"/>
                <w:color w:val="auto"/>
                <w:sz w:val="20"/>
                <w:szCs w:val="20"/>
                <w:lang w:val="en-GB"/>
              </w:rPr>
            </w:pPr>
            <w:r w:rsidRPr="00106055">
              <w:rPr>
                <w:rFonts w:cs="Times New Roman"/>
                <w:bCs w:val="0"/>
                <w:color w:val="auto"/>
                <w:sz w:val="20"/>
                <w:szCs w:val="20"/>
                <w:lang w:val="en-GB"/>
              </w:rPr>
              <w:t>Marine Refrigeration</w:t>
            </w:r>
          </w:p>
        </w:tc>
        <w:tc>
          <w:tcPr>
            <w:tcW w:w="6995" w:type="dxa"/>
          </w:tcPr>
          <w:p w:rsidR="002B11C2" w:rsidRPr="00106055" w:rsidRDefault="002B11C2" w:rsidP="000200F7">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lang w:val="en-GB"/>
              </w:rPr>
            </w:pPr>
            <w:r w:rsidRPr="00106055">
              <w:rPr>
                <w:rFonts w:cs="Times New Roman"/>
                <w:bCs/>
                <w:color w:val="auto"/>
                <w:sz w:val="20"/>
                <w:szCs w:val="20"/>
                <w:lang w:val="en-GB"/>
              </w:rPr>
              <w:t xml:space="preserve">Data of Fishing vessels was catered from SLA and SFA. </w:t>
            </w:r>
          </w:p>
        </w:tc>
      </w:tr>
      <w:tr w:rsidR="007D05DF" w:rsidRPr="00106055" w:rsidTr="00116EAA">
        <w:trPr>
          <w:trHeight w:val="402"/>
          <w:jc w:val="center"/>
        </w:trPr>
        <w:tc>
          <w:tcPr>
            <w:cnfStyle w:val="001000000000" w:firstRow="0" w:lastRow="0" w:firstColumn="1" w:lastColumn="0" w:oddVBand="0" w:evenVBand="0" w:oddHBand="0" w:evenHBand="0" w:firstRowFirstColumn="0" w:firstRowLastColumn="0" w:lastRowFirstColumn="0" w:lastRowLastColumn="0"/>
            <w:tcW w:w="2888" w:type="dxa"/>
          </w:tcPr>
          <w:p w:rsidR="002B11C2" w:rsidRPr="00106055" w:rsidRDefault="002B11C2" w:rsidP="000200F7">
            <w:pPr>
              <w:spacing w:line="360" w:lineRule="auto"/>
              <w:jc w:val="left"/>
              <w:rPr>
                <w:rFonts w:cs="Times New Roman"/>
                <w:bCs w:val="0"/>
                <w:color w:val="auto"/>
                <w:sz w:val="20"/>
                <w:szCs w:val="20"/>
                <w:lang w:val="en-GB"/>
              </w:rPr>
            </w:pPr>
            <w:r w:rsidRPr="00106055">
              <w:rPr>
                <w:rFonts w:cs="Times New Roman"/>
                <w:bCs w:val="0"/>
                <w:color w:val="auto"/>
                <w:sz w:val="20"/>
                <w:szCs w:val="20"/>
                <w:lang w:val="en-GB"/>
              </w:rPr>
              <w:t>Fire Suppression System</w:t>
            </w:r>
          </w:p>
        </w:tc>
        <w:tc>
          <w:tcPr>
            <w:tcW w:w="6995" w:type="dxa"/>
          </w:tcPr>
          <w:p w:rsidR="002B11C2" w:rsidRPr="00106055" w:rsidRDefault="00C01C34" w:rsidP="000200F7">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bCs/>
                <w:color w:val="auto"/>
                <w:sz w:val="20"/>
                <w:szCs w:val="20"/>
                <w:lang w:val="en-GB"/>
              </w:rPr>
            </w:pPr>
            <w:r w:rsidRPr="00106055">
              <w:rPr>
                <w:rFonts w:cs="Times New Roman"/>
                <w:bCs/>
                <w:color w:val="auto"/>
                <w:sz w:val="20"/>
                <w:szCs w:val="20"/>
                <w:lang w:val="en-GB"/>
              </w:rPr>
              <w:t xml:space="preserve"> SFRSA, firefighting contractors, hotels, telecommunication</w:t>
            </w:r>
            <w:r w:rsidR="00194667" w:rsidRPr="00106055">
              <w:rPr>
                <w:rFonts w:cs="Times New Roman"/>
                <w:bCs/>
                <w:color w:val="auto"/>
                <w:sz w:val="20"/>
                <w:szCs w:val="20"/>
                <w:lang w:val="en-GB"/>
              </w:rPr>
              <w:t xml:space="preserve"> companies</w:t>
            </w:r>
          </w:p>
        </w:tc>
      </w:tr>
    </w:tbl>
    <w:p w:rsidR="00957113" w:rsidRPr="00106055" w:rsidRDefault="00957113" w:rsidP="000200F7">
      <w:pPr>
        <w:spacing w:line="360" w:lineRule="auto"/>
        <w:rPr>
          <w:rFonts w:cs="Times New Roman"/>
          <w:color w:val="auto"/>
          <w:szCs w:val="24"/>
          <w:lang w:val="en-GB"/>
        </w:rPr>
      </w:pPr>
    </w:p>
    <w:p w:rsidR="009C409A" w:rsidRPr="00106055" w:rsidRDefault="001D2C9D" w:rsidP="004E1D37">
      <w:pPr>
        <w:pStyle w:val="Heading2"/>
        <w:rPr>
          <w:color w:val="auto"/>
          <w:lang w:val="en-GB"/>
        </w:rPr>
      </w:pPr>
      <w:bookmarkStart w:id="62" w:name="_Toc142428778"/>
      <w:bookmarkStart w:id="63" w:name="_Toc146388991"/>
      <w:r w:rsidRPr="00106055">
        <w:rPr>
          <w:color w:val="auto"/>
          <w:lang w:val="en-GB"/>
        </w:rPr>
        <w:t>2.</w:t>
      </w:r>
      <w:r w:rsidR="00010D3A" w:rsidRPr="00106055">
        <w:rPr>
          <w:color w:val="auto"/>
          <w:lang w:val="en-GB"/>
        </w:rPr>
        <w:t>8</w:t>
      </w:r>
      <w:r w:rsidRPr="00106055">
        <w:rPr>
          <w:color w:val="auto"/>
          <w:lang w:val="en-GB"/>
        </w:rPr>
        <w:t xml:space="preserve">. Data </w:t>
      </w:r>
      <w:r w:rsidRPr="00106055">
        <w:rPr>
          <w:color w:val="auto"/>
        </w:rPr>
        <w:t>V</w:t>
      </w:r>
      <w:r w:rsidR="009C409A" w:rsidRPr="00106055">
        <w:rPr>
          <w:color w:val="auto"/>
        </w:rPr>
        <w:t>alidation</w:t>
      </w:r>
      <w:bookmarkEnd w:id="62"/>
      <w:bookmarkEnd w:id="63"/>
    </w:p>
    <w:p w:rsidR="00957113" w:rsidRPr="00106055" w:rsidRDefault="00371E0A" w:rsidP="00371E0A">
      <w:pPr>
        <w:rPr>
          <w:color w:val="auto"/>
          <w:lang w:val="en-GB"/>
        </w:rPr>
      </w:pPr>
      <w:r w:rsidRPr="00106055">
        <w:rPr>
          <w:color w:val="auto"/>
          <w:lang w:val="en-GB"/>
        </w:rPr>
        <w:t xml:space="preserve">The following approach </w:t>
      </w:r>
      <w:r w:rsidR="00B468AA">
        <w:rPr>
          <w:color w:val="auto"/>
          <w:lang w:val="en-GB"/>
        </w:rPr>
        <w:t>were</w:t>
      </w:r>
      <w:r w:rsidR="00CB7D1A" w:rsidRPr="00106055">
        <w:rPr>
          <w:color w:val="auto"/>
          <w:lang w:val="en-GB"/>
        </w:rPr>
        <w:t xml:space="preserve"> used to validate the data collected:</w:t>
      </w:r>
    </w:p>
    <w:p w:rsidR="00116EAA" w:rsidRPr="00106055" w:rsidRDefault="00D22BDD" w:rsidP="005B384C">
      <w:pPr>
        <w:pStyle w:val="ListParagraph"/>
        <w:numPr>
          <w:ilvl w:val="0"/>
          <w:numId w:val="8"/>
        </w:numPr>
        <w:rPr>
          <w:color w:val="auto"/>
          <w:lang w:val="en-GB"/>
        </w:rPr>
      </w:pPr>
      <w:r w:rsidRPr="00106055">
        <w:rPr>
          <w:color w:val="auto"/>
          <w:lang w:val="en-GB"/>
        </w:rPr>
        <w:t xml:space="preserve">A dedicated data validation exercise was conducted </w:t>
      </w:r>
      <w:r w:rsidR="00254ACA" w:rsidRPr="00106055">
        <w:rPr>
          <w:color w:val="auto"/>
          <w:lang w:val="en-GB"/>
        </w:rPr>
        <w:t>by a team comprising of a representative of the NOU, Lead Consultant, RAC Technicians that were not part of the data collectors and</w:t>
      </w:r>
      <w:r w:rsidR="00116EAA" w:rsidRPr="00106055">
        <w:rPr>
          <w:color w:val="auto"/>
          <w:lang w:val="en-GB"/>
        </w:rPr>
        <w:t xml:space="preserve"> a civil society representative.</w:t>
      </w:r>
    </w:p>
    <w:p w:rsidR="00116EAA" w:rsidRPr="00106055" w:rsidRDefault="00D22BDD" w:rsidP="005B384C">
      <w:pPr>
        <w:pStyle w:val="ListParagraph"/>
        <w:numPr>
          <w:ilvl w:val="0"/>
          <w:numId w:val="8"/>
        </w:numPr>
        <w:rPr>
          <w:color w:val="auto"/>
          <w:lang w:val="en-GB"/>
        </w:rPr>
      </w:pPr>
      <w:r w:rsidRPr="00106055">
        <w:rPr>
          <w:color w:val="auto"/>
          <w:lang w:val="en-GB"/>
        </w:rPr>
        <w:t xml:space="preserve">Cross reference with </w:t>
      </w:r>
      <w:r w:rsidRPr="003F2E5C">
        <w:rPr>
          <w:color w:val="auto"/>
          <w:lang w:val="en-GB"/>
        </w:rPr>
        <w:t>exist</w:t>
      </w:r>
      <w:r w:rsidR="00835F24" w:rsidRPr="003F2E5C">
        <w:rPr>
          <w:color w:val="auto"/>
          <w:lang w:val="en-GB"/>
        </w:rPr>
        <w:t>ing</w:t>
      </w:r>
      <w:r w:rsidR="00B237E9" w:rsidRPr="00106055">
        <w:rPr>
          <w:color w:val="auto"/>
          <w:lang w:val="en-GB"/>
        </w:rPr>
        <w:t xml:space="preserve"> database sources was done for secondary data sources especially for the socioeconomic data and import data</w:t>
      </w:r>
      <w:r w:rsidR="00116EAA" w:rsidRPr="00106055">
        <w:rPr>
          <w:color w:val="auto"/>
          <w:lang w:val="en-GB"/>
        </w:rPr>
        <w:t>.</w:t>
      </w:r>
    </w:p>
    <w:p w:rsidR="00B237E9" w:rsidRPr="00106055" w:rsidRDefault="00B237E9" w:rsidP="005B384C">
      <w:pPr>
        <w:pStyle w:val="ListParagraph"/>
        <w:numPr>
          <w:ilvl w:val="0"/>
          <w:numId w:val="8"/>
        </w:numPr>
        <w:rPr>
          <w:color w:val="auto"/>
          <w:lang w:val="en-GB"/>
        </w:rPr>
      </w:pPr>
      <w:r w:rsidRPr="00106055">
        <w:rPr>
          <w:color w:val="auto"/>
          <w:lang w:val="en-GB"/>
        </w:rPr>
        <w:t>A national validation works was conducted</w:t>
      </w:r>
      <w:r w:rsidR="00116EAA" w:rsidRPr="00106055">
        <w:rPr>
          <w:color w:val="auto"/>
          <w:lang w:val="en-GB"/>
        </w:rPr>
        <w:t>.</w:t>
      </w:r>
    </w:p>
    <w:p w:rsidR="00CB7D1A" w:rsidRPr="00106055" w:rsidRDefault="00CB7D1A" w:rsidP="00371E0A">
      <w:pPr>
        <w:rPr>
          <w:color w:val="auto"/>
          <w:lang w:val="en-GB"/>
        </w:rPr>
      </w:pPr>
    </w:p>
    <w:p w:rsidR="00CB7D1A" w:rsidRPr="00106055" w:rsidRDefault="00CB7D1A" w:rsidP="00371E0A">
      <w:pPr>
        <w:rPr>
          <w:color w:val="auto"/>
          <w:lang w:val="en-GB"/>
        </w:rPr>
      </w:pPr>
    </w:p>
    <w:p w:rsidR="001E345C" w:rsidRPr="00106055" w:rsidRDefault="001E345C" w:rsidP="001E345C">
      <w:pPr>
        <w:rPr>
          <w:color w:val="auto"/>
          <w:lang w:val="en-GB"/>
        </w:rPr>
      </w:pPr>
    </w:p>
    <w:p w:rsidR="001E345C" w:rsidRPr="00106055" w:rsidRDefault="001E345C" w:rsidP="001E345C">
      <w:pPr>
        <w:rPr>
          <w:color w:val="auto"/>
          <w:lang w:val="en-GB"/>
        </w:rPr>
      </w:pPr>
    </w:p>
    <w:p w:rsidR="001E345C" w:rsidRPr="00106055" w:rsidRDefault="001E345C" w:rsidP="001E345C">
      <w:pPr>
        <w:rPr>
          <w:color w:val="auto"/>
          <w:lang w:val="en-GB"/>
        </w:rPr>
      </w:pPr>
    </w:p>
    <w:p w:rsidR="001E345C" w:rsidRPr="00106055" w:rsidRDefault="001E345C" w:rsidP="001E345C">
      <w:pPr>
        <w:rPr>
          <w:color w:val="auto"/>
          <w:lang w:val="en-GB"/>
        </w:rPr>
      </w:pPr>
    </w:p>
    <w:p w:rsidR="001E345C" w:rsidRPr="00106055" w:rsidRDefault="001E345C" w:rsidP="001E345C">
      <w:pPr>
        <w:rPr>
          <w:color w:val="auto"/>
          <w:lang w:val="en-GB"/>
        </w:rPr>
      </w:pPr>
    </w:p>
    <w:p w:rsidR="001E345C" w:rsidRPr="00106055" w:rsidRDefault="001E345C" w:rsidP="001E345C">
      <w:pPr>
        <w:rPr>
          <w:color w:val="auto"/>
          <w:lang w:val="en-GB"/>
        </w:rPr>
      </w:pPr>
    </w:p>
    <w:p w:rsidR="001E345C" w:rsidRPr="00106055" w:rsidRDefault="001E345C" w:rsidP="001E345C">
      <w:pPr>
        <w:rPr>
          <w:color w:val="auto"/>
          <w:lang w:val="en-GB"/>
        </w:rPr>
      </w:pPr>
    </w:p>
    <w:p w:rsidR="001E345C" w:rsidRPr="00106055" w:rsidRDefault="001E345C" w:rsidP="001E345C">
      <w:pPr>
        <w:rPr>
          <w:color w:val="auto"/>
          <w:lang w:val="en-GB"/>
        </w:rPr>
      </w:pPr>
    </w:p>
    <w:p w:rsidR="001E345C" w:rsidRPr="00106055" w:rsidRDefault="001E345C" w:rsidP="001E345C">
      <w:pPr>
        <w:rPr>
          <w:color w:val="auto"/>
          <w:lang w:val="en-GB"/>
        </w:rPr>
      </w:pPr>
    </w:p>
    <w:p w:rsidR="001E345C" w:rsidRPr="00106055" w:rsidRDefault="001E345C" w:rsidP="001E345C">
      <w:pPr>
        <w:rPr>
          <w:color w:val="auto"/>
          <w:lang w:val="en-GB"/>
        </w:rPr>
      </w:pPr>
    </w:p>
    <w:p w:rsidR="00161297" w:rsidRPr="00106055" w:rsidRDefault="0078775B" w:rsidP="004E1D37">
      <w:pPr>
        <w:pStyle w:val="Heading1"/>
        <w:rPr>
          <w:color w:val="auto"/>
          <w:lang w:val="en-GB"/>
        </w:rPr>
      </w:pPr>
      <w:bookmarkStart w:id="64" w:name="_Toc142428780"/>
      <w:bookmarkStart w:id="65" w:name="_Toc146388992"/>
      <w:r w:rsidRPr="00106055">
        <w:rPr>
          <w:color w:val="auto"/>
          <w:lang w:val="en-GB"/>
        </w:rPr>
        <w:lastRenderedPageBreak/>
        <w:t>3</w:t>
      </w:r>
      <w:r w:rsidR="00E86F26" w:rsidRPr="00106055">
        <w:rPr>
          <w:color w:val="auto"/>
          <w:lang w:val="en-GB"/>
        </w:rPr>
        <w:t>.</w:t>
      </w:r>
      <w:r w:rsidR="00EC5E0D" w:rsidRPr="00106055">
        <w:rPr>
          <w:color w:val="auto"/>
          <w:lang w:val="en-GB"/>
        </w:rPr>
        <w:t>0</w:t>
      </w:r>
      <w:r w:rsidR="00201DA6" w:rsidRPr="00106055">
        <w:rPr>
          <w:color w:val="auto"/>
          <w:lang w:val="en-GB"/>
        </w:rPr>
        <w:t>DAT</w:t>
      </w:r>
      <w:r w:rsidR="00796972" w:rsidRPr="00106055">
        <w:rPr>
          <w:color w:val="auto"/>
          <w:lang w:val="en-GB"/>
        </w:rPr>
        <w:t xml:space="preserve">A ANALYSIS HFC </w:t>
      </w:r>
      <w:r w:rsidR="00796972" w:rsidRPr="00106055">
        <w:rPr>
          <w:color w:val="auto"/>
        </w:rPr>
        <w:t>CONSUMPTION</w:t>
      </w:r>
      <w:r w:rsidR="00796972" w:rsidRPr="00106055">
        <w:rPr>
          <w:color w:val="auto"/>
          <w:lang w:val="en-GB"/>
        </w:rPr>
        <w:t xml:space="preserve"> 2016-2022</w:t>
      </w:r>
      <w:bookmarkEnd w:id="64"/>
      <w:bookmarkEnd w:id="65"/>
    </w:p>
    <w:p w:rsidR="00201DA6" w:rsidRPr="00106055" w:rsidRDefault="00201DA6" w:rsidP="004E1D37">
      <w:pPr>
        <w:pStyle w:val="Heading2"/>
        <w:rPr>
          <w:color w:val="auto"/>
          <w:lang w:val="en-GB"/>
        </w:rPr>
      </w:pPr>
      <w:bookmarkStart w:id="66" w:name="_Toc146388993"/>
      <w:r w:rsidRPr="00106055">
        <w:rPr>
          <w:color w:val="auto"/>
          <w:lang w:val="en-GB"/>
        </w:rPr>
        <w:t xml:space="preserve">3.1. HFCs </w:t>
      </w:r>
      <w:r w:rsidRPr="00106055">
        <w:rPr>
          <w:color w:val="auto"/>
        </w:rPr>
        <w:t>Consumption</w:t>
      </w:r>
      <w:r w:rsidRPr="00106055">
        <w:rPr>
          <w:color w:val="auto"/>
          <w:lang w:val="en-GB"/>
        </w:rPr>
        <w:t xml:space="preserve"> 2016-2022</w:t>
      </w:r>
      <w:bookmarkEnd w:id="66"/>
    </w:p>
    <w:p w:rsidR="0008167A" w:rsidRPr="00106055" w:rsidRDefault="00BE4C14" w:rsidP="003559F1">
      <w:pPr>
        <w:spacing w:line="276" w:lineRule="auto"/>
        <w:rPr>
          <w:color w:val="auto"/>
          <w:lang w:val="en-GB"/>
        </w:rPr>
      </w:pPr>
      <w:r w:rsidRPr="00106055">
        <w:rPr>
          <w:color w:val="auto"/>
          <w:lang w:val="en-GB"/>
        </w:rPr>
        <w:t>Sierra Leone</w:t>
      </w:r>
      <w:r w:rsidR="00FC7BDA" w:rsidRPr="00106055">
        <w:rPr>
          <w:color w:val="auto"/>
          <w:lang w:val="en-GB"/>
        </w:rPr>
        <w:t xml:space="preserve"> relies on the import of refrigerants to </w:t>
      </w:r>
      <w:r w:rsidR="000F0F2A" w:rsidRPr="00106055">
        <w:rPr>
          <w:color w:val="auto"/>
          <w:lang w:val="en-GB"/>
        </w:rPr>
        <w:t>fulfil</w:t>
      </w:r>
      <w:r w:rsidR="00FC7BDA" w:rsidRPr="00106055">
        <w:rPr>
          <w:color w:val="auto"/>
          <w:lang w:val="en-GB"/>
        </w:rPr>
        <w:t xml:space="preserve"> the se</w:t>
      </w:r>
      <w:r w:rsidR="008D3730" w:rsidRPr="00106055">
        <w:rPr>
          <w:color w:val="auto"/>
          <w:lang w:val="en-GB"/>
        </w:rPr>
        <w:t>rvicing requirements of the RAC</w:t>
      </w:r>
      <w:r w:rsidR="00FC7BDA" w:rsidRPr="00106055">
        <w:rPr>
          <w:color w:val="auto"/>
          <w:lang w:val="en-GB"/>
        </w:rPr>
        <w:t xml:space="preserve"> s</w:t>
      </w:r>
      <w:r w:rsidR="008D3730" w:rsidRPr="00106055">
        <w:rPr>
          <w:color w:val="auto"/>
          <w:lang w:val="en-GB"/>
        </w:rPr>
        <w:t xml:space="preserve">ector. </w:t>
      </w:r>
      <w:r w:rsidRPr="00106055">
        <w:rPr>
          <w:color w:val="auto"/>
          <w:lang w:val="en-GB"/>
        </w:rPr>
        <w:t>Sierra Leone</w:t>
      </w:r>
      <w:r w:rsidR="00FC7BDA" w:rsidRPr="00106055">
        <w:rPr>
          <w:color w:val="auto"/>
          <w:lang w:val="en-GB"/>
        </w:rPr>
        <w:t>NOU documented the quantity of imports</w:t>
      </w:r>
      <w:r w:rsidR="008D3730" w:rsidRPr="00106055">
        <w:rPr>
          <w:color w:val="auto"/>
          <w:lang w:val="en-GB"/>
        </w:rPr>
        <w:t xml:space="preserve"> over the last seven</w:t>
      </w:r>
      <w:r w:rsidR="00B468AA">
        <w:rPr>
          <w:color w:val="auto"/>
          <w:lang w:val="en-GB"/>
        </w:rPr>
        <w:t xml:space="preserve"> (7)</w:t>
      </w:r>
      <w:r w:rsidR="008D3730" w:rsidRPr="00106055">
        <w:rPr>
          <w:color w:val="auto"/>
          <w:lang w:val="en-GB"/>
        </w:rPr>
        <w:t xml:space="preserve"> years</w:t>
      </w:r>
      <w:r w:rsidR="00FC7BDA" w:rsidRPr="00106055">
        <w:rPr>
          <w:color w:val="auto"/>
          <w:lang w:val="en-GB"/>
        </w:rPr>
        <w:t xml:space="preserve"> spanning from 2016 to 2022. </w:t>
      </w:r>
      <w:r w:rsidR="008D3730" w:rsidRPr="00106055">
        <w:rPr>
          <w:color w:val="auto"/>
          <w:lang w:val="en-GB"/>
        </w:rPr>
        <w:t>T</w:t>
      </w:r>
      <w:r w:rsidR="00FC7BDA" w:rsidRPr="00106055">
        <w:rPr>
          <w:color w:val="auto"/>
          <w:lang w:val="en-GB"/>
        </w:rPr>
        <w:t xml:space="preserve">able </w:t>
      </w:r>
      <w:r w:rsidR="00136CE9" w:rsidRPr="00106055">
        <w:rPr>
          <w:color w:val="auto"/>
          <w:lang w:val="en-GB"/>
        </w:rPr>
        <w:t>9</w:t>
      </w:r>
      <w:r w:rsidR="008D3730" w:rsidRPr="00106055">
        <w:rPr>
          <w:color w:val="auto"/>
          <w:lang w:val="en-GB"/>
        </w:rPr>
        <w:t xml:space="preserve"> display</w:t>
      </w:r>
      <w:r w:rsidR="00BB7124" w:rsidRPr="00106055">
        <w:rPr>
          <w:color w:val="auto"/>
          <w:lang w:val="en-GB"/>
        </w:rPr>
        <w:t>s</w:t>
      </w:r>
      <w:r w:rsidR="00FC7BDA" w:rsidRPr="00106055">
        <w:rPr>
          <w:color w:val="auto"/>
          <w:lang w:val="en-GB"/>
        </w:rPr>
        <w:t xml:space="preserve"> a comprehensive outline of refrigerant imports throughout the past seven years.</w:t>
      </w:r>
    </w:p>
    <w:p w:rsidR="0008167A" w:rsidRPr="00106055" w:rsidRDefault="0008167A" w:rsidP="0008167A">
      <w:pPr>
        <w:rPr>
          <w:color w:val="auto"/>
          <w:lang w:val="en-GB"/>
        </w:rPr>
      </w:pPr>
    </w:p>
    <w:p w:rsidR="005D1E49" w:rsidRPr="00106055" w:rsidRDefault="00136CE9" w:rsidP="008E61DA">
      <w:pPr>
        <w:rPr>
          <w:lang w:val="en-GB"/>
        </w:rPr>
      </w:pPr>
      <w:bookmarkStart w:id="67" w:name="_Toc145908850"/>
      <w:r w:rsidRPr="00106055">
        <w:t xml:space="preserve">Table </w:t>
      </w:r>
      <w:r w:rsidR="00585408">
        <w:fldChar w:fldCharType="begin"/>
      </w:r>
      <w:r w:rsidR="00611519">
        <w:instrText xml:space="preserve"> SEQ Table \* ARABIC </w:instrText>
      </w:r>
      <w:r w:rsidR="00585408">
        <w:fldChar w:fldCharType="separate"/>
      </w:r>
      <w:r w:rsidR="00DE72DD">
        <w:rPr>
          <w:noProof/>
        </w:rPr>
        <w:t>9</w:t>
      </w:r>
      <w:r w:rsidR="00585408">
        <w:rPr>
          <w:noProof/>
        </w:rPr>
        <w:fldChar w:fldCharType="end"/>
      </w:r>
      <w:r w:rsidR="005D1E49" w:rsidRPr="00106055">
        <w:rPr>
          <w:lang w:val="en-GB"/>
        </w:rPr>
        <w:t xml:space="preserve">: </w:t>
      </w:r>
      <w:r w:rsidR="00630CB1" w:rsidRPr="00106055">
        <w:rPr>
          <w:lang w:val="en-GB"/>
        </w:rPr>
        <w:t>Refrigerant</w:t>
      </w:r>
      <w:r w:rsidR="008B3AC7" w:rsidRPr="00106055">
        <w:rPr>
          <w:lang w:val="en-GB"/>
        </w:rPr>
        <w:t xml:space="preserve"> (HFC &amp; HCFC) C</w:t>
      </w:r>
      <w:r w:rsidR="008D3730" w:rsidRPr="00106055">
        <w:rPr>
          <w:lang w:val="en-GB"/>
        </w:rPr>
        <w:t xml:space="preserve">onsumption in </w:t>
      </w:r>
      <w:r w:rsidR="00BE4C14" w:rsidRPr="00106055">
        <w:rPr>
          <w:lang w:val="en-GB"/>
        </w:rPr>
        <w:t>Sierra Leone</w:t>
      </w:r>
      <w:r w:rsidR="008D3730" w:rsidRPr="00106055">
        <w:rPr>
          <w:lang w:val="en-GB"/>
        </w:rPr>
        <w:t xml:space="preserve"> (2016-2022)</w:t>
      </w:r>
      <w:bookmarkEnd w:id="67"/>
    </w:p>
    <w:tbl>
      <w:tblPr>
        <w:tblStyle w:val="GridTable4-Accent11"/>
        <w:tblW w:w="9265" w:type="dxa"/>
        <w:tblLayout w:type="fixed"/>
        <w:tblLook w:val="04A0" w:firstRow="1" w:lastRow="0" w:firstColumn="1" w:lastColumn="0" w:noHBand="0" w:noVBand="1"/>
      </w:tblPr>
      <w:tblGrid>
        <w:gridCol w:w="1093"/>
        <w:gridCol w:w="1854"/>
        <w:gridCol w:w="857"/>
        <w:gridCol w:w="961"/>
        <w:gridCol w:w="810"/>
        <w:gridCol w:w="10"/>
        <w:gridCol w:w="890"/>
        <w:gridCol w:w="6"/>
        <w:gridCol w:w="984"/>
        <w:gridCol w:w="900"/>
        <w:gridCol w:w="900"/>
      </w:tblGrid>
      <w:tr w:rsidR="00EA7D49" w:rsidRPr="00106055" w:rsidTr="000C56D1">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093" w:type="dxa"/>
            <w:vMerge w:val="restart"/>
            <w:hideMark/>
          </w:tcPr>
          <w:p w:rsidR="00EA7D49" w:rsidRPr="00106055" w:rsidRDefault="00EA7D49" w:rsidP="00B63B53">
            <w:pPr>
              <w:spacing w:after="0"/>
              <w:rPr>
                <w:rFonts w:eastAsia="Times New Roman" w:cs="Times New Roman"/>
                <w:b w:val="0"/>
                <w:bCs w:val="0"/>
                <w:color w:val="auto"/>
                <w:szCs w:val="24"/>
              </w:rPr>
            </w:pPr>
            <w:r w:rsidRPr="00106055">
              <w:rPr>
                <w:rFonts w:eastAsia="Times New Roman" w:cs="Times New Roman"/>
                <w:color w:val="auto"/>
                <w:szCs w:val="24"/>
              </w:rPr>
              <w:t> GWP</w:t>
            </w:r>
          </w:p>
        </w:tc>
        <w:tc>
          <w:tcPr>
            <w:tcW w:w="1854" w:type="dxa"/>
            <w:vMerge w:val="restart"/>
            <w:hideMark/>
          </w:tcPr>
          <w:p w:rsidR="00EA7D49" w:rsidRPr="00106055" w:rsidRDefault="00EA7D49" w:rsidP="00B63B53">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rPr>
            </w:pPr>
            <w:r w:rsidRPr="00106055">
              <w:rPr>
                <w:rFonts w:eastAsia="Times New Roman" w:cs="Times New Roman"/>
                <w:color w:val="auto"/>
                <w:szCs w:val="24"/>
              </w:rPr>
              <w:t>Refrigerant</w:t>
            </w:r>
          </w:p>
        </w:tc>
        <w:tc>
          <w:tcPr>
            <w:tcW w:w="6318" w:type="dxa"/>
            <w:gridSpan w:val="9"/>
            <w:hideMark/>
          </w:tcPr>
          <w:p w:rsidR="00EA7D49" w:rsidRPr="00106055" w:rsidRDefault="00EA7D49" w:rsidP="00B63B5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rPr>
            </w:pPr>
            <w:r w:rsidRPr="00106055">
              <w:rPr>
                <w:rFonts w:eastAsia="Times New Roman" w:cs="Times New Roman"/>
                <w:color w:val="auto"/>
                <w:szCs w:val="24"/>
              </w:rPr>
              <w:t>Consumption (Metric Tons)</w:t>
            </w:r>
          </w:p>
        </w:tc>
      </w:tr>
      <w:tr w:rsidR="00EA7D49" w:rsidRPr="00106055" w:rsidTr="000C56D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093" w:type="dxa"/>
            <w:vMerge/>
            <w:hideMark/>
          </w:tcPr>
          <w:p w:rsidR="00EA7D49" w:rsidRPr="00106055" w:rsidRDefault="00EA7D49" w:rsidP="00B63B53">
            <w:pPr>
              <w:spacing w:after="0"/>
              <w:rPr>
                <w:rFonts w:eastAsia="Times New Roman" w:cs="Times New Roman"/>
                <w:color w:val="auto"/>
                <w:szCs w:val="24"/>
              </w:rPr>
            </w:pPr>
          </w:p>
        </w:tc>
        <w:tc>
          <w:tcPr>
            <w:tcW w:w="1854" w:type="dxa"/>
            <w:vMerge/>
            <w:hideMark/>
          </w:tcPr>
          <w:p w:rsidR="00EA7D49" w:rsidRPr="00106055" w:rsidRDefault="00EA7D49" w:rsidP="00B63B53">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Cs w:val="24"/>
              </w:rPr>
            </w:pPr>
          </w:p>
        </w:tc>
        <w:tc>
          <w:tcPr>
            <w:tcW w:w="857" w:type="dxa"/>
            <w:hideMark/>
          </w:tcPr>
          <w:p w:rsidR="00EA7D49" w:rsidRPr="00106055" w:rsidRDefault="00EA7D49" w:rsidP="00B63B5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Cs w:val="24"/>
              </w:rPr>
            </w:pPr>
            <w:r w:rsidRPr="00106055">
              <w:rPr>
                <w:rFonts w:eastAsia="Times New Roman" w:cs="Times New Roman"/>
                <w:b/>
                <w:bCs/>
                <w:color w:val="auto"/>
                <w:szCs w:val="24"/>
              </w:rPr>
              <w:t>2016</w:t>
            </w:r>
          </w:p>
        </w:tc>
        <w:tc>
          <w:tcPr>
            <w:tcW w:w="961" w:type="dxa"/>
            <w:hideMark/>
          </w:tcPr>
          <w:p w:rsidR="00EA7D49" w:rsidRPr="00106055" w:rsidRDefault="00EA7D49" w:rsidP="00B63B5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Cs w:val="24"/>
              </w:rPr>
            </w:pPr>
            <w:r w:rsidRPr="00106055">
              <w:rPr>
                <w:rFonts w:eastAsia="Times New Roman" w:cs="Times New Roman"/>
                <w:b/>
                <w:bCs/>
                <w:color w:val="auto"/>
                <w:szCs w:val="24"/>
              </w:rPr>
              <w:t>2017</w:t>
            </w:r>
          </w:p>
        </w:tc>
        <w:tc>
          <w:tcPr>
            <w:tcW w:w="810" w:type="dxa"/>
            <w:hideMark/>
          </w:tcPr>
          <w:p w:rsidR="00EA7D49" w:rsidRPr="00106055" w:rsidRDefault="00EA7D49" w:rsidP="00B63B5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Cs w:val="24"/>
              </w:rPr>
            </w:pPr>
            <w:r w:rsidRPr="00106055">
              <w:rPr>
                <w:rFonts w:eastAsia="Times New Roman" w:cs="Times New Roman"/>
                <w:b/>
                <w:bCs/>
                <w:color w:val="auto"/>
                <w:szCs w:val="24"/>
              </w:rPr>
              <w:t>2018</w:t>
            </w:r>
          </w:p>
        </w:tc>
        <w:tc>
          <w:tcPr>
            <w:tcW w:w="900" w:type="dxa"/>
            <w:gridSpan w:val="2"/>
            <w:hideMark/>
          </w:tcPr>
          <w:p w:rsidR="00EA7D49" w:rsidRPr="00106055" w:rsidRDefault="00EA7D49" w:rsidP="00B63B5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Cs w:val="24"/>
              </w:rPr>
            </w:pPr>
            <w:r w:rsidRPr="00106055">
              <w:rPr>
                <w:rFonts w:eastAsia="Times New Roman" w:cs="Times New Roman"/>
                <w:b/>
                <w:bCs/>
                <w:color w:val="auto"/>
                <w:szCs w:val="24"/>
              </w:rPr>
              <w:t>2019</w:t>
            </w:r>
          </w:p>
        </w:tc>
        <w:tc>
          <w:tcPr>
            <w:tcW w:w="990" w:type="dxa"/>
            <w:gridSpan w:val="2"/>
            <w:hideMark/>
          </w:tcPr>
          <w:p w:rsidR="00EA7D49" w:rsidRPr="00106055" w:rsidRDefault="00EA7D49" w:rsidP="00B63B5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Cs w:val="24"/>
              </w:rPr>
            </w:pPr>
            <w:r w:rsidRPr="00106055">
              <w:rPr>
                <w:rFonts w:eastAsia="Times New Roman" w:cs="Times New Roman"/>
                <w:b/>
                <w:bCs/>
                <w:color w:val="auto"/>
                <w:szCs w:val="24"/>
              </w:rPr>
              <w:t>2020</w:t>
            </w:r>
          </w:p>
        </w:tc>
        <w:tc>
          <w:tcPr>
            <w:tcW w:w="900" w:type="dxa"/>
            <w:hideMark/>
          </w:tcPr>
          <w:p w:rsidR="00EA7D49" w:rsidRPr="00106055" w:rsidRDefault="00EA7D49" w:rsidP="00B63B5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Cs w:val="24"/>
              </w:rPr>
            </w:pPr>
            <w:r w:rsidRPr="00106055">
              <w:rPr>
                <w:rFonts w:eastAsia="Times New Roman" w:cs="Times New Roman"/>
                <w:b/>
                <w:bCs/>
                <w:color w:val="auto"/>
                <w:szCs w:val="24"/>
              </w:rPr>
              <w:t>2021</w:t>
            </w:r>
          </w:p>
        </w:tc>
        <w:tc>
          <w:tcPr>
            <w:tcW w:w="900" w:type="dxa"/>
            <w:hideMark/>
          </w:tcPr>
          <w:p w:rsidR="00EA7D49" w:rsidRPr="00106055" w:rsidRDefault="00EA7D49" w:rsidP="00B63B5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Cs w:val="24"/>
              </w:rPr>
            </w:pPr>
            <w:r w:rsidRPr="00106055">
              <w:rPr>
                <w:rFonts w:eastAsia="Times New Roman" w:cs="Times New Roman"/>
                <w:b/>
                <w:bCs/>
                <w:color w:val="auto"/>
                <w:szCs w:val="24"/>
              </w:rPr>
              <w:t>2022</w:t>
            </w:r>
          </w:p>
        </w:tc>
      </w:tr>
      <w:tr w:rsidR="000C56D1" w:rsidRPr="00106055" w:rsidTr="000C56D1">
        <w:trPr>
          <w:trHeight w:val="253"/>
        </w:trPr>
        <w:tc>
          <w:tcPr>
            <w:cnfStyle w:val="001000000000" w:firstRow="0" w:lastRow="0" w:firstColumn="1" w:lastColumn="0" w:oddVBand="0" w:evenVBand="0" w:oddHBand="0" w:evenHBand="0" w:firstRowFirstColumn="0" w:firstRowLastColumn="0" w:lastRowFirstColumn="0" w:lastRowLastColumn="0"/>
            <w:tcW w:w="1093" w:type="dxa"/>
            <w:hideMark/>
          </w:tcPr>
          <w:p w:rsidR="000C56D1" w:rsidRPr="00106055" w:rsidRDefault="000C56D1" w:rsidP="000C56D1">
            <w:pPr>
              <w:spacing w:after="0"/>
              <w:rPr>
                <w:rFonts w:eastAsia="Times New Roman" w:cs="Times New Roman"/>
                <w:color w:val="auto"/>
                <w:sz w:val="20"/>
                <w:szCs w:val="20"/>
              </w:rPr>
            </w:pPr>
            <w:r w:rsidRPr="00106055">
              <w:rPr>
                <w:rFonts w:eastAsia="Times New Roman" w:cs="Times New Roman"/>
                <w:color w:val="auto"/>
                <w:sz w:val="20"/>
                <w:szCs w:val="20"/>
              </w:rPr>
              <w:t>675</w:t>
            </w:r>
          </w:p>
        </w:tc>
        <w:tc>
          <w:tcPr>
            <w:tcW w:w="1854" w:type="dxa"/>
            <w:noWrap/>
            <w:hideMark/>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R</w:t>
            </w:r>
            <w:r w:rsidRPr="00106055">
              <w:rPr>
                <w:rFonts w:eastAsia="Times New Roman" w:cs="Times New Roman"/>
                <w:color w:val="auto"/>
                <w:sz w:val="20"/>
                <w:szCs w:val="20"/>
              </w:rPr>
              <w:noBreakHyphen/>
              <w:t>32</w:t>
            </w:r>
          </w:p>
        </w:tc>
        <w:tc>
          <w:tcPr>
            <w:tcW w:w="857"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961"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820" w:type="dxa"/>
            <w:gridSpan w:val="2"/>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896" w:type="dxa"/>
            <w:gridSpan w:val="2"/>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984"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900"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900"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10.50</w:t>
            </w:r>
          </w:p>
        </w:tc>
      </w:tr>
      <w:tr w:rsidR="000C56D1" w:rsidRPr="00106055" w:rsidTr="000C56D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093" w:type="dxa"/>
            <w:hideMark/>
          </w:tcPr>
          <w:p w:rsidR="000C56D1" w:rsidRPr="00106055" w:rsidRDefault="000C56D1" w:rsidP="000C56D1">
            <w:pPr>
              <w:spacing w:after="0"/>
              <w:rPr>
                <w:rFonts w:eastAsia="Times New Roman" w:cs="Times New Roman"/>
                <w:color w:val="auto"/>
                <w:sz w:val="20"/>
                <w:szCs w:val="20"/>
              </w:rPr>
            </w:pPr>
            <w:r w:rsidRPr="00106055">
              <w:rPr>
                <w:rFonts w:eastAsia="Times New Roman" w:cs="Times New Roman"/>
                <w:color w:val="auto"/>
                <w:sz w:val="20"/>
                <w:szCs w:val="20"/>
              </w:rPr>
              <w:t>1,430</w:t>
            </w:r>
          </w:p>
        </w:tc>
        <w:tc>
          <w:tcPr>
            <w:tcW w:w="1854" w:type="dxa"/>
            <w:noWrap/>
            <w:hideMark/>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R</w:t>
            </w:r>
            <w:r w:rsidRPr="00106055">
              <w:rPr>
                <w:rFonts w:eastAsia="Times New Roman" w:cs="Times New Roman"/>
                <w:color w:val="auto"/>
                <w:sz w:val="20"/>
                <w:szCs w:val="20"/>
              </w:rPr>
              <w:noBreakHyphen/>
              <w:t>134A</w:t>
            </w:r>
          </w:p>
        </w:tc>
        <w:tc>
          <w:tcPr>
            <w:tcW w:w="857"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c>
          <w:tcPr>
            <w:tcW w:w="961"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c>
          <w:tcPr>
            <w:tcW w:w="820" w:type="dxa"/>
            <w:gridSpan w:val="2"/>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38.30</w:t>
            </w:r>
          </w:p>
        </w:tc>
        <w:tc>
          <w:tcPr>
            <w:tcW w:w="896" w:type="dxa"/>
            <w:gridSpan w:val="2"/>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40.3</w:t>
            </w:r>
          </w:p>
        </w:tc>
        <w:tc>
          <w:tcPr>
            <w:tcW w:w="984"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65.96</w:t>
            </w:r>
          </w:p>
        </w:tc>
        <w:tc>
          <w:tcPr>
            <w:tcW w:w="900"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70.58</w:t>
            </w:r>
          </w:p>
        </w:tc>
        <w:tc>
          <w:tcPr>
            <w:tcW w:w="900"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80.1</w:t>
            </w:r>
            <w:r w:rsidR="00330CEF" w:rsidRPr="00106055">
              <w:rPr>
                <w:color w:val="auto"/>
              </w:rPr>
              <w:t>0</w:t>
            </w:r>
          </w:p>
        </w:tc>
      </w:tr>
      <w:tr w:rsidR="000C56D1" w:rsidRPr="00106055" w:rsidTr="000C56D1">
        <w:trPr>
          <w:trHeight w:val="253"/>
        </w:trPr>
        <w:tc>
          <w:tcPr>
            <w:cnfStyle w:val="001000000000" w:firstRow="0" w:lastRow="0" w:firstColumn="1" w:lastColumn="0" w:oddVBand="0" w:evenVBand="0" w:oddHBand="0" w:evenHBand="0" w:firstRowFirstColumn="0" w:firstRowLastColumn="0" w:lastRowFirstColumn="0" w:lastRowLastColumn="0"/>
            <w:tcW w:w="1093" w:type="dxa"/>
            <w:hideMark/>
          </w:tcPr>
          <w:p w:rsidR="000C56D1" w:rsidRPr="00106055" w:rsidRDefault="000C56D1" w:rsidP="000C56D1">
            <w:pPr>
              <w:spacing w:after="0"/>
              <w:rPr>
                <w:rFonts w:eastAsia="Times New Roman" w:cs="Times New Roman"/>
                <w:color w:val="auto"/>
                <w:sz w:val="20"/>
                <w:szCs w:val="20"/>
              </w:rPr>
            </w:pPr>
            <w:r w:rsidRPr="00106055">
              <w:rPr>
                <w:rFonts w:eastAsia="Times New Roman" w:cs="Times New Roman"/>
                <w:color w:val="auto"/>
                <w:sz w:val="20"/>
                <w:szCs w:val="20"/>
              </w:rPr>
              <w:t>3,922</w:t>
            </w:r>
          </w:p>
        </w:tc>
        <w:tc>
          <w:tcPr>
            <w:tcW w:w="1854" w:type="dxa"/>
            <w:noWrap/>
            <w:hideMark/>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R</w:t>
            </w:r>
            <w:r w:rsidRPr="00106055">
              <w:rPr>
                <w:rFonts w:eastAsia="Times New Roman" w:cs="Times New Roman"/>
                <w:color w:val="auto"/>
                <w:sz w:val="20"/>
                <w:szCs w:val="20"/>
              </w:rPr>
              <w:noBreakHyphen/>
              <w:t>404A</w:t>
            </w:r>
          </w:p>
        </w:tc>
        <w:tc>
          <w:tcPr>
            <w:tcW w:w="857"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961"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10.30</w:t>
            </w:r>
          </w:p>
        </w:tc>
        <w:tc>
          <w:tcPr>
            <w:tcW w:w="820" w:type="dxa"/>
            <w:gridSpan w:val="2"/>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12.30</w:t>
            </w:r>
          </w:p>
        </w:tc>
        <w:tc>
          <w:tcPr>
            <w:tcW w:w="896" w:type="dxa"/>
            <w:gridSpan w:val="2"/>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12.00</w:t>
            </w:r>
          </w:p>
        </w:tc>
        <w:tc>
          <w:tcPr>
            <w:tcW w:w="984"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14.65</w:t>
            </w:r>
          </w:p>
        </w:tc>
        <w:tc>
          <w:tcPr>
            <w:tcW w:w="900"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17.58</w:t>
            </w:r>
          </w:p>
        </w:tc>
        <w:tc>
          <w:tcPr>
            <w:tcW w:w="900"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21.78</w:t>
            </w:r>
          </w:p>
        </w:tc>
      </w:tr>
      <w:tr w:rsidR="000C56D1" w:rsidRPr="00106055" w:rsidTr="000C56D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093" w:type="dxa"/>
            <w:hideMark/>
          </w:tcPr>
          <w:p w:rsidR="000C56D1" w:rsidRPr="00106055" w:rsidRDefault="000C56D1" w:rsidP="000C56D1">
            <w:pPr>
              <w:spacing w:after="0"/>
              <w:rPr>
                <w:rFonts w:eastAsia="Times New Roman" w:cs="Times New Roman"/>
                <w:color w:val="auto"/>
                <w:sz w:val="20"/>
                <w:szCs w:val="20"/>
              </w:rPr>
            </w:pPr>
            <w:r w:rsidRPr="00106055">
              <w:rPr>
                <w:rFonts w:eastAsia="Times New Roman" w:cs="Times New Roman"/>
                <w:color w:val="auto"/>
                <w:sz w:val="20"/>
                <w:szCs w:val="20"/>
              </w:rPr>
              <w:t>2,107</w:t>
            </w:r>
          </w:p>
        </w:tc>
        <w:tc>
          <w:tcPr>
            <w:tcW w:w="1854" w:type="dxa"/>
            <w:noWrap/>
            <w:hideMark/>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R</w:t>
            </w:r>
            <w:r w:rsidRPr="00106055">
              <w:rPr>
                <w:rFonts w:eastAsia="Times New Roman" w:cs="Times New Roman"/>
                <w:color w:val="auto"/>
                <w:sz w:val="20"/>
                <w:szCs w:val="20"/>
              </w:rPr>
              <w:noBreakHyphen/>
              <w:t>407A</w:t>
            </w:r>
          </w:p>
        </w:tc>
        <w:tc>
          <w:tcPr>
            <w:tcW w:w="857"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c>
          <w:tcPr>
            <w:tcW w:w="961"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4.90</w:t>
            </w:r>
          </w:p>
        </w:tc>
        <w:tc>
          <w:tcPr>
            <w:tcW w:w="820" w:type="dxa"/>
            <w:gridSpan w:val="2"/>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5.00</w:t>
            </w:r>
          </w:p>
        </w:tc>
        <w:tc>
          <w:tcPr>
            <w:tcW w:w="896" w:type="dxa"/>
            <w:gridSpan w:val="2"/>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6.30</w:t>
            </w:r>
          </w:p>
        </w:tc>
        <w:tc>
          <w:tcPr>
            <w:tcW w:w="984"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6.50</w:t>
            </w:r>
          </w:p>
        </w:tc>
        <w:tc>
          <w:tcPr>
            <w:tcW w:w="900"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10.50</w:t>
            </w:r>
          </w:p>
        </w:tc>
        <w:tc>
          <w:tcPr>
            <w:tcW w:w="900"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15.00</w:t>
            </w:r>
          </w:p>
        </w:tc>
      </w:tr>
      <w:tr w:rsidR="000C56D1" w:rsidRPr="00106055" w:rsidTr="000C56D1">
        <w:trPr>
          <w:trHeight w:val="253"/>
        </w:trPr>
        <w:tc>
          <w:tcPr>
            <w:cnfStyle w:val="001000000000" w:firstRow="0" w:lastRow="0" w:firstColumn="1" w:lastColumn="0" w:oddVBand="0" w:evenVBand="0" w:oddHBand="0" w:evenHBand="0" w:firstRowFirstColumn="0" w:firstRowLastColumn="0" w:lastRowFirstColumn="0" w:lastRowLastColumn="0"/>
            <w:tcW w:w="1093" w:type="dxa"/>
            <w:hideMark/>
          </w:tcPr>
          <w:p w:rsidR="000C56D1" w:rsidRPr="00106055" w:rsidRDefault="000C56D1" w:rsidP="000C56D1">
            <w:pPr>
              <w:spacing w:after="0"/>
              <w:rPr>
                <w:rFonts w:eastAsia="Times New Roman" w:cs="Times New Roman"/>
                <w:color w:val="auto"/>
                <w:sz w:val="20"/>
                <w:szCs w:val="20"/>
              </w:rPr>
            </w:pPr>
            <w:r w:rsidRPr="00106055">
              <w:rPr>
                <w:rFonts w:eastAsia="Times New Roman" w:cs="Times New Roman"/>
                <w:color w:val="auto"/>
                <w:sz w:val="20"/>
                <w:szCs w:val="20"/>
              </w:rPr>
              <w:t>1,774</w:t>
            </w:r>
          </w:p>
        </w:tc>
        <w:tc>
          <w:tcPr>
            <w:tcW w:w="1854" w:type="dxa"/>
            <w:noWrap/>
            <w:hideMark/>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R</w:t>
            </w:r>
            <w:r w:rsidRPr="00106055">
              <w:rPr>
                <w:rFonts w:eastAsia="Times New Roman" w:cs="Times New Roman"/>
                <w:color w:val="auto"/>
                <w:sz w:val="20"/>
                <w:szCs w:val="20"/>
              </w:rPr>
              <w:noBreakHyphen/>
              <w:t>407C</w:t>
            </w:r>
          </w:p>
        </w:tc>
        <w:tc>
          <w:tcPr>
            <w:tcW w:w="857" w:type="dxa"/>
          </w:tcPr>
          <w:p w:rsidR="000C56D1" w:rsidRPr="00106055" w:rsidRDefault="008359BB"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Pr>
                <w:color w:val="auto"/>
              </w:rPr>
              <w:t>6.10</w:t>
            </w:r>
          </w:p>
        </w:tc>
        <w:tc>
          <w:tcPr>
            <w:tcW w:w="961"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3.20</w:t>
            </w:r>
          </w:p>
        </w:tc>
        <w:tc>
          <w:tcPr>
            <w:tcW w:w="820" w:type="dxa"/>
            <w:gridSpan w:val="2"/>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4.40</w:t>
            </w:r>
          </w:p>
        </w:tc>
        <w:tc>
          <w:tcPr>
            <w:tcW w:w="896" w:type="dxa"/>
            <w:gridSpan w:val="2"/>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5.70</w:t>
            </w:r>
          </w:p>
        </w:tc>
        <w:tc>
          <w:tcPr>
            <w:tcW w:w="984"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5.10</w:t>
            </w:r>
          </w:p>
        </w:tc>
        <w:tc>
          <w:tcPr>
            <w:tcW w:w="900"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7.16</w:t>
            </w:r>
          </w:p>
        </w:tc>
        <w:tc>
          <w:tcPr>
            <w:tcW w:w="900"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8.00</w:t>
            </w:r>
          </w:p>
        </w:tc>
      </w:tr>
      <w:tr w:rsidR="000C56D1" w:rsidRPr="00106055" w:rsidTr="000C56D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093" w:type="dxa"/>
            <w:hideMark/>
          </w:tcPr>
          <w:p w:rsidR="000C56D1" w:rsidRPr="00106055" w:rsidRDefault="000C56D1" w:rsidP="000C56D1">
            <w:pPr>
              <w:spacing w:after="0"/>
              <w:rPr>
                <w:rFonts w:eastAsia="Times New Roman" w:cs="Times New Roman"/>
                <w:color w:val="auto"/>
                <w:sz w:val="20"/>
                <w:szCs w:val="20"/>
              </w:rPr>
            </w:pPr>
            <w:r w:rsidRPr="00106055">
              <w:rPr>
                <w:rFonts w:eastAsia="Times New Roman" w:cs="Times New Roman"/>
                <w:color w:val="auto"/>
                <w:sz w:val="20"/>
                <w:szCs w:val="20"/>
              </w:rPr>
              <w:t>2,088</w:t>
            </w:r>
          </w:p>
        </w:tc>
        <w:tc>
          <w:tcPr>
            <w:tcW w:w="1854" w:type="dxa"/>
            <w:noWrap/>
            <w:hideMark/>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R</w:t>
            </w:r>
            <w:r w:rsidRPr="00106055">
              <w:rPr>
                <w:rFonts w:eastAsia="Times New Roman" w:cs="Times New Roman"/>
                <w:color w:val="auto"/>
                <w:sz w:val="20"/>
                <w:szCs w:val="20"/>
              </w:rPr>
              <w:noBreakHyphen/>
              <w:t>410A</w:t>
            </w:r>
          </w:p>
        </w:tc>
        <w:tc>
          <w:tcPr>
            <w:tcW w:w="857"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c>
          <w:tcPr>
            <w:tcW w:w="961"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7.40</w:t>
            </w:r>
          </w:p>
        </w:tc>
        <w:tc>
          <w:tcPr>
            <w:tcW w:w="820" w:type="dxa"/>
            <w:gridSpan w:val="2"/>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7.90</w:t>
            </w:r>
          </w:p>
        </w:tc>
        <w:tc>
          <w:tcPr>
            <w:tcW w:w="896" w:type="dxa"/>
            <w:gridSpan w:val="2"/>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8.90</w:t>
            </w:r>
          </w:p>
        </w:tc>
        <w:tc>
          <w:tcPr>
            <w:tcW w:w="984"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14.50</w:t>
            </w:r>
          </w:p>
        </w:tc>
        <w:tc>
          <w:tcPr>
            <w:tcW w:w="900"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18.34</w:t>
            </w:r>
          </w:p>
        </w:tc>
        <w:tc>
          <w:tcPr>
            <w:tcW w:w="900"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19.15</w:t>
            </w:r>
          </w:p>
        </w:tc>
      </w:tr>
      <w:tr w:rsidR="000C56D1" w:rsidRPr="00106055" w:rsidTr="000C56D1">
        <w:trPr>
          <w:trHeight w:val="253"/>
        </w:trPr>
        <w:tc>
          <w:tcPr>
            <w:cnfStyle w:val="001000000000" w:firstRow="0" w:lastRow="0" w:firstColumn="1" w:lastColumn="0" w:oddVBand="0" w:evenVBand="0" w:oddHBand="0" w:evenHBand="0" w:firstRowFirstColumn="0" w:firstRowLastColumn="0" w:lastRowFirstColumn="0" w:lastRowLastColumn="0"/>
            <w:tcW w:w="1093" w:type="dxa"/>
            <w:hideMark/>
          </w:tcPr>
          <w:p w:rsidR="000C56D1" w:rsidRPr="00106055" w:rsidRDefault="000C56D1" w:rsidP="000C56D1">
            <w:pPr>
              <w:spacing w:after="0"/>
              <w:rPr>
                <w:rFonts w:eastAsia="Times New Roman" w:cs="Times New Roman"/>
                <w:color w:val="auto"/>
                <w:sz w:val="20"/>
                <w:szCs w:val="20"/>
              </w:rPr>
            </w:pPr>
            <w:r w:rsidRPr="00106055">
              <w:rPr>
                <w:rFonts w:eastAsia="Times New Roman" w:cs="Times New Roman"/>
                <w:color w:val="auto"/>
                <w:sz w:val="20"/>
                <w:szCs w:val="20"/>
              </w:rPr>
              <w:t>3,985</w:t>
            </w:r>
          </w:p>
        </w:tc>
        <w:tc>
          <w:tcPr>
            <w:tcW w:w="1854" w:type="dxa"/>
            <w:noWrap/>
            <w:hideMark/>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R-507A</w:t>
            </w:r>
          </w:p>
        </w:tc>
        <w:tc>
          <w:tcPr>
            <w:tcW w:w="857"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961"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820" w:type="dxa"/>
            <w:gridSpan w:val="2"/>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896" w:type="dxa"/>
            <w:gridSpan w:val="2"/>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984"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6.23</w:t>
            </w:r>
          </w:p>
        </w:tc>
        <w:tc>
          <w:tcPr>
            <w:tcW w:w="900"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7.23</w:t>
            </w:r>
          </w:p>
        </w:tc>
        <w:tc>
          <w:tcPr>
            <w:tcW w:w="900"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10.80</w:t>
            </w:r>
          </w:p>
        </w:tc>
      </w:tr>
      <w:tr w:rsidR="000C56D1" w:rsidRPr="00106055" w:rsidTr="000C56D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93" w:type="dxa"/>
            <w:hideMark/>
          </w:tcPr>
          <w:p w:rsidR="000C56D1" w:rsidRPr="00106055" w:rsidRDefault="000C56D1" w:rsidP="000C56D1">
            <w:pPr>
              <w:spacing w:after="0"/>
              <w:rPr>
                <w:rFonts w:eastAsia="Times New Roman" w:cs="Times New Roman"/>
                <w:color w:val="auto"/>
                <w:sz w:val="20"/>
                <w:szCs w:val="20"/>
              </w:rPr>
            </w:pPr>
            <w:r w:rsidRPr="00106055">
              <w:rPr>
                <w:rFonts w:eastAsia="Times New Roman" w:cs="Times New Roman"/>
                <w:color w:val="auto"/>
                <w:sz w:val="20"/>
                <w:szCs w:val="20"/>
              </w:rPr>
              <w:t>0</w:t>
            </w:r>
          </w:p>
        </w:tc>
        <w:tc>
          <w:tcPr>
            <w:tcW w:w="1854" w:type="dxa"/>
            <w:noWrap/>
            <w:hideMark/>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R</w:t>
            </w:r>
            <w:r w:rsidRPr="00106055">
              <w:rPr>
                <w:rFonts w:eastAsia="Times New Roman" w:cs="Times New Roman"/>
                <w:color w:val="auto"/>
                <w:sz w:val="20"/>
                <w:szCs w:val="20"/>
              </w:rPr>
              <w:noBreakHyphen/>
              <w:t>290 (propane)</w:t>
            </w:r>
          </w:p>
        </w:tc>
        <w:tc>
          <w:tcPr>
            <w:tcW w:w="857"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c>
          <w:tcPr>
            <w:tcW w:w="961"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c>
          <w:tcPr>
            <w:tcW w:w="820" w:type="dxa"/>
            <w:gridSpan w:val="2"/>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c>
          <w:tcPr>
            <w:tcW w:w="896" w:type="dxa"/>
            <w:gridSpan w:val="2"/>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c>
          <w:tcPr>
            <w:tcW w:w="984"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c>
          <w:tcPr>
            <w:tcW w:w="900"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c>
          <w:tcPr>
            <w:tcW w:w="900"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r>
      <w:tr w:rsidR="000C56D1" w:rsidRPr="00106055" w:rsidTr="000C56D1">
        <w:trPr>
          <w:trHeight w:val="352"/>
        </w:trPr>
        <w:tc>
          <w:tcPr>
            <w:cnfStyle w:val="001000000000" w:firstRow="0" w:lastRow="0" w:firstColumn="1" w:lastColumn="0" w:oddVBand="0" w:evenVBand="0" w:oddHBand="0" w:evenHBand="0" w:firstRowFirstColumn="0" w:firstRowLastColumn="0" w:lastRowFirstColumn="0" w:lastRowLastColumn="0"/>
            <w:tcW w:w="1093" w:type="dxa"/>
            <w:hideMark/>
          </w:tcPr>
          <w:p w:rsidR="000C56D1" w:rsidRPr="00106055" w:rsidRDefault="000C56D1" w:rsidP="000C56D1">
            <w:pPr>
              <w:spacing w:after="0"/>
              <w:rPr>
                <w:rFonts w:eastAsia="Times New Roman" w:cs="Times New Roman"/>
                <w:color w:val="auto"/>
                <w:sz w:val="20"/>
                <w:szCs w:val="20"/>
              </w:rPr>
            </w:pPr>
            <w:r w:rsidRPr="00106055">
              <w:rPr>
                <w:rFonts w:eastAsia="Times New Roman" w:cs="Times New Roman"/>
                <w:color w:val="auto"/>
                <w:sz w:val="20"/>
                <w:szCs w:val="20"/>
              </w:rPr>
              <w:t>1</w:t>
            </w:r>
          </w:p>
        </w:tc>
        <w:tc>
          <w:tcPr>
            <w:tcW w:w="1854" w:type="dxa"/>
            <w:noWrap/>
            <w:hideMark/>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R-600A (isobutene)</w:t>
            </w:r>
          </w:p>
        </w:tc>
        <w:tc>
          <w:tcPr>
            <w:tcW w:w="857"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961"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820" w:type="dxa"/>
            <w:gridSpan w:val="2"/>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896" w:type="dxa"/>
            <w:gridSpan w:val="2"/>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4.50</w:t>
            </w:r>
          </w:p>
        </w:tc>
        <w:tc>
          <w:tcPr>
            <w:tcW w:w="984"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900"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900"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r>
      <w:tr w:rsidR="00EA7D49" w:rsidRPr="00106055" w:rsidTr="000C56D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093" w:type="dxa"/>
            <w:hideMark/>
          </w:tcPr>
          <w:p w:rsidR="00EA7D49" w:rsidRPr="00106055" w:rsidRDefault="00EA7D49" w:rsidP="00EA7D49">
            <w:pPr>
              <w:spacing w:after="0"/>
              <w:rPr>
                <w:rFonts w:eastAsia="Times New Roman" w:cs="Times New Roman"/>
                <w:color w:val="auto"/>
                <w:sz w:val="20"/>
                <w:szCs w:val="20"/>
              </w:rPr>
            </w:pPr>
            <w:r w:rsidRPr="00106055">
              <w:rPr>
                <w:rFonts w:eastAsia="Times New Roman" w:cs="Times New Roman"/>
                <w:color w:val="auto"/>
                <w:sz w:val="20"/>
                <w:szCs w:val="20"/>
              </w:rPr>
              <w:t>1,810</w:t>
            </w:r>
          </w:p>
        </w:tc>
        <w:tc>
          <w:tcPr>
            <w:tcW w:w="1854" w:type="dxa"/>
            <w:noWrap/>
            <w:hideMark/>
          </w:tcPr>
          <w:p w:rsidR="00EA7D49" w:rsidRPr="00106055" w:rsidRDefault="00EA7D49" w:rsidP="00EA7D4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R-22</w:t>
            </w:r>
          </w:p>
        </w:tc>
        <w:tc>
          <w:tcPr>
            <w:tcW w:w="857" w:type="dxa"/>
          </w:tcPr>
          <w:p w:rsidR="00EA7D49" w:rsidRPr="00106055" w:rsidRDefault="00EA7D49" w:rsidP="00EA7D4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11</w:t>
            </w:r>
            <w:r w:rsidR="000C56D1" w:rsidRPr="00106055">
              <w:rPr>
                <w:color w:val="auto"/>
              </w:rPr>
              <w:t>.00</w:t>
            </w:r>
          </w:p>
        </w:tc>
        <w:tc>
          <w:tcPr>
            <w:tcW w:w="961" w:type="dxa"/>
          </w:tcPr>
          <w:p w:rsidR="00EA7D49" w:rsidRPr="00106055" w:rsidRDefault="00EA7D49" w:rsidP="00EA7D4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10.35</w:t>
            </w:r>
          </w:p>
        </w:tc>
        <w:tc>
          <w:tcPr>
            <w:tcW w:w="820" w:type="dxa"/>
            <w:gridSpan w:val="2"/>
          </w:tcPr>
          <w:p w:rsidR="00EA7D49" w:rsidRPr="00106055" w:rsidRDefault="00EA7D49" w:rsidP="00EA7D4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10.28</w:t>
            </w:r>
          </w:p>
        </w:tc>
        <w:tc>
          <w:tcPr>
            <w:tcW w:w="896" w:type="dxa"/>
            <w:gridSpan w:val="2"/>
          </w:tcPr>
          <w:p w:rsidR="00EA7D49" w:rsidRPr="00106055" w:rsidRDefault="00EA7D49" w:rsidP="00EA7D4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10.25</w:t>
            </w:r>
          </w:p>
        </w:tc>
        <w:tc>
          <w:tcPr>
            <w:tcW w:w="984" w:type="dxa"/>
          </w:tcPr>
          <w:p w:rsidR="00EA7D49" w:rsidRPr="00106055" w:rsidRDefault="00EA7D49" w:rsidP="00EA7D4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10.24</w:t>
            </w:r>
          </w:p>
        </w:tc>
        <w:tc>
          <w:tcPr>
            <w:tcW w:w="900" w:type="dxa"/>
          </w:tcPr>
          <w:p w:rsidR="00EA7D49" w:rsidRPr="00106055" w:rsidRDefault="00EA7D49" w:rsidP="00EA7D4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10.21</w:t>
            </w:r>
          </w:p>
        </w:tc>
        <w:tc>
          <w:tcPr>
            <w:tcW w:w="900" w:type="dxa"/>
          </w:tcPr>
          <w:p w:rsidR="00EA7D49" w:rsidRPr="00106055" w:rsidRDefault="00EA7D49" w:rsidP="00EA7D4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10.19</w:t>
            </w:r>
          </w:p>
        </w:tc>
      </w:tr>
      <w:tr w:rsidR="000C56D1" w:rsidRPr="00106055" w:rsidTr="000C56D1">
        <w:trPr>
          <w:trHeight w:val="455"/>
        </w:trPr>
        <w:tc>
          <w:tcPr>
            <w:cnfStyle w:val="001000000000" w:firstRow="0" w:lastRow="0" w:firstColumn="1" w:lastColumn="0" w:oddVBand="0" w:evenVBand="0" w:oddHBand="0" w:evenHBand="0" w:firstRowFirstColumn="0" w:firstRowLastColumn="0" w:lastRowFirstColumn="0" w:lastRowLastColumn="0"/>
            <w:tcW w:w="1093" w:type="dxa"/>
            <w:hideMark/>
          </w:tcPr>
          <w:p w:rsidR="000C56D1" w:rsidRPr="00106055" w:rsidRDefault="000C56D1" w:rsidP="000C56D1">
            <w:pPr>
              <w:spacing w:after="0"/>
              <w:rPr>
                <w:rFonts w:eastAsia="Times New Roman" w:cs="Times New Roman"/>
                <w:color w:val="auto"/>
                <w:sz w:val="20"/>
                <w:szCs w:val="20"/>
              </w:rPr>
            </w:pPr>
            <w:r w:rsidRPr="00106055">
              <w:rPr>
                <w:rFonts w:eastAsia="Times New Roman" w:cs="Times New Roman"/>
                <w:color w:val="auto"/>
                <w:sz w:val="20"/>
                <w:szCs w:val="20"/>
              </w:rPr>
              <w:t>3,220</w:t>
            </w:r>
          </w:p>
        </w:tc>
        <w:tc>
          <w:tcPr>
            <w:tcW w:w="1854" w:type="dxa"/>
            <w:noWrap/>
            <w:hideMark/>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R-227ea (FM200)</w:t>
            </w:r>
          </w:p>
        </w:tc>
        <w:tc>
          <w:tcPr>
            <w:tcW w:w="857"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961"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820" w:type="dxa"/>
            <w:gridSpan w:val="2"/>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896" w:type="dxa"/>
            <w:gridSpan w:val="2"/>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984"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900"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900"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r>
      <w:tr w:rsidR="000C56D1" w:rsidRPr="00106055" w:rsidTr="000C56D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093" w:type="dxa"/>
            <w:hideMark/>
          </w:tcPr>
          <w:p w:rsidR="000C56D1" w:rsidRPr="00106055" w:rsidRDefault="000C56D1" w:rsidP="000C56D1">
            <w:pPr>
              <w:spacing w:after="0"/>
              <w:rPr>
                <w:rFonts w:eastAsia="Times New Roman" w:cs="Times New Roman"/>
                <w:color w:val="auto"/>
                <w:sz w:val="20"/>
                <w:szCs w:val="20"/>
              </w:rPr>
            </w:pPr>
            <w:r w:rsidRPr="00106055">
              <w:rPr>
                <w:rFonts w:eastAsia="Times New Roman" w:cs="Times New Roman"/>
                <w:color w:val="auto"/>
                <w:sz w:val="20"/>
                <w:szCs w:val="20"/>
              </w:rPr>
              <w:t>1</w:t>
            </w:r>
          </w:p>
        </w:tc>
        <w:tc>
          <w:tcPr>
            <w:tcW w:w="1854" w:type="dxa"/>
            <w:noWrap/>
            <w:hideMark/>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R-1233ZD</w:t>
            </w:r>
          </w:p>
        </w:tc>
        <w:tc>
          <w:tcPr>
            <w:tcW w:w="857"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c>
          <w:tcPr>
            <w:tcW w:w="961"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c>
          <w:tcPr>
            <w:tcW w:w="820" w:type="dxa"/>
            <w:gridSpan w:val="2"/>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c>
          <w:tcPr>
            <w:tcW w:w="896" w:type="dxa"/>
            <w:gridSpan w:val="2"/>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c>
          <w:tcPr>
            <w:tcW w:w="984"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c>
          <w:tcPr>
            <w:tcW w:w="900"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c>
          <w:tcPr>
            <w:tcW w:w="900"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r>
      <w:tr w:rsidR="000C56D1" w:rsidRPr="00106055" w:rsidTr="000C56D1">
        <w:trPr>
          <w:trHeight w:val="253"/>
        </w:trPr>
        <w:tc>
          <w:tcPr>
            <w:cnfStyle w:val="001000000000" w:firstRow="0" w:lastRow="0" w:firstColumn="1" w:lastColumn="0" w:oddVBand="0" w:evenVBand="0" w:oddHBand="0" w:evenHBand="0" w:firstRowFirstColumn="0" w:firstRowLastColumn="0" w:lastRowFirstColumn="0" w:lastRowLastColumn="0"/>
            <w:tcW w:w="1093" w:type="dxa"/>
            <w:hideMark/>
          </w:tcPr>
          <w:p w:rsidR="000C56D1" w:rsidRPr="00106055" w:rsidRDefault="000C56D1" w:rsidP="000C56D1">
            <w:pPr>
              <w:spacing w:after="0"/>
              <w:rPr>
                <w:rFonts w:eastAsia="Times New Roman" w:cs="Times New Roman"/>
                <w:color w:val="auto"/>
                <w:sz w:val="20"/>
                <w:szCs w:val="20"/>
              </w:rPr>
            </w:pPr>
            <w:r w:rsidRPr="00106055">
              <w:rPr>
                <w:rFonts w:eastAsia="Times New Roman" w:cs="Times New Roman"/>
                <w:color w:val="auto"/>
                <w:sz w:val="20"/>
                <w:szCs w:val="20"/>
              </w:rPr>
              <w:t>6,808</w:t>
            </w:r>
          </w:p>
        </w:tc>
        <w:tc>
          <w:tcPr>
            <w:tcW w:w="1854" w:type="dxa"/>
            <w:noWrap/>
            <w:hideMark/>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R508B</w:t>
            </w:r>
          </w:p>
        </w:tc>
        <w:tc>
          <w:tcPr>
            <w:tcW w:w="857"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961"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820" w:type="dxa"/>
            <w:gridSpan w:val="2"/>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0.00</w:t>
            </w:r>
          </w:p>
        </w:tc>
        <w:tc>
          <w:tcPr>
            <w:tcW w:w="896" w:type="dxa"/>
            <w:gridSpan w:val="2"/>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0.20</w:t>
            </w:r>
          </w:p>
        </w:tc>
        <w:tc>
          <w:tcPr>
            <w:tcW w:w="984"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3.05</w:t>
            </w:r>
          </w:p>
        </w:tc>
        <w:tc>
          <w:tcPr>
            <w:tcW w:w="900"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5.20</w:t>
            </w:r>
          </w:p>
        </w:tc>
        <w:tc>
          <w:tcPr>
            <w:tcW w:w="900" w:type="dxa"/>
          </w:tcPr>
          <w:p w:rsidR="000C56D1" w:rsidRPr="00106055" w:rsidRDefault="000C56D1" w:rsidP="000C56D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106055">
              <w:rPr>
                <w:color w:val="auto"/>
              </w:rPr>
              <w:t>7.50</w:t>
            </w:r>
          </w:p>
        </w:tc>
      </w:tr>
      <w:tr w:rsidR="000C56D1" w:rsidRPr="00106055" w:rsidTr="000C56D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093" w:type="dxa"/>
            <w:hideMark/>
          </w:tcPr>
          <w:p w:rsidR="000C56D1" w:rsidRPr="00106055" w:rsidRDefault="000C56D1" w:rsidP="000C56D1">
            <w:pPr>
              <w:spacing w:after="0"/>
              <w:rPr>
                <w:rFonts w:eastAsia="Times New Roman" w:cs="Times New Roman"/>
                <w:color w:val="auto"/>
                <w:sz w:val="20"/>
                <w:szCs w:val="20"/>
              </w:rPr>
            </w:pPr>
            <w:r w:rsidRPr="00106055">
              <w:rPr>
                <w:rFonts w:eastAsia="Times New Roman" w:cs="Times New Roman"/>
                <w:color w:val="auto"/>
                <w:sz w:val="20"/>
                <w:szCs w:val="20"/>
              </w:rPr>
              <w:t>0</w:t>
            </w:r>
          </w:p>
        </w:tc>
        <w:tc>
          <w:tcPr>
            <w:tcW w:w="1854" w:type="dxa"/>
            <w:noWrap/>
            <w:hideMark/>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R717 (Ammonia)</w:t>
            </w:r>
          </w:p>
        </w:tc>
        <w:tc>
          <w:tcPr>
            <w:tcW w:w="857"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c>
          <w:tcPr>
            <w:tcW w:w="961"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c>
          <w:tcPr>
            <w:tcW w:w="820" w:type="dxa"/>
            <w:gridSpan w:val="2"/>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c>
          <w:tcPr>
            <w:tcW w:w="896" w:type="dxa"/>
            <w:gridSpan w:val="2"/>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c>
          <w:tcPr>
            <w:tcW w:w="984"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c>
          <w:tcPr>
            <w:tcW w:w="900"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c>
          <w:tcPr>
            <w:tcW w:w="900" w:type="dxa"/>
          </w:tcPr>
          <w:p w:rsidR="000C56D1" w:rsidRPr="00106055" w:rsidRDefault="000C56D1" w:rsidP="000C56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106055">
              <w:rPr>
                <w:color w:val="auto"/>
              </w:rPr>
              <w:t>0.00</w:t>
            </w:r>
          </w:p>
        </w:tc>
      </w:tr>
    </w:tbl>
    <w:p w:rsidR="00085E92" w:rsidRPr="00106055" w:rsidRDefault="00085E92" w:rsidP="000200F7">
      <w:pPr>
        <w:spacing w:line="360" w:lineRule="auto"/>
        <w:rPr>
          <w:rFonts w:cs="Times New Roman"/>
          <w:b/>
          <w:bCs/>
          <w:color w:val="auto"/>
          <w:szCs w:val="24"/>
          <w:lang w:val="en-GB"/>
        </w:rPr>
      </w:pPr>
    </w:p>
    <w:p w:rsidR="00606440" w:rsidRPr="00106055" w:rsidRDefault="00606440" w:rsidP="000200F7">
      <w:pPr>
        <w:spacing w:line="360" w:lineRule="auto"/>
        <w:rPr>
          <w:rFonts w:cs="Times New Roman"/>
          <w:b/>
          <w:bCs/>
          <w:color w:val="auto"/>
          <w:szCs w:val="24"/>
          <w:lang w:val="en-GB"/>
        </w:rPr>
      </w:pPr>
    </w:p>
    <w:p w:rsidR="005B01A7" w:rsidRPr="00106055" w:rsidRDefault="005B01A7" w:rsidP="005B01A7">
      <w:pPr>
        <w:spacing w:line="360" w:lineRule="auto"/>
        <w:rPr>
          <w:rFonts w:cs="Times New Roman"/>
          <w:b/>
          <w:bCs/>
          <w:color w:val="auto"/>
          <w:szCs w:val="24"/>
          <w:lang w:val="en-GB"/>
        </w:rPr>
      </w:pPr>
      <w:r w:rsidRPr="0090564C">
        <w:rPr>
          <w:rFonts w:cs="Times New Roman"/>
          <w:b/>
          <w:bCs/>
          <w:color w:val="auto"/>
          <w:szCs w:val="24"/>
          <w:lang w:val="en-GB"/>
        </w:rPr>
        <w:t xml:space="preserve">Key findings from the analysis in </w:t>
      </w:r>
      <w:r w:rsidR="0090564C" w:rsidRPr="0090564C">
        <w:rPr>
          <w:rFonts w:cs="Times New Roman"/>
          <w:b/>
          <w:bCs/>
          <w:color w:val="auto"/>
          <w:szCs w:val="24"/>
          <w:lang w:val="en-GB"/>
        </w:rPr>
        <w:t>Table 9</w:t>
      </w:r>
      <w:r w:rsidRPr="0090564C">
        <w:rPr>
          <w:rFonts w:cs="Times New Roman"/>
          <w:b/>
          <w:bCs/>
          <w:color w:val="auto"/>
          <w:szCs w:val="24"/>
          <w:lang w:val="en-GB"/>
        </w:rPr>
        <w:t xml:space="preserve"> are as follows:</w:t>
      </w:r>
    </w:p>
    <w:p w:rsidR="005B01A7" w:rsidRPr="00106055" w:rsidRDefault="005B01A7" w:rsidP="005B384C">
      <w:pPr>
        <w:numPr>
          <w:ilvl w:val="0"/>
          <w:numId w:val="3"/>
        </w:numPr>
        <w:spacing w:line="276" w:lineRule="auto"/>
        <w:contextualSpacing/>
        <w:rPr>
          <w:rFonts w:cs="Times New Roman"/>
          <w:color w:val="auto"/>
          <w:szCs w:val="24"/>
          <w:lang w:val="en-GB"/>
        </w:rPr>
      </w:pPr>
      <w:r w:rsidRPr="00106055">
        <w:rPr>
          <w:rFonts w:cs="Times New Roman"/>
          <w:b/>
          <w:bCs/>
          <w:color w:val="auto"/>
          <w:szCs w:val="24"/>
          <w:lang w:val="en-GB"/>
        </w:rPr>
        <w:t>R32:</w:t>
      </w:r>
      <w:r w:rsidRPr="00106055">
        <w:rPr>
          <w:rFonts w:cs="Times New Roman"/>
          <w:color w:val="auto"/>
          <w:szCs w:val="24"/>
          <w:lang w:val="en-GB"/>
        </w:rPr>
        <w:t xml:space="preserve"> As one of the newer refrigerants to be introduced into the country, its prevalence has been observed in commercial air conditioning. Over the last </w:t>
      </w:r>
      <w:r w:rsidR="007B15B6" w:rsidRPr="00106055">
        <w:rPr>
          <w:rFonts w:cs="Times New Roman"/>
          <w:color w:val="auto"/>
          <w:szCs w:val="24"/>
          <w:lang w:val="en-GB"/>
        </w:rPr>
        <w:t>seven (7)</w:t>
      </w:r>
      <w:r w:rsidRPr="00106055">
        <w:rPr>
          <w:rFonts w:cs="Times New Roman"/>
          <w:color w:val="auto"/>
          <w:szCs w:val="24"/>
          <w:lang w:val="en-GB"/>
        </w:rPr>
        <w:t xml:space="preserve"> years its average consumption stands at </w:t>
      </w:r>
      <w:r w:rsidR="007B15B6" w:rsidRPr="00106055">
        <w:rPr>
          <w:rFonts w:cs="Times New Roman"/>
          <w:color w:val="auto"/>
          <w:szCs w:val="24"/>
          <w:lang w:val="en-GB"/>
        </w:rPr>
        <w:t>10.50</w:t>
      </w:r>
      <w:r w:rsidRPr="00106055">
        <w:rPr>
          <w:rFonts w:cs="Times New Roman"/>
          <w:color w:val="auto"/>
          <w:szCs w:val="24"/>
          <w:lang w:val="en-GB"/>
        </w:rPr>
        <w:t>MT. This is still relatively low compared to the refrigerant it is gradually replacing, R410A. However, from RAC equipment import data, shows that its usage will continue to increase over the next few years.</w:t>
      </w:r>
    </w:p>
    <w:p w:rsidR="005B01A7" w:rsidRPr="00106055" w:rsidRDefault="005B01A7" w:rsidP="005B384C">
      <w:pPr>
        <w:numPr>
          <w:ilvl w:val="0"/>
          <w:numId w:val="3"/>
        </w:numPr>
        <w:spacing w:line="276" w:lineRule="auto"/>
        <w:contextualSpacing/>
        <w:rPr>
          <w:rFonts w:cs="Times New Roman"/>
          <w:color w:val="auto"/>
          <w:szCs w:val="24"/>
          <w:lang w:val="en-GB"/>
        </w:rPr>
      </w:pPr>
      <w:r w:rsidRPr="00106055">
        <w:rPr>
          <w:rFonts w:cs="Times New Roman"/>
          <w:b/>
          <w:bCs/>
          <w:color w:val="auto"/>
          <w:szCs w:val="24"/>
          <w:lang w:val="en-GB"/>
        </w:rPr>
        <w:t>R134a:</w:t>
      </w:r>
      <w:r w:rsidR="003E3983" w:rsidRPr="00106055">
        <w:rPr>
          <w:rFonts w:cs="Times New Roman"/>
          <w:color w:val="auto"/>
          <w:szCs w:val="24"/>
          <w:lang w:val="en-GB"/>
        </w:rPr>
        <w:t xml:space="preserve"> As the</w:t>
      </w:r>
      <w:r w:rsidRPr="00106055">
        <w:rPr>
          <w:rFonts w:cs="Times New Roman"/>
          <w:color w:val="auto"/>
          <w:szCs w:val="24"/>
          <w:lang w:val="en-GB"/>
        </w:rPr>
        <w:t xml:space="preserve"> most consumed refrigerant in the country, </w:t>
      </w:r>
      <w:r w:rsidR="00CC15BD" w:rsidRPr="00106055">
        <w:rPr>
          <w:rFonts w:cs="Times New Roman"/>
          <w:color w:val="auto"/>
          <w:szCs w:val="24"/>
          <w:lang w:val="en-GB"/>
        </w:rPr>
        <w:t>first highest (1</w:t>
      </w:r>
      <w:r w:rsidR="00CC15BD" w:rsidRPr="00106055">
        <w:rPr>
          <w:rFonts w:cs="Times New Roman"/>
          <w:color w:val="auto"/>
          <w:szCs w:val="24"/>
          <w:vertAlign w:val="superscript"/>
          <w:lang w:val="en-GB"/>
        </w:rPr>
        <w:t>st</w:t>
      </w:r>
      <w:r w:rsidR="00CC15BD" w:rsidRPr="00106055">
        <w:rPr>
          <w:rFonts w:cs="Times New Roman"/>
          <w:color w:val="auto"/>
          <w:szCs w:val="24"/>
          <w:lang w:val="en-GB"/>
        </w:rPr>
        <w:t>). I</w:t>
      </w:r>
      <w:r w:rsidRPr="00106055">
        <w:rPr>
          <w:rFonts w:cs="Times New Roman"/>
          <w:color w:val="auto"/>
          <w:szCs w:val="24"/>
          <w:lang w:val="en-GB"/>
        </w:rPr>
        <w:t>ts consumption has steadily increased as the number of imported equipment has also increased. Its uses is almost in domestic refrigeration systems prevalence in residential and commercial facilities and almost all vehicles as mobile air conditioning.</w:t>
      </w:r>
      <w:r w:rsidR="00330CEF" w:rsidRPr="00106055">
        <w:rPr>
          <w:rFonts w:cs="Times New Roman"/>
          <w:color w:val="auto"/>
          <w:szCs w:val="24"/>
          <w:lang w:val="en-GB"/>
        </w:rPr>
        <w:t xml:space="preserve"> The refrigerant usage in 2022 was 80.10MT.</w:t>
      </w:r>
    </w:p>
    <w:p w:rsidR="005B01A7" w:rsidRPr="00106055" w:rsidRDefault="005B01A7" w:rsidP="005B384C">
      <w:pPr>
        <w:numPr>
          <w:ilvl w:val="0"/>
          <w:numId w:val="3"/>
        </w:numPr>
        <w:spacing w:line="276" w:lineRule="auto"/>
        <w:contextualSpacing/>
        <w:rPr>
          <w:rFonts w:cs="Times New Roman"/>
          <w:color w:val="auto"/>
          <w:szCs w:val="24"/>
          <w:lang w:val="en-GB"/>
        </w:rPr>
      </w:pPr>
      <w:r w:rsidRPr="00106055">
        <w:rPr>
          <w:rFonts w:cs="Times New Roman"/>
          <w:b/>
          <w:bCs/>
          <w:color w:val="auto"/>
          <w:szCs w:val="24"/>
          <w:lang w:val="en-GB"/>
        </w:rPr>
        <w:t>R404A:</w:t>
      </w:r>
      <w:r w:rsidRPr="00106055">
        <w:rPr>
          <w:rFonts w:cs="Times New Roman"/>
          <w:iCs/>
          <w:color w:val="auto"/>
          <w:szCs w:val="24"/>
          <w:lang w:val="en-GB"/>
        </w:rPr>
        <w:t xml:space="preserve">The consumption of R404A, </w:t>
      </w:r>
      <w:r w:rsidR="00330CEF" w:rsidRPr="00106055">
        <w:rPr>
          <w:rFonts w:cs="Times New Roman"/>
          <w:iCs/>
          <w:color w:val="auto"/>
          <w:szCs w:val="24"/>
          <w:lang w:val="en-GB"/>
        </w:rPr>
        <w:t>is the second (2</w:t>
      </w:r>
      <w:r w:rsidR="00330CEF" w:rsidRPr="00106055">
        <w:rPr>
          <w:rFonts w:cs="Times New Roman"/>
          <w:iCs/>
          <w:color w:val="auto"/>
          <w:szCs w:val="24"/>
          <w:vertAlign w:val="superscript"/>
          <w:lang w:val="en-GB"/>
        </w:rPr>
        <w:t>nd</w:t>
      </w:r>
      <w:r w:rsidR="00CC15BD" w:rsidRPr="00106055">
        <w:rPr>
          <w:rFonts w:cs="Times New Roman"/>
          <w:iCs/>
          <w:color w:val="auto"/>
          <w:szCs w:val="24"/>
          <w:lang w:val="en-GB"/>
        </w:rPr>
        <w:t>) highest consumed</w:t>
      </w:r>
      <w:r w:rsidR="00330CEF" w:rsidRPr="00106055">
        <w:rPr>
          <w:rFonts w:cs="Times New Roman"/>
          <w:iCs/>
          <w:color w:val="auto"/>
          <w:szCs w:val="24"/>
          <w:lang w:val="en-GB"/>
        </w:rPr>
        <w:t xml:space="preserve"> refrigerant in 2022.</w:t>
      </w:r>
      <w:r w:rsidRPr="00106055">
        <w:rPr>
          <w:rFonts w:cs="Times New Roman"/>
          <w:iCs/>
          <w:color w:val="auto"/>
          <w:szCs w:val="24"/>
          <w:lang w:val="en-GB"/>
        </w:rPr>
        <w:t xml:space="preserve"> It r</w:t>
      </w:r>
      <w:r w:rsidR="00330CEF" w:rsidRPr="00106055">
        <w:rPr>
          <w:rFonts w:cs="Times New Roman"/>
          <w:iCs/>
          <w:color w:val="auto"/>
          <w:szCs w:val="24"/>
          <w:lang w:val="en-GB"/>
        </w:rPr>
        <w:t>eached its highest point in 2022</w:t>
      </w:r>
      <w:r w:rsidRPr="00106055">
        <w:rPr>
          <w:rFonts w:cs="Times New Roman"/>
          <w:iCs/>
          <w:color w:val="auto"/>
          <w:szCs w:val="24"/>
          <w:lang w:val="en-GB"/>
        </w:rPr>
        <w:t>, with 2</w:t>
      </w:r>
      <w:r w:rsidR="00330CEF" w:rsidRPr="00106055">
        <w:rPr>
          <w:rFonts w:cs="Times New Roman"/>
          <w:iCs/>
          <w:color w:val="auto"/>
          <w:szCs w:val="24"/>
          <w:lang w:val="en-GB"/>
        </w:rPr>
        <w:t>1.78MT.</w:t>
      </w:r>
    </w:p>
    <w:p w:rsidR="005B01A7" w:rsidRPr="00106055" w:rsidRDefault="005B01A7" w:rsidP="005B384C">
      <w:pPr>
        <w:numPr>
          <w:ilvl w:val="0"/>
          <w:numId w:val="3"/>
        </w:numPr>
        <w:spacing w:line="276" w:lineRule="auto"/>
        <w:contextualSpacing/>
        <w:rPr>
          <w:rFonts w:cs="Times New Roman"/>
          <w:color w:val="auto"/>
          <w:szCs w:val="24"/>
          <w:lang w:val="en-GB"/>
        </w:rPr>
      </w:pPr>
      <w:r w:rsidRPr="00106055">
        <w:rPr>
          <w:rFonts w:cs="Times New Roman"/>
          <w:b/>
          <w:bCs/>
          <w:color w:val="auto"/>
          <w:szCs w:val="24"/>
          <w:lang w:val="en-GB"/>
        </w:rPr>
        <w:t>R407A, R407C:</w:t>
      </w:r>
      <w:r w:rsidRPr="00106055">
        <w:rPr>
          <w:rFonts w:cs="Times New Roman"/>
          <w:color w:val="auto"/>
          <w:szCs w:val="24"/>
          <w:lang w:val="en-GB"/>
        </w:rPr>
        <w:t xml:space="preserve"> These refrigerants were </w:t>
      </w:r>
      <w:r w:rsidR="00330CEF" w:rsidRPr="00106055">
        <w:rPr>
          <w:rFonts w:cs="Times New Roman"/>
          <w:color w:val="auto"/>
          <w:szCs w:val="24"/>
          <w:lang w:val="en-GB"/>
        </w:rPr>
        <w:t xml:space="preserve">also </w:t>
      </w:r>
      <w:r w:rsidRPr="00106055">
        <w:rPr>
          <w:rFonts w:cs="Times New Roman"/>
          <w:color w:val="auto"/>
          <w:szCs w:val="24"/>
          <w:lang w:val="en-GB"/>
        </w:rPr>
        <w:t>consumed in</w:t>
      </w:r>
      <w:r w:rsidR="00330CEF" w:rsidRPr="00106055">
        <w:rPr>
          <w:rFonts w:cs="Times New Roman"/>
          <w:color w:val="auto"/>
          <w:szCs w:val="24"/>
          <w:lang w:val="en-GB"/>
        </w:rPr>
        <w:t xml:space="preserve"> relative high</w:t>
      </w:r>
      <w:r w:rsidRPr="00106055">
        <w:rPr>
          <w:rFonts w:cs="Times New Roman"/>
          <w:color w:val="auto"/>
          <w:szCs w:val="24"/>
          <w:lang w:val="en-GB"/>
        </w:rPr>
        <w:t xml:space="preserve"> quantities compared to others. R407A</w:t>
      </w:r>
      <w:r w:rsidR="00330CEF" w:rsidRPr="00106055">
        <w:rPr>
          <w:rFonts w:cs="Times New Roman"/>
          <w:color w:val="auto"/>
          <w:szCs w:val="24"/>
          <w:lang w:val="en-GB"/>
        </w:rPr>
        <w:t xml:space="preserve"> consumption increased from 10.50</w:t>
      </w:r>
      <w:r w:rsidRPr="00106055">
        <w:rPr>
          <w:rFonts w:cs="Times New Roman"/>
          <w:color w:val="auto"/>
          <w:szCs w:val="24"/>
          <w:lang w:val="en-GB"/>
        </w:rPr>
        <w:t xml:space="preserve">MT in 2021 to </w:t>
      </w:r>
      <w:r w:rsidR="00330CEF" w:rsidRPr="00106055">
        <w:rPr>
          <w:rFonts w:cs="Times New Roman"/>
          <w:color w:val="auto"/>
          <w:szCs w:val="24"/>
          <w:lang w:val="en-GB"/>
        </w:rPr>
        <w:t>15.00</w:t>
      </w:r>
      <w:r w:rsidRPr="00106055">
        <w:rPr>
          <w:rFonts w:cs="Times New Roman"/>
          <w:color w:val="auto"/>
          <w:szCs w:val="24"/>
          <w:lang w:val="en-GB"/>
        </w:rPr>
        <w:t xml:space="preserve">MT in </w:t>
      </w:r>
      <w:r w:rsidRPr="00106055">
        <w:rPr>
          <w:rFonts w:cs="Times New Roman"/>
          <w:color w:val="auto"/>
          <w:szCs w:val="24"/>
          <w:lang w:val="en-GB"/>
        </w:rPr>
        <w:lastRenderedPageBreak/>
        <w:t xml:space="preserve">2022. </w:t>
      </w:r>
      <w:r w:rsidR="00330CEF" w:rsidRPr="00106055">
        <w:rPr>
          <w:rFonts w:cs="Times New Roman"/>
          <w:color w:val="auto"/>
          <w:szCs w:val="24"/>
          <w:lang w:val="en-GB"/>
        </w:rPr>
        <w:t>Whereas, R</w:t>
      </w:r>
      <w:r w:rsidRPr="00106055">
        <w:rPr>
          <w:rFonts w:cs="Times New Roman"/>
          <w:color w:val="auto"/>
          <w:szCs w:val="24"/>
          <w:lang w:val="en-GB"/>
        </w:rPr>
        <w:t xml:space="preserve">407C consumption remained relatively stable, with the lowest </w:t>
      </w:r>
      <w:r w:rsidR="00330CEF" w:rsidRPr="00106055">
        <w:rPr>
          <w:rFonts w:cs="Times New Roman"/>
          <w:color w:val="auto"/>
          <w:szCs w:val="24"/>
          <w:lang w:val="en-GB"/>
        </w:rPr>
        <w:t>consumption of 8.00</w:t>
      </w:r>
      <w:r w:rsidRPr="00106055">
        <w:rPr>
          <w:rFonts w:cs="Times New Roman"/>
          <w:color w:val="auto"/>
          <w:szCs w:val="24"/>
          <w:lang w:val="en-GB"/>
        </w:rPr>
        <w:t xml:space="preserve">MT in 2022. </w:t>
      </w:r>
    </w:p>
    <w:p w:rsidR="005B01A7" w:rsidRPr="00106055" w:rsidRDefault="005B01A7" w:rsidP="005B384C">
      <w:pPr>
        <w:numPr>
          <w:ilvl w:val="0"/>
          <w:numId w:val="3"/>
        </w:numPr>
        <w:spacing w:line="276" w:lineRule="auto"/>
        <w:contextualSpacing/>
        <w:rPr>
          <w:rFonts w:cs="Times New Roman"/>
          <w:color w:val="auto"/>
          <w:szCs w:val="24"/>
          <w:lang w:val="en-GB"/>
        </w:rPr>
      </w:pPr>
      <w:r w:rsidRPr="00106055">
        <w:rPr>
          <w:rFonts w:cs="Times New Roman"/>
          <w:b/>
          <w:bCs/>
          <w:color w:val="auto"/>
          <w:szCs w:val="24"/>
          <w:lang w:val="en-GB"/>
        </w:rPr>
        <w:t>R410A:</w:t>
      </w:r>
      <w:r w:rsidR="00CC15BD" w:rsidRPr="00106055">
        <w:rPr>
          <w:rFonts w:cs="Times New Roman"/>
          <w:color w:val="auto"/>
          <w:szCs w:val="24"/>
          <w:lang w:val="en-GB"/>
        </w:rPr>
        <w:t xml:space="preserve"> As the third (3</w:t>
      </w:r>
      <w:r w:rsidR="00CC15BD" w:rsidRPr="00106055">
        <w:rPr>
          <w:rFonts w:cs="Times New Roman"/>
          <w:color w:val="auto"/>
          <w:szCs w:val="24"/>
          <w:vertAlign w:val="superscript"/>
          <w:lang w:val="en-GB"/>
        </w:rPr>
        <w:t>rd</w:t>
      </w:r>
      <w:r w:rsidRPr="00106055">
        <w:rPr>
          <w:rFonts w:cs="Times New Roman"/>
          <w:color w:val="auto"/>
          <w:szCs w:val="24"/>
          <w:lang w:val="en-GB"/>
        </w:rPr>
        <w:t>) most consumed HFC refrigerant in</w:t>
      </w:r>
      <w:r w:rsidR="00CC15BD" w:rsidRPr="00106055">
        <w:rPr>
          <w:rFonts w:cs="Times New Roman"/>
          <w:color w:val="auto"/>
          <w:szCs w:val="24"/>
          <w:lang w:val="en-GB"/>
        </w:rPr>
        <w:t xml:space="preserve"> the country, its 2022 consumption was 19.15MT.It</w:t>
      </w:r>
      <w:r w:rsidRPr="00106055">
        <w:rPr>
          <w:rFonts w:cs="Times New Roman"/>
          <w:color w:val="auto"/>
          <w:szCs w:val="24"/>
          <w:lang w:val="en-GB"/>
        </w:rPr>
        <w:t xml:space="preserve"> is consistent with the widely used number of RAC equipment that consume this refrigerant. It is found in nearly all large cooling systems, such as VRVS, ac chillers, centralized systems condensing units and split units.</w:t>
      </w:r>
    </w:p>
    <w:p w:rsidR="005B01A7" w:rsidRPr="00106055" w:rsidRDefault="005B01A7" w:rsidP="005B384C">
      <w:pPr>
        <w:numPr>
          <w:ilvl w:val="0"/>
          <w:numId w:val="3"/>
        </w:numPr>
        <w:spacing w:line="276" w:lineRule="auto"/>
        <w:contextualSpacing/>
        <w:rPr>
          <w:rFonts w:cs="Times New Roman"/>
          <w:color w:val="auto"/>
          <w:szCs w:val="24"/>
          <w:lang w:val="en-GB"/>
        </w:rPr>
      </w:pPr>
      <w:r w:rsidRPr="00106055">
        <w:rPr>
          <w:rFonts w:cs="Times New Roman"/>
          <w:b/>
          <w:bCs/>
          <w:color w:val="auto"/>
          <w:szCs w:val="24"/>
          <w:lang w:val="en-GB"/>
        </w:rPr>
        <w:t>R22</w:t>
      </w:r>
      <w:r w:rsidRPr="00106055">
        <w:rPr>
          <w:rFonts w:cs="Times New Roman"/>
          <w:color w:val="auto"/>
          <w:szCs w:val="24"/>
          <w:lang w:val="en-GB"/>
        </w:rPr>
        <w:t xml:space="preserve">: Although </w:t>
      </w:r>
      <w:r w:rsidR="00CC15BD" w:rsidRPr="00106055">
        <w:rPr>
          <w:rFonts w:cs="Times New Roman"/>
          <w:color w:val="auto"/>
          <w:szCs w:val="24"/>
          <w:lang w:val="en-GB"/>
        </w:rPr>
        <w:t>there is a quota system to control its consumption</w:t>
      </w:r>
      <w:r w:rsidRPr="00106055">
        <w:rPr>
          <w:rFonts w:cs="Times New Roman"/>
          <w:color w:val="auto"/>
          <w:szCs w:val="24"/>
          <w:lang w:val="en-GB"/>
        </w:rPr>
        <w:t xml:space="preserve">, R22 are still being utilized in some types of refrigeration and air conditioning (RAC) equipment, primarily in AC systems sourced from RAC technicians. This continued usage is because many of these cooling systems are still in good working condition. </w:t>
      </w:r>
    </w:p>
    <w:p w:rsidR="005B01A7" w:rsidRPr="00106055" w:rsidRDefault="005B01A7" w:rsidP="005B384C">
      <w:pPr>
        <w:numPr>
          <w:ilvl w:val="0"/>
          <w:numId w:val="3"/>
        </w:numPr>
        <w:spacing w:line="276" w:lineRule="auto"/>
        <w:contextualSpacing/>
        <w:rPr>
          <w:rFonts w:cs="Times New Roman"/>
          <w:color w:val="auto"/>
          <w:szCs w:val="24"/>
          <w:lang w:val="en-GB"/>
        </w:rPr>
      </w:pPr>
      <w:r w:rsidRPr="00106055">
        <w:rPr>
          <w:rFonts w:cs="Times New Roman"/>
          <w:b/>
          <w:bCs/>
          <w:color w:val="auto"/>
          <w:szCs w:val="24"/>
          <w:lang w:val="en-GB"/>
        </w:rPr>
        <w:t>R600a:</w:t>
      </w:r>
      <w:r w:rsidRPr="00106055">
        <w:rPr>
          <w:rFonts w:cs="Times New Roman"/>
          <w:color w:val="auto"/>
          <w:szCs w:val="24"/>
          <w:lang w:val="en-GB"/>
        </w:rPr>
        <w:t xml:space="preserve"> Has been consumed in very </w:t>
      </w:r>
      <w:r w:rsidR="00CC15BD" w:rsidRPr="00106055">
        <w:rPr>
          <w:rFonts w:cs="Times New Roman"/>
          <w:color w:val="auto"/>
          <w:szCs w:val="24"/>
          <w:lang w:val="en-GB"/>
        </w:rPr>
        <w:t xml:space="preserve">low </w:t>
      </w:r>
      <w:r w:rsidRPr="00106055">
        <w:rPr>
          <w:rFonts w:cs="Times New Roman"/>
          <w:color w:val="auto"/>
          <w:szCs w:val="24"/>
          <w:lang w:val="en-GB"/>
        </w:rPr>
        <w:t xml:space="preserve">quantities with a steep increase observed over years </w:t>
      </w:r>
      <w:r w:rsidR="003F2403" w:rsidRPr="00106055">
        <w:rPr>
          <w:rFonts w:cs="Times New Roman"/>
          <w:color w:val="auto"/>
          <w:szCs w:val="24"/>
          <w:lang w:val="en-GB"/>
        </w:rPr>
        <w:t>this</w:t>
      </w:r>
      <w:r w:rsidRPr="00106055">
        <w:rPr>
          <w:rFonts w:cs="Times New Roman"/>
          <w:color w:val="auto"/>
          <w:szCs w:val="24"/>
          <w:lang w:val="en-GB"/>
        </w:rPr>
        <w:t xml:space="preserve"> is consistent with the importation of domestic refrigeration which data shows, R600a as the prevalent refrigerant of the overwhelming majority of refrigerator and freezers entering the country. This is also consistent with it </w:t>
      </w:r>
      <w:r w:rsidR="00CC15BD" w:rsidRPr="00106055">
        <w:rPr>
          <w:rFonts w:cs="Times New Roman"/>
          <w:color w:val="auto"/>
          <w:szCs w:val="24"/>
          <w:lang w:val="en-GB"/>
        </w:rPr>
        <w:t>being a low GWP refrigerant of 1</w:t>
      </w:r>
      <w:r w:rsidRPr="00106055">
        <w:rPr>
          <w:rFonts w:cs="Times New Roman"/>
          <w:color w:val="auto"/>
          <w:szCs w:val="24"/>
          <w:lang w:val="en-GB"/>
        </w:rPr>
        <w:t>, there are no levy on its importation, and hence it will stay the refrigerant of choice in the near future.</w:t>
      </w:r>
    </w:p>
    <w:p w:rsidR="005B01A7" w:rsidRPr="00106055" w:rsidRDefault="005B01A7" w:rsidP="005B384C">
      <w:pPr>
        <w:numPr>
          <w:ilvl w:val="0"/>
          <w:numId w:val="3"/>
        </w:numPr>
        <w:spacing w:line="276" w:lineRule="auto"/>
        <w:contextualSpacing/>
        <w:rPr>
          <w:rFonts w:cs="Times New Roman"/>
          <w:color w:val="auto"/>
          <w:szCs w:val="24"/>
          <w:lang w:val="en-GB"/>
        </w:rPr>
      </w:pPr>
      <w:r w:rsidRPr="00106055">
        <w:rPr>
          <w:rFonts w:cs="Times New Roman"/>
          <w:b/>
          <w:bCs/>
          <w:color w:val="auto"/>
          <w:szCs w:val="24"/>
          <w:lang w:val="en-GB"/>
        </w:rPr>
        <w:t>R290:</w:t>
      </w:r>
      <w:r w:rsidRPr="00106055">
        <w:rPr>
          <w:rFonts w:cs="Times New Roman"/>
          <w:color w:val="auto"/>
          <w:szCs w:val="24"/>
          <w:lang w:val="en-GB"/>
        </w:rPr>
        <w:t xml:space="preserve"> Also known a propane, is found in commercial refrigeration and some </w:t>
      </w:r>
      <w:r w:rsidR="00CC15BD" w:rsidRPr="00106055">
        <w:rPr>
          <w:rFonts w:cs="Times New Roman"/>
          <w:color w:val="auto"/>
          <w:szCs w:val="24"/>
          <w:lang w:val="en-GB"/>
        </w:rPr>
        <w:t>split ACs</w:t>
      </w:r>
      <w:r w:rsidR="003F2403" w:rsidRPr="00106055">
        <w:rPr>
          <w:rFonts w:cs="Times New Roman"/>
          <w:color w:val="auto"/>
          <w:szCs w:val="24"/>
          <w:lang w:val="en-GB"/>
        </w:rPr>
        <w:t xml:space="preserve">. </w:t>
      </w:r>
      <w:r w:rsidR="00CC15BD" w:rsidRPr="00106055">
        <w:rPr>
          <w:rFonts w:cs="Times New Roman"/>
          <w:color w:val="auto"/>
          <w:szCs w:val="24"/>
          <w:lang w:val="en-GB"/>
        </w:rPr>
        <w:t>Past recorded</w:t>
      </w:r>
      <w:r w:rsidR="003F2403" w:rsidRPr="00106055">
        <w:rPr>
          <w:rFonts w:cs="Times New Roman"/>
          <w:color w:val="auto"/>
          <w:szCs w:val="24"/>
          <w:lang w:val="en-GB"/>
        </w:rPr>
        <w:t xml:space="preserve"> data shows the refrigerant has not yet penetrated into the Sierra Leone market.</w:t>
      </w:r>
    </w:p>
    <w:p w:rsidR="005B01A7" w:rsidRPr="00106055" w:rsidRDefault="005F5D0A" w:rsidP="005B384C">
      <w:pPr>
        <w:numPr>
          <w:ilvl w:val="0"/>
          <w:numId w:val="3"/>
        </w:numPr>
        <w:spacing w:line="276" w:lineRule="auto"/>
        <w:contextualSpacing/>
        <w:rPr>
          <w:rFonts w:cs="Times New Roman"/>
          <w:color w:val="auto"/>
          <w:szCs w:val="24"/>
          <w:lang w:val="en-GB"/>
        </w:rPr>
      </w:pPr>
      <w:r w:rsidRPr="00106055">
        <w:rPr>
          <w:rFonts w:cs="Times New Roman"/>
          <w:b/>
          <w:bCs/>
          <w:color w:val="auto"/>
          <w:szCs w:val="24"/>
          <w:lang w:val="en-GB"/>
        </w:rPr>
        <w:t>R-507A</w:t>
      </w:r>
      <w:r w:rsidR="005B01A7" w:rsidRPr="00106055">
        <w:rPr>
          <w:rFonts w:cs="Times New Roman"/>
          <w:b/>
          <w:bCs/>
          <w:color w:val="auto"/>
          <w:szCs w:val="24"/>
          <w:lang w:val="en-GB"/>
        </w:rPr>
        <w:t xml:space="preserve">: </w:t>
      </w:r>
      <w:r w:rsidR="005B01A7" w:rsidRPr="00106055">
        <w:rPr>
          <w:rFonts w:cs="Times New Roman"/>
          <w:color w:val="auto"/>
          <w:szCs w:val="24"/>
          <w:lang w:val="en-GB"/>
        </w:rPr>
        <w:t xml:space="preserve">As a blend of HFC refrigerants, its prevalence has been found in commercial and industrial level equipment in the country, such as walk in freezers and cold storages and some air conditioning systems. It was found also in laboratory equipment and lab freezers. </w:t>
      </w:r>
    </w:p>
    <w:p w:rsidR="00532F81" w:rsidRPr="00DC0E1C" w:rsidRDefault="00F44829" w:rsidP="0090564C">
      <w:pPr>
        <w:keepNext/>
        <w:numPr>
          <w:ilvl w:val="0"/>
          <w:numId w:val="3"/>
        </w:numPr>
        <w:spacing w:line="360" w:lineRule="auto"/>
        <w:ind w:left="360"/>
        <w:contextualSpacing/>
        <w:rPr>
          <w:color w:val="auto"/>
          <w:lang w:val="en-GB"/>
        </w:rPr>
      </w:pPr>
      <w:r w:rsidRPr="00A121B8">
        <w:rPr>
          <w:rFonts w:cs="Times New Roman"/>
          <w:b/>
          <w:bCs/>
          <w:color w:val="auto"/>
          <w:szCs w:val="24"/>
          <w:lang w:val="en-GB"/>
        </w:rPr>
        <w:t>R508B</w:t>
      </w:r>
      <w:r w:rsidR="005B01A7" w:rsidRPr="00A121B8">
        <w:rPr>
          <w:rFonts w:cs="Times New Roman"/>
          <w:b/>
          <w:bCs/>
          <w:color w:val="auto"/>
          <w:szCs w:val="24"/>
          <w:lang w:val="en-GB"/>
        </w:rPr>
        <w:t xml:space="preserve">: </w:t>
      </w:r>
      <w:r w:rsidR="005B01A7" w:rsidRPr="00A121B8">
        <w:rPr>
          <w:rFonts w:cs="Times New Roman"/>
          <w:color w:val="auto"/>
          <w:szCs w:val="24"/>
          <w:lang w:val="en-GB"/>
        </w:rPr>
        <w:t>classified as an HFC, has been document</w:t>
      </w:r>
      <w:r w:rsidR="003F2403" w:rsidRPr="00A121B8">
        <w:rPr>
          <w:rFonts w:cs="Times New Roman"/>
          <w:color w:val="auto"/>
          <w:szCs w:val="24"/>
          <w:lang w:val="en-GB"/>
        </w:rPr>
        <w:t>ed throughout the span from 2020</w:t>
      </w:r>
      <w:r w:rsidR="005B01A7" w:rsidRPr="00A121B8">
        <w:rPr>
          <w:rFonts w:cs="Times New Roman"/>
          <w:color w:val="auto"/>
          <w:szCs w:val="24"/>
          <w:lang w:val="en-GB"/>
        </w:rPr>
        <w:t xml:space="preserve"> to 2022. While not utilized as extensively as certain other refrigerants, it is notably present in commercial </w:t>
      </w:r>
      <w:r w:rsidR="003F2403" w:rsidRPr="00A121B8">
        <w:rPr>
          <w:rFonts w:cs="Times New Roman"/>
          <w:color w:val="auto"/>
          <w:szCs w:val="24"/>
          <w:lang w:val="en-GB"/>
        </w:rPr>
        <w:t>refrigeration</w:t>
      </w:r>
      <w:r w:rsidR="005B01A7" w:rsidRPr="00A121B8">
        <w:rPr>
          <w:rFonts w:cs="Times New Roman"/>
          <w:color w:val="auto"/>
          <w:szCs w:val="24"/>
          <w:lang w:val="en-GB"/>
        </w:rPr>
        <w:t xml:space="preserve"> systems. </w:t>
      </w:r>
    </w:p>
    <w:p w:rsidR="00DC0E1C" w:rsidRPr="00A121B8" w:rsidRDefault="00DC0E1C" w:rsidP="00DC0E1C">
      <w:pPr>
        <w:keepNext/>
        <w:spacing w:line="360" w:lineRule="auto"/>
        <w:ind w:left="360"/>
        <w:contextualSpacing/>
        <w:rPr>
          <w:color w:val="auto"/>
          <w:lang w:val="en-GB"/>
        </w:rPr>
      </w:pPr>
      <w:r>
        <w:rPr>
          <w:noProof/>
        </w:rPr>
        <w:drawing>
          <wp:inline distT="0" distB="0" distL="0" distR="0">
            <wp:extent cx="5394960" cy="2872740"/>
            <wp:effectExtent l="0" t="0" r="15240" b="3810"/>
            <wp:docPr id="1" name="Chart 1">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30CB1" w:rsidRPr="00106055" w:rsidRDefault="00782C35" w:rsidP="00606440">
      <w:pPr>
        <w:rPr>
          <w:color w:val="auto"/>
          <w:lang w:val="en-GB"/>
        </w:rPr>
      </w:pPr>
      <w:bookmarkStart w:id="68" w:name="_Toc145908940"/>
      <w:r w:rsidRPr="00106055">
        <w:rPr>
          <w:color w:val="auto"/>
          <w:lang w:val="en-GB"/>
        </w:rPr>
        <w:t xml:space="preserve">Figure </w:t>
      </w:r>
      <w:r w:rsidR="00585408" w:rsidRPr="00106055">
        <w:rPr>
          <w:color w:val="auto"/>
          <w:lang w:val="en-GB"/>
        </w:rPr>
        <w:fldChar w:fldCharType="begin"/>
      </w:r>
      <w:r w:rsidRPr="00106055">
        <w:rPr>
          <w:color w:val="auto"/>
          <w:lang w:val="en-GB"/>
        </w:rPr>
        <w:instrText xml:space="preserve"> SEQ Figure \* ARABIC </w:instrText>
      </w:r>
      <w:r w:rsidR="00585408" w:rsidRPr="00106055">
        <w:rPr>
          <w:color w:val="auto"/>
          <w:lang w:val="en-GB"/>
        </w:rPr>
        <w:fldChar w:fldCharType="separate"/>
      </w:r>
      <w:r w:rsidR="00DE72DD">
        <w:rPr>
          <w:noProof/>
          <w:color w:val="auto"/>
          <w:lang w:val="en-GB"/>
        </w:rPr>
        <w:t>3</w:t>
      </w:r>
      <w:r w:rsidR="00585408" w:rsidRPr="00106055">
        <w:rPr>
          <w:color w:val="auto"/>
          <w:lang w:val="en-GB"/>
        </w:rPr>
        <w:fldChar w:fldCharType="end"/>
      </w:r>
      <w:r w:rsidRPr="00106055">
        <w:rPr>
          <w:color w:val="auto"/>
          <w:lang w:val="en-GB"/>
        </w:rPr>
        <w:t>: Refrigerant Consumption 2016-2022 in Metric Tonnes</w:t>
      </w:r>
      <w:bookmarkEnd w:id="68"/>
    </w:p>
    <w:p w:rsidR="009028B1" w:rsidRPr="00106055" w:rsidRDefault="009028B1" w:rsidP="009028B1">
      <w:pPr>
        <w:rPr>
          <w:color w:val="auto"/>
          <w:lang w:val="en-GB"/>
        </w:rPr>
      </w:pPr>
    </w:p>
    <w:p w:rsidR="00FC7BDA" w:rsidRPr="00106055" w:rsidRDefault="002A1A8E" w:rsidP="003559F1">
      <w:pPr>
        <w:spacing w:line="276" w:lineRule="auto"/>
        <w:rPr>
          <w:rFonts w:cs="Times New Roman"/>
          <w:color w:val="auto"/>
          <w:szCs w:val="24"/>
          <w:lang w:val="en-GB"/>
        </w:rPr>
      </w:pPr>
      <w:r w:rsidRPr="00106055">
        <w:rPr>
          <w:rFonts w:cs="Times New Roman"/>
          <w:color w:val="auto"/>
          <w:szCs w:val="24"/>
          <w:lang w:val="en-GB"/>
        </w:rPr>
        <w:lastRenderedPageBreak/>
        <w:t>Figure</w:t>
      </w:r>
      <w:r w:rsidR="00010DA4" w:rsidRPr="00106055">
        <w:rPr>
          <w:rFonts w:cs="Times New Roman"/>
          <w:color w:val="auto"/>
          <w:szCs w:val="24"/>
          <w:lang w:val="en-GB"/>
        </w:rPr>
        <w:t>3</w:t>
      </w:r>
      <w:r w:rsidR="003C7CF5" w:rsidRPr="00106055">
        <w:rPr>
          <w:rFonts w:cs="Times New Roman"/>
          <w:color w:val="auto"/>
          <w:szCs w:val="24"/>
          <w:lang w:val="en-GB"/>
        </w:rPr>
        <w:t xml:space="preserve">aims to show the </w:t>
      </w:r>
      <w:r w:rsidR="00FC0BAF" w:rsidRPr="00106055">
        <w:rPr>
          <w:rFonts w:cs="Times New Roman"/>
          <w:color w:val="auto"/>
          <w:szCs w:val="24"/>
          <w:lang w:val="en-GB"/>
        </w:rPr>
        <w:t>highest refrigerant consumption between 2016</w:t>
      </w:r>
      <w:r w:rsidR="0008167A" w:rsidRPr="00106055">
        <w:rPr>
          <w:rFonts w:cs="Times New Roman"/>
          <w:color w:val="auto"/>
          <w:szCs w:val="24"/>
          <w:lang w:val="en-GB"/>
        </w:rPr>
        <w:t>and</w:t>
      </w:r>
      <w:r w:rsidR="00FC0BAF" w:rsidRPr="00106055">
        <w:rPr>
          <w:rFonts w:cs="Times New Roman"/>
          <w:color w:val="auto"/>
          <w:szCs w:val="24"/>
          <w:lang w:val="en-GB"/>
        </w:rPr>
        <w:t xml:space="preserve">2022. R404A </w:t>
      </w:r>
      <w:r w:rsidR="002E68F8" w:rsidRPr="00106055">
        <w:rPr>
          <w:rFonts w:cs="Times New Roman"/>
          <w:color w:val="auto"/>
          <w:szCs w:val="24"/>
          <w:lang w:val="en-GB"/>
        </w:rPr>
        <w:t xml:space="preserve">is </w:t>
      </w:r>
      <w:r w:rsidR="00FC0BAF" w:rsidRPr="00106055">
        <w:rPr>
          <w:rFonts w:cs="Times New Roman"/>
          <w:color w:val="auto"/>
          <w:szCs w:val="24"/>
          <w:lang w:val="en-GB"/>
        </w:rPr>
        <w:t xml:space="preserve">the </w:t>
      </w:r>
      <w:r w:rsidR="002E68F8" w:rsidRPr="00106055">
        <w:rPr>
          <w:rFonts w:cs="Times New Roman"/>
          <w:color w:val="auto"/>
          <w:szCs w:val="24"/>
          <w:lang w:val="en-GB"/>
        </w:rPr>
        <w:t xml:space="preserve">largest consumed </w:t>
      </w:r>
      <w:r w:rsidR="00FC0BAF" w:rsidRPr="00106055">
        <w:rPr>
          <w:rFonts w:cs="Times New Roman"/>
          <w:color w:val="auto"/>
          <w:szCs w:val="24"/>
          <w:lang w:val="en-GB"/>
        </w:rPr>
        <w:t xml:space="preserve">refrigerant recorded, this is because R404A are </w:t>
      </w:r>
      <w:r w:rsidR="002E68F8" w:rsidRPr="00106055">
        <w:rPr>
          <w:rFonts w:cs="Times New Roman"/>
          <w:color w:val="auto"/>
          <w:szCs w:val="24"/>
          <w:lang w:val="en-GB"/>
        </w:rPr>
        <w:t xml:space="preserve">consumed </w:t>
      </w:r>
      <w:r w:rsidR="00FC0BAF" w:rsidRPr="00106055">
        <w:rPr>
          <w:rFonts w:cs="Times New Roman"/>
          <w:color w:val="auto"/>
          <w:szCs w:val="24"/>
          <w:lang w:val="en-GB"/>
        </w:rPr>
        <w:t xml:space="preserve">in the Industrial, Marine and Transport Refrigeration sectors. R410A </w:t>
      </w:r>
      <w:r w:rsidR="002E68F8" w:rsidRPr="00106055">
        <w:rPr>
          <w:rFonts w:cs="Times New Roman"/>
          <w:color w:val="auto"/>
          <w:szCs w:val="24"/>
          <w:lang w:val="en-GB"/>
        </w:rPr>
        <w:t xml:space="preserve">is </w:t>
      </w:r>
      <w:r w:rsidR="00FC0BAF" w:rsidRPr="00106055">
        <w:rPr>
          <w:rFonts w:cs="Times New Roman"/>
          <w:color w:val="auto"/>
          <w:szCs w:val="24"/>
          <w:lang w:val="en-GB"/>
        </w:rPr>
        <w:t xml:space="preserve">the </w:t>
      </w:r>
      <w:r w:rsidR="002E68F8" w:rsidRPr="00106055">
        <w:rPr>
          <w:rFonts w:cs="Times New Roman"/>
          <w:color w:val="auto"/>
          <w:szCs w:val="24"/>
          <w:lang w:val="en-GB"/>
        </w:rPr>
        <w:t xml:space="preserve">second </w:t>
      </w:r>
      <w:r w:rsidR="00FC0BAF" w:rsidRPr="00106055">
        <w:rPr>
          <w:rFonts w:cs="Times New Roman"/>
          <w:color w:val="auto"/>
          <w:szCs w:val="24"/>
          <w:lang w:val="en-GB"/>
        </w:rPr>
        <w:t xml:space="preserve">highest </w:t>
      </w:r>
      <w:r w:rsidR="00485969" w:rsidRPr="00106055">
        <w:rPr>
          <w:rFonts w:cs="Times New Roman"/>
          <w:color w:val="auto"/>
          <w:szCs w:val="24"/>
          <w:lang w:val="en-GB"/>
        </w:rPr>
        <w:t>refrigerant</w:t>
      </w:r>
      <w:r w:rsidR="002E68F8" w:rsidRPr="00106055">
        <w:rPr>
          <w:rFonts w:cs="Times New Roman"/>
          <w:color w:val="auto"/>
          <w:szCs w:val="24"/>
          <w:lang w:val="en-GB"/>
        </w:rPr>
        <w:t xml:space="preserve">consumed </w:t>
      </w:r>
      <w:r w:rsidR="00FC0BAF" w:rsidRPr="00106055">
        <w:rPr>
          <w:rFonts w:cs="Times New Roman"/>
          <w:color w:val="auto"/>
          <w:szCs w:val="24"/>
          <w:lang w:val="en-GB"/>
        </w:rPr>
        <w:t xml:space="preserve">mainly in the domestic AC sector. </w:t>
      </w:r>
    </w:p>
    <w:p w:rsidR="00A63B71" w:rsidRPr="00106055" w:rsidRDefault="00A63B71" w:rsidP="000E332E">
      <w:pPr>
        <w:keepNext/>
        <w:spacing w:line="360" w:lineRule="auto"/>
        <w:ind w:left="-900"/>
        <w:jc w:val="center"/>
        <w:rPr>
          <w:rFonts w:cs="Times New Roman"/>
          <w:noProof/>
          <w:color w:val="auto"/>
          <w:szCs w:val="24"/>
        </w:rPr>
      </w:pPr>
    </w:p>
    <w:p w:rsidR="00A63B71" w:rsidRPr="00106055" w:rsidRDefault="00A931F7" w:rsidP="00A908B3">
      <w:pPr>
        <w:keepNext/>
        <w:spacing w:line="360" w:lineRule="auto"/>
        <w:ind w:left="-900"/>
        <w:jc w:val="center"/>
        <w:rPr>
          <w:rFonts w:cs="Times New Roman"/>
          <w:noProof/>
          <w:color w:val="auto"/>
          <w:szCs w:val="24"/>
        </w:rPr>
      </w:pPr>
      <w:r w:rsidRPr="00106055">
        <w:rPr>
          <w:noProof/>
          <w:color w:val="auto"/>
        </w:rPr>
        <w:drawing>
          <wp:inline distT="0" distB="0" distL="0" distR="0">
            <wp:extent cx="5715000" cy="2781300"/>
            <wp:effectExtent l="0" t="0" r="0" b="0"/>
            <wp:docPr id="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373AF" w:rsidRPr="00106055" w:rsidRDefault="0070767B" w:rsidP="00606440">
      <w:pPr>
        <w:rPr>
          <w:color w:val="auto"/>
        </w:rPr>
      </w:pPr>
      <w:bookmarkStart w:id="69" w:name="_Toc145908941"/>
      <w:r w:rsidRPr="00106055">
        <w:rPr>
          <w:color w:val="auto"/>
        </w:rPr>
        <w:t xml:space="preserve">Figure </w:t>
      </w:r>
      <w:r w:rsidR="00585408" w:rsidRPr="00106055">
        <w:rPr>
          <w:color w:val="auto"/>
        </w:rPr>
        <w:fldChar w:fldCharType="begin"/>
      </w:r>
      <w:r w:rsidR="00112F76" w:rsidRPr="00106055">
        <w:rPr>
          <w:color w:val="auto"/>
        </w:rPr>
        <w:instrText xml:space="preserve"> SEQ Figure \* ARABIC </w:instrText>
      </w:r>
      <w:r w:rsidR="00585408" w:rsidRPr="00106055">
        <w:rPr>
          <w:color w:val="auto"/>
        </w:rPr>
        <w:fldChar w:fldCharType="separate"/>
      </w:r>
      <w:r w:rsidR="00DE72DD">
        <w:rPr>
          <w:noProof/>
          <w:color w:val="auto"/>
        </w:rPr>
        <w:t>4</w:t>
      </w:r>
      <w:r w:rsidR="00585408" w:rsidRPr="00106055">
        <w:rPr>
          <w:noProof/>
          <w:color w:val="auto"/>
        </w:rPr>
        <w:fldChar w:fldCharType="end"/>
      </w:r>
      <w:r w:rsidRPr="00106055">
        <w:rPr>
          <w:color w:val="auto"/>
        </w:rPr>
        <w:t xml:space="preserve">: </w:t>
      </w:r>
      <w:r w:rsidR="0008167A" w:rsidRPr="00106055">
        <w:rPr>
          <w:color w:val="auto"/>
        </w:rPr>
        <w:t>Refrigerant Imports</w:t>
      </w:r>
      <w:r w:rsidRPr="00106055">
        <w:rPr>
          <w:color w:val="auto"/>
        </w:rPr>
        <w:t xml:space="preserve"> (MT) </w:t>
      </w:r>
      <w:r w:rsidR="0008167A" w:rsidRPr="00106055">
        <w:rPr>
          <w:color w:val="auto"/>
        </w:rPr>
        <w:t>Source:</w:t>
      </w:r>
      <w:r w:rsidRPr="00106055">
        <w:rPr>
          <w:color w:val="auto"/>
        </w:rPr>
        <w:t xml:space="preserve"> NOU Dept</w:t>
      </w:r>
      <w:r w:rsidR="0008167A" w:rsidRPr="00106055">
        <w:rPr>
          <w:color w:val="auto"/>
        </w:rPr>
        <w:t>.</w:t>
      </w:r>
      <w:r w:rsidRPr="00106055">
        <w:rPr>
          <w:color w:val="auto"/>
        </w:rPr>
        <w:t xml:space="preserve"> of Climate Change</w:t>
      </w:r>
      <w:bookmarkEnd w:id="69"/>
    </w:p>
    <w:p w:rsidR="0070767B" w:rsidRPr="00106055" w:rsidRDefault="0070767B" w:rsidP="000200F7">
      <w:pPr>
        <w:rPr>
          <w:color w:val="auto"/>
        </w:rPr>
      </w:pPr>
    </w:p>
    <w:p w:rsidR="00A51C59" w:rsidRPr="00106055" w:rsidRDefault="00E63B25" w:rsidP="003559F1">
      <w:pPr>
        <w:spacing w:line="276" w:lineRule="auto"/>
        <w:rPr>
          <w:rFonts w:cs="Times New Roman"/>
          <w:color w:val="auto"/>
          <w:szCs w:val="24"/>
          <w:lang w:val="en-GB"/>
        </w:rPr>
      </w:pPr>
      <w:r w:rsidRPr="00106055">
        <w:rPr>
          <w:rFonts w:cs="Times New Roman"/>
          <w:color w:val="auto"/>
          <w:szCs w:val="24"/>
          <w:lang w:val="en-GB"/>
        </w:rPr>
        <w:t xml:space="preserve">Figure </w:t>
      </w:r>
      <w:r w:rsidR="0070767B" w:rsidRPr="00106055">
        <w:rPr>
          <w:rFonts w:cs="Times New Roman"/>
          <w:color w:val="auto"/>
          <w:szCs w:val="24"/>
          <w:lang w:val="en-GB"/>
        </w:rPr>
        <w:t>4</w:t>
      </w:r>
      <w:r w:rsidR="003739DD" w:rsidRPr="00106055">
        <w:rPr>
          <w:rFonts w:cs="Times New Roman"/>
          <w:color w:val="auto"/>
          <w:szCs w:val="24"/>
          <w:lang w:val="en-GB"/>
        </w:rPr>
        <w:t xml:space="preserve"> aims to present the annual refrigerant import data</w:t>
      </w:r>
      <w:r w:rsidR="009C1C88" w:rsidRPr="00106055">
        <w:rPr>
          <w:rFonts w:cs="Times New Roman"/>
          <w:color w:val="auto"/>
          <w:szCs w:val="24"/>
          <w:lang w:val="en-GB"/>
        </w:rPr>
        <w:t xml:space="preserve"> spanning the years 2016 to 2022</w:t>
      </w:r>
      <w:r w:rsidR="003739DD" w:rsidRPr="00106055">
        <w:rPr>
          <w:rFonts w:cs="Times New Roman"/>
          <w:color w:val="auto"/>
          <w:szCs w:val="24"/>
          <w:lang w:val="en-GB"/>
        </w:rPr>
        <w:t xml:space="preserve">. </w:t>
      </w:r>
    </w:p>
    <w:p w:rsidR="00536610" w:rsidRPr="00106055" w:rsidRDefault="003739DD" w:rsidP="003559F1">
      <w:pPr>
        <w:spacing w:line="276" w:lineRule="auto"/>
        <w:rPr>
          <w:rFonts w:cs="Times New Roman"/>
          <w:color w:val="auto"/>
          <w:szCs w:val="24"/>
          <w:lang w:val="en-GB"/>
        </w:rPr>
      </w:pPr>
      <w:r w:rsidRPr="00106055">
        <w:rPr>
          <w:rFonts w:cs="Times New Roman"/>
          <w:color w:val="auto"/>
          <w:szCs w:val="24"/>
          <w:lang w:val="en-GB"/>
        </w:rPr>
        <w:t>The graph indicates that the highest volume of ref</w:t>
      </w:r>
      <w:r w:rsidR="00A70C10" w:rsidRPr="00106055">
        <w:rPr>
          <w:rFonts w:cs="Times New Roman"/>
          <w:color w:val="auto"/>
          <w:szCs w:val="24"/>
          <w:lang w:val="en-GB"/>
        </w:rPr>
        <w:t>rigerant imports occurred in 2022</w:t>
      </w:r>
      <w:r w:rsidRPr="00106055">
        <w:rPr>
          <w:rFonts w:cs="Times New Roman"/>
          <w:color w:val="auto"/>
          <w:szCs w:val="24"/>
          <w:lang w:val="en-GB"/>
        </w:rPr>
        <w:t>, while the lowest was in 2016. While no specific cause has been identif</w:t>
      </w:r>
      <w:r w:rsidR="00BD0D1F" w:rsidRPr="00106055">
        <w:rPr>
          <w:rFonts w:cs="Times New Roman"/>
          <w:color w:val="auto"/>
          <w:szCs w:val="24"/>
          <w:lang w:val="en-GB"/>
        </w:rPr>
        <w:t xml:space="preserve">ied for the low import in 2016, </w:t>
      </w:r>
      <w:r w:rsidRPr="00106055">
        <w:rPr>
          <w:rFonts w:cs="Times New Roman"/>
          <w:color w:val="auto"/>
          <w:szCs w:val="24"/>
          <w:lang w:val="en-GB"/>
        </w:rPr>
        <w:t>the notable surge in imports between 2016 and 2017 could potentially be attributed to factors such as stockpiling of refrigerants or a rise in the number of new residential and commercial construction projects.</w:t>
      </w:r>
      <w:bookmarkStart w:id="70" w:name="_Toc138193541"/>
    </w:p>
    <w:p w:rsidR="007C708C" w:rsidRPr="00106055" w:rsidRDefault="007C708C" w:rsidP="007D05DF">
      <w:pPr>
        <w:spacing w:line="360" w:lineRule="auto"/>
        <w:rPr>
          <w:rFonts w:cs="Times New Roman"/>
          <w:color w:val="auto"/>
          <w:szCs w:val="24"/>
          <w:lang w:val="en-GB"/>
        </w:rPr>
      </w:pPr>
    </w:p>
    <w:p w:rsidR="00652268" w:rsidRPr="00106055" w:rsidRDefault="00652268" w:rsidP="000200F7">
      <w:pPr>
        <w:pStyle w:val="Heading2"/>
        <w:spacing w:line="360" w:lineRule="auto"/>
        <w:rPr>
          <w:rFonts w:cs="Times New Roman"/>
          <w:color w:val="auto"/>
          <w:szCs w:val="24"/>
          <w:lang w:val="en-GB"/>
        </w:rPr>
      </w:pPr>
      <w:bookmarkStart w:id="71" w:name="_Toc142428781"/>
      <w:bookmarkStart w:id="72" w:name="_Toc146388994"/>
      <w:r w:rsidRPr="00106055">
        <w:rPr>
          <w:rFonts w:cs="Times New Roman"/>
          <w:color w:val="auto"/>
          <w:szCs w:val="24"/>
          <w:lang w:val="en-GB"/>
        </w:rPr>
        <w:t>3</w:t>
      </w:r>
      <w:r w:rsidR="007D2255" w:rsidRPr="00106055">
        <w:rPr>
          <w:rFonts w:cs="Times New Roman"/>
          <w:color w:val="auto"/>
          <w:szCs w:val="24"/>
          <w:lang w:val="en-GB"/>
        </w:rPr>
        <w:t>.</w:t>
      </w:r>
      <w:r w:rsidR="002F14D8" w:rsidRPr="00106055">
        <w:rPr>
          <w:rFonts w:cs="Times New Roman"/>
          <w:color w:val="auto"/>
          <w:szCs w:val="24"/>
          <w:lang w:val="en-GB"/>
        </w:rPr>
        <w:t>2</w:t>
      </w:r>
      <w:r w:rsidRPr="00106055">
        <w:rPr>
          <w:rFonts w:cs="Times New Roman"/>
          <w:color w:val="auto"/>
          <w:szCs w:val="24"/>
          <w:lang w:val="en-GB"/>
        </w:rPr>
        <w:t>. Average Annual L</w:t>
      </w:r>
      <w:r w:rsidR="006D747A" w:rsidRPr="00106055">
        <w:rPr>
          <w:rFonts w:cs="Times New Roman"/>
          <w:color w:val="auto"/>
          <w:szCs w:val="24"/>
          <w:lang w:val="en-GB"/>
        </w:rPr>
        <w:t>eakage Rate Percentage per RAC S</w:t>
      </w:r>
      <w:r w:rsidRPr="00106055">
        <w:rPr>
          <w:rFonts w:cs="Times New Roman"/>
          <w:color w:val="auto"/>
          <w:szCs w:val="24"/>
          <w:lang w:val="en-GB"/>
        </w:rPr>
        <w:t>ector</w:t>
      </w:r>
      <w:bookmarkEnd w:id="71"/>
      <w:bookmarkEnd w:id="72"/>
    </w:p>
    <w:p w:rsidR="00A931F7" w:rsidRPr="00106055" w:rsidRDefault="00A931F7" w:rsidP="00A931F7">
      <w:pPr>
        <w:spacing w:line="276" w:lineRule="auto"/>
        <w:rPr>
          <w:rFonts w:cs="Times New Roman"/>
          <w:color w:val="auto"/>
          <w:szCs w:val="24"/>
          <w:lang w:val="en-GB"/>
        </w:rPr>
      </w:pPr>
      <w:r w:rsidRPr="00106055">
        <w:rPr>
          <w:rFonts w:cs="Times New Roman"/>
          <w:color w:val="auto"/>
          <w:szCs w:val="24"/>
          <w:lang w:val="en-GB"/>
        </w:rPr>
        <w:t xml:space="preserve">From the survey conducted with technicians, observations, and default assumptions, for some equipment, below are the average annual leakage rate percentage per RAC sector. </w:t>
      </w:r>
    </w:p>
    <w:p w:rsidR="00A931F7" w:rsidRPr="00106055" w:rsidRDefault="00A931F7" w:rsidP="00A931F7">
      <w:pPr>
        <w:spacing w:line="276" w:lineRule="auto"/>
        <w:rPr>
          <w:rFonts w:cs="Times New Roman"/>
          <w:color w:val="auto"/>
          <w:szCs w:val="24"/>
          <w:lang w:val="en-GB"/>
        </w:rPr>
      </w:pPr>
      <w:r w:rsidRPr="00106055">
        <w:rPr>
          <w:rFonts w:cs="Times New Roman"/>
          <w:color w:val="auto"/>
          <w:szCs w:val="24"/>
          <w:lang w:val="en-GB"/>
        </w:rPr>
        <w:t xml:space="preserve">Table 8 shows the highest leakage rate sector is Transport Refrigeration followed by Commercial AC, and MAC large and small. The lowest leakage rate per sector is in residential refrigeration. </w:t>
      </w:r>
    </w:p>
    <w:p w:rsidR="00A931F7" w:rsidRPr="00106055" w:rsidRDefault="00A931F7" w:rsidP="00A931F7">
      <w:pPr>
        <w:spacing w:line="276" w:lineRule="auto"/>
        <w:rPr>
          <w:rFonts w:cs="Times New Roman"/>
          <w:color w:val="auto"/>
          <w:szCs w:val="24"/>
          <w:lang w:val="en-GB"/>
        </w:rPr>
      </w:pPr>
      <w:r w:rsidRPr="00106055">
        <w:rPr>
          <w:rFonts w:cs="Times New Roman"/>
          <w:color w:val="auto"/>
          <w:szCs w:val="24"/>
          <w:lang w:val="en-GB"/>
        </w:rPr>
        <w:t>The average leakage rate of RAC sector calculated using the formula:</w:t>
      </w:r>
    </w:p>
    <w:p w:rsidR="00A931F7" w:rsidRPr="00106055" w:rsidRDefault="00A931F7" w:rsidP="00A931F7">
      <w:pPr>
        <w:spacing w:line="276" w:lineRule="auto"/>
        <w:rPr>
          <w:rFonts w:cs="Times New Roman"/>
          <w:color w:val="auto"/>
          <w:szCs w:val="24"/>
          <w:lang w:val="en-GB"/>
        </w:rPr>
      </w:pPr>
      <w:r w:rsidRPr="00106055">
        <w:rPr>
          <w:rFonts w:cs="Times New Roman"/>
          <w:color w:val="auto"/>
          <w:szCs w:val="24"/>
          <w:lang w:val="en-GB"/>
        </w:rPr>
        <w:t>Average Leakage Rate = (Total Refrigerant Leaked / Total Refrigerant Initial Charged) × 100</w:t>
      </w:r>
    </w:p>
    <w:p w:rsidR="003F2E5C" w:rsidRDefault="003F2E5C" w:rsidP="00A931F7">
      <w:pPr>
        <w:spacing w:line="276" w:lineRule="auto"/>
        <w:rPr>
          <w:rFonts w:cs="Times New Roman"/>
          <w:color w:val="auto"/>
          <w:szCs w:val="24"/>
          <w:lang w:val="en-GB"/>
        </w:rPr>
      </w:pPr>
    </w:p>
    <w:p w:rsidR="00A931F7" w:rsidRPr="00106055" w:rsidRDefault="00A931F7" w:rsidP="00A931F7">
      <w:pPr>
        <w:spacing w:line="276" w:lineRule="auto"/>
        <w:rPr>
          <w:rFonts w:cs="Times New Roman"/>
          <w:color w:val="auto"/>
          <w:szCs w:val="24"/>
          <w:lang w:val="en-GB"/>
        </w:rPr>
      </w:pPr>
      <w:r w:rsidRPr="00106055">
        <w:rPr>
          <w:rFonts w:cs="Times New Roman"/>
          <w:color w:val="auto"/>
          <w:szCs w:val="24"/>
          <w:lang w:val="en-GB"/>
        </w:rPr>
        <w:t>Where:</w:t>
      </w:r>
    </w:p>
    <w:p w:rsidR="00A931F7" w:rsidRPr="003F2E5C" w:rsidRDefault="00A931F7" w:rsidP="003F2E5C">
      <w:pPr>
        <w:pStyle w:val="ListParagraph"/>
        <w:numPr>
          <w:ilvl w:val="0"/>
          <w:numId w:val="14"/>
        </w:numPr>
        <w:spacing w:line="276" w:lineRule="auto"/>
        <w:rPr>
          <w:rFonts w:cs="Times New Roman"/>
          <w:color w:val="auto"/>
          <w:szCs w:val="24"/>
          <w:lang w:val="en-GB"/>
        </w:rPr>
      </w:pPr>
      <w:r w:rsidRPr="003F2E5C">
        <w:rPr>
          <w:rFonts w:cs="Times New Roman"/>
          <w:color w:val="auto"/>
          <w:szCs w:val="24"/>
          <w:lang w:val="en-GB"/>
        </w:rPr>
        <w:t>Total Refrigerant Leaked: The sum of all refrigerants leaked over a specific period (e.g. years)</w:t>
      </w:r>
    </w:p>
    <w:p w:rsidR="00A931F7" w:rsidRPr="003F2E5C" w:rsidRDefault="00A931F7" w:rsidP="003F2E5C">
      <w:pPr>
        <w:pStyle w:val="ListParagraph"/>
        <w:numPr>
          <w:ilvl w:val="0"/>
          <w:numId w:val="14"/>
        </w:numPr>
        <w:spacing w:line="276" w:lineRule="auto"/>
        <w:rPr>
          <w:rFonts w:cs="Times New Roman"/>
          <w:color w:val="auto"/>
          <w:szCs w:val="24"/>
          <w:lang w:val="en-GB"/>
        </w:rPr>
      </w:pPr>
      <w:r w:rsidRPr="003F2E5C">
        <w:rPr>
          <w:rFonts w:cs="Times New Roman"/>
          <w:color w:val="auto"/>
          <w:szCs w:val="24"/>
          <w:lang w:val="en-GB"/>
        </w:rPr>
        <w:lastRenderedPageBreak/>
        <w:t>Total Refrigerant Charged: The total amount of refrigerant initially charged into the RAC systems over the same period.</w:t>
      </w:r>
    </w:p>
    <w:p w:rsidR="00AA087F" w:rsidRPr="00106055" w:rsidRDefault="00A931F7" w:rsidP="00A931F7">
      <w:pPr>
        <w:spacing w:line="276" w:lineRule="auto"/>
        <w:rPr>
          <w:rFonts w:cs="Times New Roman"/>
          <w:color w:val="auto"/>
          <w:szCs w:val="24"/>
          <w:lang w:val="en-GB"/>
        </w:rPr>
      </w:pPr>
      <w:r w:rsidRPr="00106055">
        <w:rPr>
          <w:rFonts w:cs="Times New Roman"/>
          <w:color w:val="auto"/>
          <w:szCs w:val="24"/>
          <w:lang w:val="en-GB"/>
        </w:rPr>
        <w:t xml:space="preserve">This formula expresses the leakage rate as a percentage, indicating how much of the initially charged refrigerant was lost due to leaks. </w:t>
      </w:r>
    </w:p>
    <w:p w:rsidR="00A931F7" w:rsidRPr="00106055" w:rsidRDefault="00A931F7" w:rsidP="00A931F7">
      <w:pPr>
        <w:spacing w:line="276" w:lineRule="auto"/>
        <w:rPr>
          <w:rFonts w:cs="Times New Roman"/>
          <w:color w:val="auto"/>
          <w:szCs w:val="24"/>
          <w:lang w:val="en-GB"/>
        </w:rPr>
      </w:pPr>
      <w:r w:rsidRPr="00106055">
        <w:rPr>
          <w:rFonts w:cs="Times New Roman"/>
          <w:color w:val="auto"/>
          <w:szCs w:val="24"/>
          <w:lang w:val="en-GB"/>
        </w:rPr>
        <w:t xml:space="preserve">The multiplication by 100 is to convert the ratio to a percentage. This calculation was also in comparison to the average leakage rate of the RAC Inventory 2020 and the Southern African Development Community (SADC) Market assessment Cooling 2021. </w:t>
      </w:r>
    </w:p>
    <w:p w:rsidR="008C425C" w:rsidRPr="00106055" w:rsidRDefault="008C425C" w:rsidP="00AA087F">
      <w:pPr>
        <w:rPr>
          <w:lang w:val="en-GB"/>
        </w:rPr>
      </w:pPr>
    </w:p>
    <w:p w:rsidR="0070767B" w:rsidRPr="00106055" w:rsidRDefault="00136CE9" w:rsidP="00AA087F">
      <w:bookmarkStart w:id="73" w:name="_Toc145908851"/>
      <w:r w:rsidRPr="00106055">
        <w:t xml:space="preserve">Table </w:t>
      </w:r>
      <w:r w:rsidR="00585408">
        <w:fldChar w:fldCharType="begin"/>
      </w:r>
      <w:r w:rsidR="00611519">
        <w:instrText xml:space="preserve"> SEQ Table \* ARABIC </w:instrText>
      </w:r>
      <w:r w:rsidR="00585408">
        <w:fldChar w:fldCharType="separate"/>
      </w:r>
      <w:r w:rsidR="00DE72DD">
        <w:rPr>
          <w:noProof/>
        </w:rPr>
        <w:t>10</w:t>
      </w:r>
      <w:r w:rsidR="00585408">
        <w:rPr>
          <w:noProof/>
        </w:rPr>
        <w:fldChar w:fldCharType="end"/>
      </w:r>
      <w:r w:rsidR="00E70723" w:rsidRPr="00106055">
        <w:rPr>
          <w:lang w:val="en-GB"/>
        </w:rPr>
        <w:t xml:space="preserve">: Average Annual Leakage Rate </w:t>
      </w:r>
      <w:r w:rsidR="007A5FEB" w:rsidRPr="00106055">
        <w:rPr>
          <w:lang w:val="en-GB"/>
        </w:rPr>
        <w:t xml:space="preserve">Percentage </w:t>
      </w:r>
      <w:r w:rsidR="008B3AC7" w:rsidRPr="00106055">
        <w:rPr>
          <w:lang w:val="en-GB"/>
        </w:rPr>
        <w:t>per RAC S</w:t>
      </w:r>
      <w:r w:rsidR="00E70723" w:rsidRPr="00106055">
        <w:rPr>
          <w:lang w:val="en-GB"/>
        </w:rPr>
        <w:t>ector</w:t>
      </w:r>
      <w:bookmarkEnd w:id="73"/>
    </w:p>
    <w:tbl>
      <w:tblPr>
        <w:tblStyle w:val="GridTable4-Accent11"/>
        <w:tblW w:w="8725" w:type="dxa"/>
        <w:jc w:val="center"/>
        <w:tblLook w:val="04A0" w:firstRow="1" w:lastRow="0" w:firstColumn="1" w:lastColumn="0" w:noHBand="0" w:noVBand="1"/>
      </w:tblPr>
      <w:tblGrid>
        <w:gridCol w:w="2098"/>
        <w:gridCol w:w="2667"/>
        <w:gridCol w:w="1800"/>
        <w:gridCol w:w="2160"/>
      </w:tblGrid>
      <w:tr w:rsidR="00C321AE" w:rsidRPr="00106055" w:rsidTr="00116EAA">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098" w:type="dxa"/>
          </w:tcPr>
          <w:p w:rsidR="00C321AE" w:rsidRPr="00106055" w:rsidRDefault="00C321AE" w:rsidP="00EF10D2">
            <w:pPr>
              <w:rPr>
                <w:rFonts w:cs="Times New Roman"/>
                <w:b w:val="0"/>
                <w:bCs w:val="0"/>
                <w:color w:val="auto"/>
                <w:sz w:val="20"/>
                <w:szCs w:val="20"/>
                <w:lang w:val="en-GB"/>
              </w:rPr>
            </w:pPr>
            <w:bookmarkStart w:id="74" w:name="_Toc142428782"/>
            <w:r w:rsidRPr="00106055">
              <w:rPr>
                <w:rFonts w:cs="Times New Roman"/>
                <w:b w:val="0"/>
                <w:bCs w:val="0"/>
                <w:color w:val="auto"/>
                <w:sz w:val="20"/>
                <w:szCs w:val="20"/>
                <w:lang w:val="en-GB"/>
              </w:rPr>
              <w:t>Sector</w:t>
            </w:r>
          </w:p>
        </w:tc>
        <w:tc>
          <w:tcPr>
            <w:tcW w:w="2667" w:type="dxa"/>
          </w:tcPr>
          <w:p w:rsidR="00C321AE" w:rsidRPr="00106055" w:rsidRDefault="00C321AE" w:rsidP="00EF10D2">
            <w:pP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lang w:val="en-GB"/>
              </w:rPr>
            </w:pPr>
            <w:r w:rsidRPr="00106055">
              <w:rPr>
                <w:rFonts w:cs="Times New Roman"/>
                <w:b w:val="0"/>
                <w:bCs w:val="0"/>
                <w:color w:val="auto"/>
                <w:sz w:val="20"/>
                <w:szCs w:val="20"/>
                <w:lang w:val="en-GB"/>
              </w:rPr>
              <w:t xml:space="preserve">Description </w:t>
            </w:r>
          </w:p>
        </w:tc>
        <w:tc>
          <w:tcPr>
            <w:tcW w:w="1800" w:type="dxa"/>
          </w:tcPr>
          <w:p w:rsidR="00C321AE" w:rsidRPr="00106055" w:rsidRDefault="00C321AE" w:rsidP="00EF10D2">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lang w:val="en-GB"/>
              </w:rPr>
            </w:pPr>
            <w:r w:rsidRPr="00106055">
              <w:rPr>
                <w:rFonts w:cs="Times New Roman"/>
                <w:b w:val="0"/>
                <w:bCs w:val="0"/>
                <w:color w:val="auto"/>
                <w:sz w:val="20"/>
                <w:szCs w:val="20"/>
                <w:lang w:val="en-GB"/>
              </w:rPr>
              <w:t>Average leakage rate per year (%)</w:t>
            </w:r>
          </w:p>
        </w:tc>
        <w:tc>
          <w:tcPr>
            <w:tcW w:w="2160" w:type="dxa"/>
          </w:tcPr>
          <w:p w:rsidR="00C321AE" w:rsidRPr="00106055" w:rsidRDefault="00C321AE" w:rsidP="00EF10D2">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lang w:val="en-GB"/>
              </w:rPr>
            </w:pPr>
            <w:r w:rsidRPr="00106055">
              <w:rPr>
                <w:rFonts w:cs="Times New Roman"/>
                <w:b w:val="0"/>
                <w:bCs w:val="0"/>
                <w:color w:val="auto"/>
                <w:sz w:val="20"/>
                <w:szCs w:val="20"/>
                <w:lang w:val="en-GB"/>
              </w:rPr>
              <w:t>Average No. of leakage servicing per/year</w:t>
            </w:r>
          </w:p>
        </w:tc>
      </w:tr>
      <w:tr w:rsidR="000C56D1" w:rsidRPr="00106055" w:rsidTr="00116EAA">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Pr>
          <w:p w:rsidR="000C56D1" w:rsidRPr="00106055" w:rsidRDefault="000C56D1" w:rsidP="000C56D1">
            <w:pPr>
              <w:rPr>
                <w:rFonts w:cs="Times New Roman"/>
                <w:b w:val="0"/>
                <w:bCs w:val="0"/>
                <w:color w:val="auto"/>
                <w:sz w:val="20"/>
                <w:szCs w:val="20"/>
                <w:lang w:val="en-GB"/>
              </w:rPr>
            </w:pPr>
            <w:r w:rsidRPr="00106055">
              <w:rPr>
                <w:rFonts w:cs="Times New Roman"/>
                <w:b w:val="0"/>
                <w:bCs w:val="0"/>
                <w:color w:val="auto"/>
                <w:sz w:val="20"/>
                <w:szCs w:val="20"/>
                <w:lang w:val="en-GB"/>
              </w:rPr>
              <w:t>Domestic Ref</w:t>
            </w:r>
          </w:p>
        </w:tc>
        <w:tc>
          <w:tcPr>
            <w:tcW w:w="2667" w:type="dxa"/>
          </w:tcPr>
          <w:p w:rsidR="000C56D1" w:rsidRPr="00106055" w:rsidRDefault="000C56D1" w:rsidP="000C56D1">
            <w:pP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Household Fridge</w:t>
            </w:r>
          </w:p>
        </w:tc>
        <w:tc>
          <w:tcPr>
            <w:tcW w:w="1800" w:type="dxa"/>
          </w:tcPr>
          <w:p w:rsidR="000C56D1" w:rsidRPr="00106055" w:rsidRDefault="000C56D1" w:rsidP="000C56D1">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10</w:t>
            </w:r>
          </w:p>
        </w:tc>
        <w:tc>
          <w:tcPr>
            <w:tcW w:w="2160" w:type="dxa"/>
          </w:tcPr>
          <w:p w:rsidR="000C56D1" w:rsidRPr="00106055" w:rsidRDefault="000C56D1" w:rsidP="000C56D1">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0.1</w:t>
            </w:r>
          </w:p>
        </w:tc>
      </w:tr>
      <w:tr w:rsidR="000C56D1" w:rsidRPr="00106055" w:rsidTr="00116EAA">
        <w:trPr>
          <w:trHeight w:val="352"/>
          <w:jc w:val="center"/>
        </w:trPr>
        <w:tc>
          <w:tcPr>
            <w:cnfStyle w:val="001000000000" w:firstRow="0" w:lastRow="0" w:firstColumn="1" w:lastColumn="0" w:oddVBand="0" w:evenVBand="0" w:oddHBand="0" w:evenHBand="0" w:firstRowFirstColumn="0" w:firstRowLastColumn="0" w:lastRowFirstColumn="0" w:lastRowLastColumn="0"/>
            <w:tcW w:w="2098" w:type="dxa"/>
            <w:vMerge/>
          </w:tcPr>
          <w:p w:rsidR="000C56D1" w:rsidRPr="00106055" w:rsidRDefault="000C56D1" w:rsidP="000C56D1">
            <w:pPr>
              <w:rPr>
                <w:rFonts w:cs="Times New Roman"/>
                <w:b w:val="0"/>
                <w:bCs w:val="0"/>
                <w:color w:val="auto"/>
                <w:sz w:val="20"/>
                <w:szCs w:val="20"/>
                <w:lang w:val="en-GB"/>
              </w:rPr>
            </w:pPr>
          </w:p>
        </w:tc>
        <w:tc>
          <w:tcPr>
            <w:tcW w:w="2667" w:type="dxa"/>
          </w:tcPr>
          <w:p w:rsidR="000C56D1" w:rsidRPr="00106055" w:rsidRDefault="000C56D1" w:rsidP="000C56D1">
            <w:pP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Household Freezer</w:t>
            </w:r>
          </w:p>
        </w:tc>
        <w:tc>
          <w:tcPr>
            <w:tcW w:w="1800" w:type="dxa"/>
          </w:tcPr>
          <w:p w:rsidR="000C56D1" w:rsidRPr="00106055" w:rsidRDefault="000C56D1" w:rsidP="000C56D1">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10</w:t>
            </w:r>
          </w:p>
        </w:tc>
        <w:tc>
          <w:tcPr>
            <w:tcW w:w="2160" w:type="dxa"/>
          </w:tcPr>
          <w:p w:rsidR="000C56D1" w:rsidRPr="00106055" w:rsidRDefault="000C56D1" w:rsidP="000C56D1">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0.1</w:t>
            </w:r>
          </w:p>
        </w:tc>
      </w:tr>
      <w:tr w:rsidR="000C56D1" w:rsidRPr="00106055" w:rsidTr="00116EAA">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2098" w:type="dxa"/>
          </w:tcPr>
          <w:p w:rsidR="000C56D1" w:rsidRPr="00106055" w:rsidRDefault="000C56D1" w:rsidP="000C56D1">
            <w:pPr>
              <w:rPr>
                <w:rFonts w:cs="Times New Roman"/>
                <w:b w:val="0"/>
                <w:bCs w:val="0"/>
                <w:color w:val="auto"/>
                <w:sz w:val="20"/>
                <w:szCs w:val="20"/>
                <w:lang w:val="en-GB"/>
              </w:rPr>
            </w:pPr>
            <w:r w:rsidRPr="00106055">
              <w:rPr>
                <w:rFonts w:cs="Times New Roman"/>
                <w:b w:val="0"/>
                <w:bCs w:val="0"/>
                <w:color w:val="auto"/>
                <w:sz w:val="20"/>
                <w:szCs w:val="20"/>
                <w:lang w:val="en-GB"/>
              </w:rPr>
              <w:t>Domestic AC</w:t>
            </w:r>
          </w:p>
        </w:tc>
        <w:tc>
          <w:tcPr>
            <w:tcW w:w="2667" w:type="dxa"/>
          </w:tcPr>
          <w:p w:rsidR="000C56D1" w:rsidRPr="00106055" w:rsidRDefault="000C56D1" w:rsidP="000C56D1">
            <w:pP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Up to 60,000 BTU</w:t>
            </w:r>
          </w:p>
        </w:tc>
        <w:tc>
          <w:tcPr>
            <w:tcW w:w="1800" w:type="dxa"/>
          </w:tcPr>
          <w:p w:rsidR="000C56D1" w:rsidRPr="00106055" w:rsidRDefault="000C56D1" w:rsidP="000C56D1">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5</w:t>
            </w:r>
          </w:p>
        </w:tc>
        <w:tc>
          <w:tcPr>
            <w:tcW w:w="2160" w:type="dxa"/>
          </w:tcPr>
          <w:p w:rsidR="000C56D1" w:rsidRPr="00106055" w:rsidRDefault="000C56D1" w:rsidP="000C56D1">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0.2</w:t>
            </w:r>
          </w:p>
        </w:tc>
      </w:tr>
      <w:tr w:rsidR="000C56D1" w:rsidRPr="00106055" w:rsidTr="00116EAA">
        <w:trPr>
          <w:trHeight w:val="352"/>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Pr>
          <w:p w:rsidR="000C56D1" w:rsidRPr="00106055" w:rsidRDefault="000C56D1" w:rsidP="000C56D1">
            <w:pPr>
              <w:rPr>
                <w:rFonts w:cs="Times New Roman"/>
                <w:b w:val="0"/>
                <w:bCs w:val="0"/>
                <w:color w:val="auto"/>
                <w:sz w:val="20"/>
                <w:szCs w:val="20"/>
                <w:lang w:val="en-GB"/>
              </w:rPr>
            </w:pPr>
            <w:r w:rsidRPr="00106055">
              <w:rPr>
                <w:rFonts w:cs="Times New Roman"/>
                <w:b w:val="0"/>
                <w:bCs w:val="0"/>
                <w:color w:val="auto"/>
                <w:sz w:val="20"/>
                <w:szCs w:val="20"/>
                <w:lang w:val="en-GB"/>
              </w:rPr>
              <w:t xml:space="preserve">MAC </w:t>
            </w:r>
          </w:p>
        </w:tc>
        <w:tc>
          <w:tcPr>
            <w:tcW w:w="2667" w:type="dxa"/>
          </w:tcPr>
          <w:p w:rsidR="000C56D1" w:rsidRPr="00106055" w:rsidRDefault="000C56D1" w:rsidP="000C56D1">
            <w:pP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Large</w:t>
            </w:r>
          </w:p>
        </w:tc>
        <w:tc>
          <w:tcPr>
            <w:tcW w:w="1800" w:type="dxa"/>
          </w:tcPr>
          <w:p w:rsidR="000C56D1" w:rsidRPr="00106055" w:rsidRDefault="000C56D1" w:rsidP="000C56D1">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15</w:t>
            </w:r>
          </w:p>
        </w:tc>
        <w:tc>
          <w:tcPr>
            <w:tcW w:w="2160" w:type="dxa"/>
          </w:tcPr>
          <w:p w:rsidR="000C56D1" w:rsidRPr="00106055" w:rsidRDefault="000C56D1" w:rsidP="000C56D1">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0.4</w:t>
            </w:r>
          </w:p>
        </w:tc>
      </w:tr>
      <w:tr w:rsidR="000C56D1" w:rsidRPr="00106055" w:rsidTr="00116EAA">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098" w:type="dxa"/>
            <w:vMerge/>
          </w:tcPr>
          <w:p w:rsidR="000C56D1" w:rsidRPr="00106055" w:rsidRDefault="000C56D1" w:rsidP="000C56D1">
            <w:pPr>
              <w:rPr>
                <w:rFonts w:cs="Times New Roman"/>
                <w:b w:val="0"/>
                <w:bCs w:val="0"/>
                <w:color w:val="auto"/>
                <w:sz w:val="20"/>
                <w:szCs w:val="20"/>
                <w:lang w:val="en-GB"/>
              </w:rPr>
            </w:pPr>
          </w:p>
        </w:tc>
        <w:tc>
          <w:tcPr>
            <w:tcW w:w="2667" w:type="dxa"/>
          </w:tcPr>
          <w:p w:rsidR="000C56D1" w:rsidRPr="00106055" w:rsidRDefault="000C56D1" w:rsidP="000C56D1">
            <w:pP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 xml:space="preserve">Small </w:t>
            </w:r>
          </w:p>
        </w:tc>
        <w:tc>
          <w:tcPr>
            <w:tcW w:w="1800" w:type="dxa"/>
          </w:tcPr>
          <w:p w:rsidR="000C56D1" w:rsidRPr="00106055" w:rsidRDefault="000C56D1" w:rsidP="000C56D1">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10</w:t>
            </w:r>
          </w:p>
        </w:tc>
        <w:tc>
          <w:tcPr>
            <w:tcW w:w="2160" w:type="dxa"/>
          </w:tcPr>
          <w:p w:rsidR="000C56D1" w:rsidRPr="00106055" w:rsidRDefault="000C56D1" w:rsidP="000C56D1">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0.2</w:t>
            </w:r>
          </w:p>
        </w:tc>
      </w:tr>
      <w:tr w:rsidR="000C56D1" w:rsidRPr="00106055" w:rsidTr="00116EAA">
        <w:trPr>
          <w:trHeight w:val="352"/>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Pr>
          <w:p w:rsidR="000C56D1" w:rsidRPr="00106055" w:rsidRDefault="000C56D1" w:rsidP="000C56D1">
            <w:pPr>
              <w:rPr>
                <w:rFonts w:cs="Times New Roman"/>
                <w:b w:val="0"/>
                <w:bCs w:val="0"/>
                <w:color w:val="auto"/>
                <w:sz w:val="20"/>
                <w:szCs w:val="20"/>
                <w:lang w:val="en-GB"/>
              </w:rPr>
            </w:pPr>
            <w:r w:rsidRPr="00106055">
              <w:rPr>
                <w:rFonts w:cs="Times New Roman"/>
                <w:b w:val="0"/>
                <w:bCs w:val="0"/>
                <w:color w:val="auto"/>
                <w:sz w:val="20"/>
                <w:szCs w:val="20"/>
                <w:lang w:val="en-GB"/>
              </w:rPr>
              <w:t>Commercial AC</w:t>
            </w:r>
          </w:p>
        </w:tc>
        <w:tc>
          <w:tcPr>
            <w:tcW w:w="2667" w:type="dxa"/>
          </w:tcPr>
          <w:p w:rsidR="000C56D1" w:rsidRPr="00106055" w:rsidRDefault="000C56D1" w:rsidP="000C56D1">
            <w:pP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Split Ducted</w:t>
            </w:r>
          </w:p>
        </w:tc>
        <w:tc>
          <w:tcPr>
            <w:tcW w:w="1800" w:type="dxa"/>
          </w:tcPr>
          <w:p w:rsidR="000C56D1" w:rsidRPr="00106055" w:rsidRDefault="000C56D1" w:rsidP="000C56D1">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10</w:t>
            </w:r>
          </w:p>
        </w:tc>
        <w:tc>
          <w:tcPr>
            <w:tcW w:w="2160" w:type="dxa"/>
          </w:tcPr>
          <w:p w:rsidR="000C56D1" w:rsidRPr="00106055" w:rsidRDefault="000C56D1" w:rsidP="000C56D1">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1</w:t>
            </w:r>
          </w:p>
        </w:tc>
      </w:tr>
      <w:tr w:rsidR="000C56D1" w:rsidRPr="00106055" w:rsidTr="00116EAA">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2098" w:type="dxa"/>
            <w:vMerge/>
          </w:tcPr>
          <w:p w:rsidR="000C56D1" w:rsidRPr="00106055" w:rsidRDefault="000C56D1" w:rsidP="000C56D1">
            <w:pPr>
              <w:rPr>
                <w:rFonts w:cs="Times New Roman"/>
                <w:b w:val="0"/>
                <w:bCs w:val="0"/>
                <w:color w:val="auto"/>
                <w:sz w:val="20"/>
                <w:szCs w:val="20"/>
                <w:lang w:val="en-GB"/>
              </w:rPr>
            </w:pPr>
          </w:p>
        </w:tc>
        <w:tc>
          <w:tcPr>
            <w:tcW w:w="2667" w:type="dxa"/>
          </w:tcPr>
          <w:p w:rsidR="000C56D1" w:rsidRPr="00106055" w:rsidRDefault="000C56D1" w:rsidP="000C56D1">
            <w:pP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 xml:space="preserve">VRV’s </w:t>
            </w:r>
          </w:p>
        </w:tc>
        <w:tc>
          <w:tcPr>
            <w:tcW w:w="1800" w:type="dxa"/>
          </w:tcPr>
          <w:p w:rsidR="000C56D1" w:rsidRPr="00106055" w:rsidRDefault="000C56D1" w:rsidP="000C56D1">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3</w:t>
            </w:r>
          </w:p>
        </w:tc>
        <w:tc>
          <w:tcPr>
            <w:tcW w:w="2160" w:type="dxa"/>
          </w:tcPr>
          <w:p w:rsidR="000C56D1" w:rsidRPr="00106055" w:rsidRDefault="000C56D1" w:rsidP="000C56D1">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0.5</w:t>
            </w:r>
          </w:p>
        </w:tc>
      </w:tr>
      <w:tr w:rsidR="000C56D1" w:rsidRPr="00106055" w:rsidTr="00116EAA">
        <w:trPr>
          <w:trHeight w:val="235"/>
          <w:jc w:val="center"/>
        </w:trPr>
        <w:tc>
          <w:tcPr>
            <w:cnfStyle w:val="001000000000" w:firstRow="0" w:lastRow="0" w:firstColumn="1" w:lastColumn="0" w:oddVBand="0" w:evenVBand="0" w:oddHBand="0" w:evenHBand="0" w:firstRowFirstColumn="0" w:firstRowLastColumn="0" w:lastRowFirstColumn="0" w:lastRowLastColumn="0"/>
            <w:tcW w:w="2098" w:type="dxa"/>
            <w:vMerge/>
          </w:tcPr>
          <w:p w:rsidR="000C56D1" w:rsidRPr="00106055" w:rsidRDefault="000C56D1" w:rsidP="000C56D1">
            <w:pPr>
              <w:rPr>
                <w:rFonts w:cs="Times New Roman"/>
                <w:b w:val="0"/>
                <w:bCs w:val="0"/>
                <w:color w:val="auto"/>
                <w:sz w:val="20"/>
                <w:szCs w:val="20"/>
                <w:lang w:val="en-GB"/>
              </w:rPr>
            </w:pPr>
          </w:p>
        </w:tc>
        <w:tc>
          <w:tcPr>
            <w:tcW w:w="2667" w:type="dxa"/>
          </w:tcPr>
          <w:p w:rsidR="000C56D1" w:rsidRPr="00106055" w:rsidRDefault="000C56D1" w:rsidP="0055747F">
            <w:pPr>
              <w:pStyle w:val="style3"/>
              <w:cnfStyle w:val="000000000000" w:firstRow="0" w:lastRow="0" w:firstColumn="0" w:lastColumn="0" w:oddVBand="0" w:evenVBand="0" w:oddHBand="0" w:evenHBand="0" w:firstRowFirstColumn="0" w:firstRowLastColumn="0" w:lastRowFirstColumn="0" w:lastRowLastColumn="0"/>
              <w:rPr>
                <w:rFonts w:cs="Times New Roman"/>
                <w:b w:val="0"/>
                <w:color w:val="auto"/>
                <w:sz w:val="20"/>
                <w:szCs w:val="20"/>
              </w:rPr>
            </w:pPr>
            <w:r w:rsidRPr="00106055">
              <w:rPr>
                <w:rFonts w:cs="Times New Roman"/>
                <w:b w:val="0"/>
                <w:color w:val="auto"/>
                <w:sz w:val="20"/>
                <w:szCs w:val="20"/>
              </w:rPr>
              <w:t>AC Chillers</w:t>
            </w:r>
          </w:p>
        </w:tc>
        <w:tc>
          <w:tcPr>
            <w:tcW w:w="1800" w:type="dxa"/>
          </w:tcPr>
          <w:p w:rsidR="000C56D1" w:rsidRPr="00106055" w:rsidRDefault="000C56D1" w:rsidP="000C56D1">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5</w:t>
            </w:r>
          </w:p>
        </w:tc>
        <w:tc>
          <w:tcPr>
            <w:tcW w:w="2160" w:type="dxa"/>
          </w:tcPr>
          <w:p w:rsidR="000C56D1" w:rsidRPr="00106055" w:rsidRDefault="000C56D1" w:rsidP="000C56D1">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1</w:t>
            </w:r>
          </w:p>
        </w:tc>
      </w:tr>
      <w:tr w:rsidR="000C56D1" w:rsidRPr="00106055" w:rsidTr="00116EAA">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2098" w:type="dxa"/>
          </w:tcPr>
          <w:p w:rsidR="000C56D1" w:rsidRPr="00106055" w:rsidRDefault="000C56D1" w:rsidP="000C56D1">
            <w:pPr>
              <w:rPr>
                <w:rFonts w:cs="Times New Roman"/>
                <w:b w:val="0"/>
                <w:bCs w:val="0"/>
                <w:color w:val="auto"/>
                <w:sz w:val="20"/>
                <w:szCs w:val="20"/>
                <w:lang w:val="en-GB"/>
              </w:rPr>
            </w:pPr>
            <w:r w:rsidRPr="00106055">
              <w:rPr>
                <w:rFonts w:cs="Times New Roman"/>
                <w:b w:val="0"/>
                <w:bCs w:val="0"/>
                <w:color w:val="auto"/>
                <w:sz w:val="20"/>
                <w:szCs w:val="20"/>
                <w:lang w:val="en-GB"/>
              </w:rPr>
              <w:t>Centralized Units</w:t>
            </w:r>
          </w:p>
        </w:tc>
        <w:tc>
          <w:tcPr>
            <w:tcW w:w="2667" w:type="dxa"/>
          </w:tcPr>
          <w:p w:rsidR="000C56D1" w:rsidRPr="00106055" w:rsidRDefault="000C56D1" w:rsidP="000C56D1">
            <w:pP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Centralized Units</w:t>
            </w:r>
          </w:p>
        </w:tc>
        <w:tc>
          <w:tcPr>
            <w:tcW w:w="1800" w:type="dxa"/>
          </w:tcPr>
          <w:p w:rsidR="000C56D1" w:rsidRPr="00106055" w:rsidRDefault="000C56D1" w:rsidP="000C56D1">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38</w:t>
            </w:r>
          </w:p>
        </w:tc>
        <w:tc>
          <w:tcPr>
            <w:tcW w:w="2160" w:type="dxa"/>
          </w:tcPr>
          <w:p w:rsidR="000C56D1" w:rsidRPr="00106055" w:rsidRDefault="000C56D1" w:rsidP="000C56D1">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3</w:t>
            </w:r>
          </w:p>
        </w:tc>
      </w:tr>
      <w:tr w:rsidR="000C56D1" w:rsidRPr="00106055" w:rsidTr="00116EAA">
        <w:trPr>
          <w:trHeight w:val="289"/>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Pr>
          <w:p w:rsidR="000C56D1" w:rsidRPr="00106055" w:rsidRDefault="000C56D1" w:rsidP="000C56D1">
            <w:pPr>
              <w:rPr>
                <w:rFonts w:cs="Times New Roman"/>
                <w:b w:val="0"/>
                <w:bCs w:val="0"/>
                <w:color w:val="auto"/>
                <w:sz w:val="20"/>
                <w:szCs w:val="20"/>
                <w:lang w:val="en-GB"/>
              </w:rPr>
            </w:pPr>
          </w:p>
          <w:p w:rsidR="000C56D1" w:rsidRPr="00106055" w:rsidRDefault="000C56D1" w:rsidP="000C56D1">
            <w:pPr>
              <w:rPr>
                <w:rFonts w:cs="Times New Roman"/>
                <w:b w:val="0"/>
                <w:bCs w:val="0"/>
                <w:color w:val="auto"/>
                <w:sz w:val="20"/>
                <w:szCs w:val="20"/>
                <w:lang w:val="en-GB"/>
              </w:rPr>
            </w:pPr>
            <w:r w:rsidRPr="00106055">
              <w:rPr>
                <w:rFonts w:cs="Times New Roman"/>
                <w:b w:val="0"/>
                <w:bCs w:val="0"/>
                <w:color w:val="auto"/>
                <w:sz w:val="20"/>
                <w:szCs w:val="20"/>
                <w:lang w:val="en-GB"/>
              </w:rPr>
              <w:t>Commercial Ref</w:t>
            </w:r>
            <w:r w:rsidR="00116EAA" w:rsidRPr="00106055">
              <w:rPr>
                <w:rFonts w:cs="Times New Roman"/>
                <w:b w:val="0"/>
                <w:bCs w:val="0"/>
                <w:color w:val="auto"/>
                <w:sz w:val="20"/>
                <w:szCs w:val="20"/>
                <w:lang w:val="en-GB"/>
              </w:rPr>
              <w:t>.</w:t>
            </w:r>
          </w:p>
        </w:tc>
        <w:tc>
          <w:tcPr>
            <w:tcW w:w="2667" w:type="dxa"/>
          </w:tcPr>
          <w:p w:rsidR="000C56D1" w:rsidRPr="00106055" w:rsidRDefault="000C56D1" w:rsidP="000C56D1">
            <w:pP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Process Chillers</w:t>
            </w:r>
          </w:p>
        </w:tc>
        <w:tc>
          <w:tcPr>
            <w:tcW w:w="1800" w:type="dxa"/>
          </w:tcPr>
          <w:p w:rsidR="000C56D1" w:rsidRPr="00106055" w:rsidRDefault="000C56D1" w:rsidP="000C56D1">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17</w:t>
            </w:r>
          </w:p>
        </w:tc>
        <w:tc>
          <w:tcPr>
            <w:tcW w:w="2160" w:type="dxa"/>
          </w:tcPr>
          <w:p w:rsidR="000C56D1" w:rsidRPr="00106055" w:rsidRDefault="000C56D1" w:rsidP="000C56D1">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2</w:t>
            </w:r>
          </w:p>
        </w:tc>
      </w:tr>
      <w:tr w:rsidR="000C56D1" w:rsidRPr="00106055" w:rsidTr="00116EAA">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2098" w:type="dxa"/>
            <w:vMerge/>
          </w:tcPr>
          <w:p w:rsidR="000C56D1" w:rsidRPr="00106055" w:rsidRDefault="000C56D1" w:rsidP="000C56D1">
            <w:pPr>
              <w:rPr>
                <w:rFonts w:cs="Times New Roman"/>
                <w:b w:val="0"/>
                <w:bCs w:val="0"/>
                <w:color w:val="auto"/>
                <w:sz w:val="20"/>
                <w:szCs w:val="20"/>
                <w:lang w:val="en-GB"/>
              </w:rPr>
            </w:pPr>
          </w:p>
        </w:tc>
        <w:tc>
          <w:tcPr>
            <w:tcW w:w="2667" w:type="dxa"/>
          </w:tcPr>
          <w:p w:rsidR="000C56D1" w:rsidRPr="00106055" w:rsidRDefault="000C56D1" w:rsidP="000C56D1">
            <w:pP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Small s</w:t>
            </w:r>
            <w:r w:rsidR="005F5D0A" w:rsidRPr="00106055">
              <w:rPr>
                <w:rFonts w:cs="Times New Roman"/>
                <w:color w:val="auto"/>
                <w:sz w:val="20"/>
                <w:szCs w:val="20"/>
                <w:lang w:val="en-GB"/>
              </w:rPr>
              <w:t xml:space="preserve">tand-alone systems </w:t>
            </w:r>
          </w:p>
        </w:tc>
        <w:tc>
          <w:tcPr>
            <w:tcW w:w="1800" w:type="dxa"/>
          </w:tcPr>
          <w:p w:rsidR="000C56D1" w:rsidRPr="00106055" w:rsidRDefault="000C56D1" w:rsidP="000C56D1">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10</w:t>
            </w:r>
          </w:p>
        </w:tc>
        <w:tc>
          <w:tcPr>
            <w:tcW w:w="2160" w:type="dxa"/>
          </w:tcPr>
          <w:p w:rsidR="000C56D1" w:rsidRPr="00106055" w:rsidRDefault="000C56D1" w:rsidP="000C56D1">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0.3</w:t>
            </w:r>
          </w:p>
        </w:tc>
      </w:tr>
      <w:tr w:rsidR="000C56D1" w:rsidRPr="00106055" w:rsidTr="00116EAA">
        <w:trPr>
          <w:trHeight w:val="352"/>
          <w:jc w:val="center"/>
        </w:trPr>
        <w:tc>
          <w:tcPr>
            <w:cnfStyle w:val="001000000000" w:firstRow="0" w:lastRow="0" w:firstColumn="1" w:lastColumn="0" w:oddVBand="0" w:evenVBand="0" w:oddHBand="0" w:evenHBand="0" w:firstRowFirstColumn="0" w:firstRowLastColumn="0" w:lastRowFirstColumn="0" w:lastRowLastColumn="0"/>
            <w:tcW w:w="2098" w:type="dxa"/>
            <w:vMerge/>
          </w:tcPr>
          <w:p w:rsidR="000C56D1" w:rsidRPr="00106055" w:rsidRDefault="000C56D1" w:rsidP="000C56D1">
            <w:pPr>
              <w:rPr>
                <w:rFonts w:cs="Times New Roman"/>
                <w:b w:val="0"/>
                <w:bCs w:val="0"/>
                <w:color w:val="auto"/>
                <w:sz w:val="20"/>
                <w:szCs w:val="20"/>
                <w:lang w:val="en-GB"/>
              </w:rPr>
            </w:pPr>
          </w:p>
        </w:tc>
        <w:tc>
          <w:tcPr>
            <w:tcW w:w="2667" w:type="dxa"/>
          </w:tcPr>
          <w:p w:rsidR="000C56D1" w:rsidRPr="00106055" w:rsidRDefault="005F5D0A" w:rsidP="000C56D1">
            <w:pP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 xml:space="preserve">Condensing units </w:t>
            </w:r>
          </w:p>
        </w:tc>
        <w:tc>
          <w:tcPr>
            <w:tcW w:w="1800" w:type="dxa"/>
          </w:tcPr>
          <w:p w:rsidR="000C56D1" w:rsidRPr="00106055" w:rsidRDefault="000C56D1" w:rsidP="000C56D1">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28</w:t>
            </w:r>
          </w:p>
        </w:tc>
        <w:tc>
          <w:tcPr>
            <w:tcW w:w="2160" w:type="dxa"/>
          </w:tcPr>
          <w:p w:rsidR="000C56D1" w:rsidRPr="00106055" w:rsidRDefault="000C56D1" w:rsidP="000C56D1">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2</w:t>
            </w:r>
          </w:p>
        </w:tc>
      </w:tr>
      <w:tr w:rsidR="000C56D1" w:rsidRPr="00106055" w:rsidTr="00116EAA">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Pr>
          <w:p w:rsidR="000C56D1" w:rsidRPr="00106055" w:rsidRDefault="00116EAA" w:rsidP="000C56D1">
            <w:pPr>
              <w:rPr>
                <w:rFonts w:cs="Times New Roman"/>
                <w:b w:val="0"/>
                <w:bCs w:val="0"/>
                <w:color w:val="auto"/>
                <w:sz w:val="20"/>
                <w:szCs w:val="20"/>
                <w:lang w:val="en-GB"/>
              </w:rPr>
            </w:pPr>
            <w:r w:rsidRPr="00106055">
              <w:rPr>
                <w:rFonts w:cs="Times New Roman"/>
                <w:b w:val="0"/>
                <w:bCs w:val="0"/>
                <w:color w:val="auto"/>
                <w:sz w:val="20"/>
                <w:szCs w:val="20"/>
                <w:lang w:val="en-GB"/>
              </w:rPr>
              <w:t>Transport Ref.</w:t>
            </w:r>
          </w:p>
        </w:tc>
        <w:tc>
          <w:tcPr>
            <w:tcW w:w="2667" w:type="dxa"/>
          </w:tcPr>
          <w:p w:rsidR="000C56D1" w:rsidRPr="00106055" w:rsidRDefault="008C2776" w:rsidP="000C56D1">
            <w:pP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Pr>
                <w:rFonts w:cs="Times New Roman"/>
                <w:color w:val="auto"/>
                <w:sz w:val="20"/>
                <w:szCs w:val="20"/>
                <w:lang w:val="en-GB"/>
              </w:rPr>
              <w:t>Vans</w:t>
            </w:r>
          </w:p>
        </w:tc>
        <w:tc>
          <w:tcPr>
            <w:tcW w:w="1800" w:type="dxa"/>
          </w:tcPr>
          <w:p w:rsidR="000C56D1" w:rsidRPr="00106055" w:rsidRDefault="000C56D1" w:rsidP="000C56D1">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30</w:t>
            </w:r>
          </w:p>
        </w:tc>
        <w:tc>
          <w:tcPr>
            <w:tcW w:w="2160" w:type="dxa"/>
          </w:tcPr>
          <w:p w:rsidR="000C56D1" w:rsidRPr="00106055" w:rsidRDefault="000C56D1" w:rsidP="000C56D1">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2.5</w:t>
            </w:r>
          </w:p>
        </w:tc>
      </w:tr>
      <w:tr w:rsidR="000C56D1" w:rsidRPr="00106055" w:rsidTr="00116EAA">
        <w:trPr>
          <w:trHeight w:val="352"/>
          <w:jc w:val="center"/>
        </w:trPr>
        <w:tc>
          <w:tcPr>
            <w:cnfStyle w:val="001000000000" w:firstRow="0" w:lastRow="0" w:firstColumn="1" w:lastColumn="0" w:oddVBand="0" w:evenVBand="0" w:oddHBand="0" w:evenHBand="0" w:firstRowFirstColumn="0" w:firstRowLastColumn="0" w:lastRowFirstColumn="0" w:lastRowLastColumn="0"/>
            <w:tcW w:w="2098" w:type="dxa"/>
            <w:vMerge/>
          </w:tcPr>
          <w:p w:rsidR="000C56D1" w:rsidRPr="00106055" w:rsidRDefault="000C56D1" w:rsidP="000C56D1">
            <w:pPr>
              <w:rPr>
                <w:rFonts w:cs="Times New Roman"/>
                <w:b w:val="0"/>
                <w:bCs w:val="0"/>
                <w:color w:val="auto"/>
                <w:sz w:val="20"/>
                <w:szCs w:val="20"/>
                <w:lang w:val="en-GB"/>
              </w:rPr>
            </w:pPr>
          </w:p>
        </w:tc>
        <w:tc>
          <w:tcPr>
            <w:tcW w:w="2667" w:type="dxa"/>
          </w:tcPr>
          <w:p w:rsidR="000C56D1" w:rsidRPr="00106055" w:rsidRDefault="000C56D1" w:rsidP="000C56D1">
            <w:pP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Trucks a</w:t>
            </w:r>
            <w:r w:rsidR="005F5D0A" w:rsidRPr="00106055">
              <w:rPr>
                <w:rFonts w:cs="Times New Roman"/>
                <w:color w:val="auto"/>
                <w:sz w:val="20"/>
                <w:szCs w:val="20"/>
                <w:lang w:val="en-GB"/>
              </w:rPr>
              <w:t>nd Trailers</w:t>
            </w:r>
          </w:p>
        </w:tc>
        <w:tc>
          <w:tcPr>
            <w:tcW w:w="1800" w:type="dxa"/>
          </w:tcPr>
          <w:p w:rsidR="000C56D1" w:rsidRPr="00106055" w:rsidRDefault="000C56D1" w:rsidP="000C56D1">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30</w:t>
            </w:r>
          </w:p>
        </w:tc>
        <w:tc>
          <w:tcPr>
            <w:tcW w:w="2160" w:type="dxa"/>
          </w:tcPr>
          <w:p w:rsidR="000C56D1" w:rsidRPr="00106055" w:rsidRDefault="000C56D1" w:rsidP="000C56D1">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2.5</w:t>
            </w:r>
          </w:p>
        </w:tc>
      </w:tr>
      <w:tr w:rsidR="008A3D21" w:rsidRPr="00106055" w:rsidTr="00116EAA">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2098" w:type="dxa"/>
          </w:tcPr>
          <w:p w:rsidR="008A3D21" w:rsidRPr="00106055" w:rsidRDefault="008A3D21" w:rsidP="008A3D21">
            <w:pPr>
              <w:rPr>
                <w:rFonts w:cs="Times New Roman"/>
                <w:b w:val="0"/>
                <w:bCs w:val="0"/>
                <w:color w:val="auto"/>
                <w:sz w:val="20"/>
                <w:szCs w:val="20"/>
                <w:lang w:val="en-GB"/>
              </w:rPr>
            </w:pPr>
            <w:r w:rsidRPr="00106055">
              <w:rPr>
                <w:rFonts w:cs="Times New Roman"/>
                <w:b w:val="0"/>
                <w:bCs w:val="0"/>
                <w:color w:val="auto"/>
                <w:sz w:val="20"/>
                <w:szCs w:val="20"/>
                <w:lang w:val="en-GB"/>
              </w:rPr>
              <w:t>Marine Ref</w:t>
            </w:r>
            <w:r w:rsidR="00116EAA" w:rsidRPr="00106055">
              <w:rPr>
                <w:rFonts w:cs="Times New Roman"/>
                <w:b w:val="0"/>
                <w:bCs w:val="0"/>
                <w:color w:val="auto"/>
                <w:sz w:val="20"/>
                <w:szCs w:val="20"/>
                <w:lang w:val="en-GB"/>
              </w:rPr>
              <w:t>.</w:t>
            </w:r>
          </w:p>
        </w:tc>
        <w:tc>
          <w:tcPr>
            <w:tcW w:w="2667" w:type="dxa"/>
          </w:tcPr>
          <w:p w:rsidR="008A3D21" w:rsidRPr="00106055" w:rsidRDefault="005F5D0A" w:rsidP="008A3D21">
            <w:pP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Fishing Vessel</w:t>
            </w:r>
            <w:r w:rsidR="008C2776">
              <w:rPr>
                <w:rFonts w:cs="Times New Roman"/>
                <w:color w:val="auto"/>
                <w:sz w:val="20"/>
                <w:szCs w:val="20"/>
                <w:lang w:val="en-GB"/>
              </w:rPr>
              <w:t>, Ice making facility</w:t>
            </w:r>
          </w:p>
        </w:tc>
        <w:tc>
          <w:tcPr>
            <w:tcW w:w="1800" w:type="dxa"/>
          </w:tcPr>
          <w:p w:rsidR="008A3D21" w:rsidRPr="00106055" w:rsidRDefault="008A3D21" w:rsidP="008A3D21">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30</w:t>
            </w:r>
          </w:p>
        </w:tc>
        <w:tc>
          <w:tcPr>
            <w:tcW w:w="2160" w:type="dxa"/>
          </w:tcPr>
          <w:p w:rsidR="008A3D21" w:rsidRPr="00106055" w:rsidRDefault="008A3D21" w:rsidP="008A3D21">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rPr>
              <w:t>4</w:t>
            </w:r>
          </w:p>
        </w:tc>
      </w:tr>
    </w:tbl>
    <w:p w:rsidR="00DB4486" w:rsidRPr="00106055" w:rsidRDefault="00DB4486" w:rsidP="00DB4486">
      <w:pPr>
        <w:rPr>
          <w:color w:val="auto"/>
          <w:lang w:val="en-GB" w:eastAsia="de-DE"/>
        </w:rPr>
      </w:pPr>
    </w:p>
    <w:p w:rsidR="00DB4486" w:rsidRPr="00106055" w:rsidRDefault="00DB4486" w:rsidP="00DB4486">
      <w:pPr>
        <w:rPr>
          <w:color w:val="auto"/>
          <w:lang w:val="en-GB" w:eastAsia="de-DE"/>
        </w:rPr>
      </w:pPr>
    </w:p>
    <w:p w:rsidR="00CA1B8C" w:rsidRPr="00106055" w:rsidRDefault="007D2255" w:rsidP="00DB4486">
      <w:pPr>
        <w:pStyle w:val="Heading2"/>
        <w:rPr>
          <w:color w:val="auto"/>
          <w:lang w:val="en-GB" w:eastAsia="de-DE"/>
        </w:rPr>
      </w:pPr>
      <w:bookmarkStart w:id="75" w:name="_Toc146388995"/>
      <w:r w:rsidRPr="00106055">
        <w:rPr>
          <w:color w:val="auto"/>
          <w:lang w:val="en-GB" w:eastAsia="de-DE"/>
        </w:rPr>
        <w:t>3.</w:t>
      </w:r>
      <w:r w:rsidR="002F14D8" w:rsidRPr="00106055">
        <w:rPr>
          <w:color w:val="auto"/>
          <w:lang w:val="en-GB" w:eastAsia="de-DE"/>
        </w:rPr>
        <w:t>3</w:t>
      </w:r>
      <w:r w:rsidR="006D747A" w:rsidRPr="00106055">
        <w:rPr>
          <w:color w:val="auto"/>
          <w:lang w:val="en-GB" w:eastAsia="de-DE"/>
        </w:rPr>
        <w:t xml:space="preserve"> HFC B</w:t>
      </w:r>
      <w:r w:rsidR="00CA1B8C" w:rsidRPr="00106055">
        <w:rPr>
          <w:color w:val="auto"/>
          <w:lang w:val="en-GB" w:eastAsia="de-DE"/>
        </w:rPr>
        <w:t>aseline</w:t>
      </w:r>
      <w:bookmarkEnd w:id="70"/>
      <w:bookmarkEnd w:id="74"/>
      <w:bookmarkEnd w:id="75"/>
    </w:p>
    <w:p w:rsidR="007F19AE" w:rsidRPr="00106055" w:rsidRDefault="00CA1B8C" w:rsidP="003559F1">
      <w:pPr>
        <w:spacing w:line="276" w:lineRule="auto"/>
        <w:rPr>
          <w:rFonts w:cs="Times New Roman"/>
          <w:color w:val="auto"/>
          <w:szCs w:val="24"/>
          <w:lang w:val="en-GB"/>
        </w:rPr>
      </w:pPr>
      <w:r w:rsidRPr="00106055">
        <w:rPr>
          <w:rFonts w:cs="Times New Roman"/>
          <w:color w:val="auto"/>
          <w:szCs w:val="24"/>
          <w:lang w:val="en-GB"/>
        </w:rPr>
        <w:t xml:space="preserve">Under the Kigali Amendment, </w:t>
      </w:r>
      <w:r w:rsidR="00BE4C14" w:rsidRPr="00106055">
        <w:rPr>
          <w:rFonts w:cs="Times New Roman"/>
          <w:color w:val="auto"/>
          <w:szCs w:val="24"/>
          <w:lang w:val="en-GB"/>
        </w:rPr>
        <w:t>Sierra Leone</w:t>
      </w:r>
      <w:r w:rsidRPr="00106055">
        <w:rPr>
          <w:rFonts w:cs="Times New Roman"/>
          <w:color w:val="auto"/>
          <w:szCs w:val="24"/>
          <w:lang w:val="en-GB"/>
        </w:rPr>
        <w:t xml:space="preserve"> has been listed as an Article 5 Group 1 country with respect to the HFC phase down schedule to be followed. The HFC baseline which forms the basis </w:t>
      </w:r>
      <w:r w:rsidR="007832A0" w:rsidRPr="00106055">
        <w:rPr>
          <w:rFonts w:cs="Times New Roman"/>
          <w:color w:val="auto"/>
          <w:szCs w:val="24"/>
          <w:lang w:val="en-GB"/>
        </w:rPr>
        <w:t xml:space="preserve">for </w:t>
      </w:r>
      <w:r w:rsidRPr="00106055">
        <w:rPr>
          <w:rFonts w:cs="Times New Roman"/>
          <w:color w:val="auto"/>
          <w:szCs w:val="24"/>
          <w:lang w:val="en-GB"/>
        </w:rPr>
        <w:t xml:space="preserve">the phase down of HFC use </w:t>
      </w:r>
      <w:r w:rsidR="0070767B" w:rsidRPr="00106055">
        <w:rPr>
          <w:rFonts w:cs="Times New Roman"/>
          <w:color w:val="auto"/>
          <w:szCs w:val="24"/>
          <w:lang w:val="en-GB"/>
        </w:rPr>
        <w:t>and was</w:t>
      </w:r>
      <w:r w:rsidRPr="00106055">
        <w:rPr>
          <w:rFonts w:cs="Times New Roman"/>
          <w:color w:val="auto"/>
          <w:szCs w:val="24"/>
          <w:lang w:val="en-GB"/>
        </w:rPr>
        <w:t xml:space="preserve"> calculated </w:t>
      </w:r>
      <w:r w:rsidR="0070767B" w:rsidRPr="00106055">
        <w:rPr>
          <w:rFonts w:cs="Times New Roman"/>
          <w:color w:val="auto"/>
          <w:szCs w:val="24"/>
          <w:lang w:val="en-GB"/>
        </w:rPr>
        <w:t xml:space="preserve">based </w:t>
      </w:r>
      <w:r w:rsidRPr="00106055">
        <w:rPr>
          <w:rFonts w:cs="Times New Roman"/>
          <w:color w:val="auto"/>
          <w:szCs w:val="24"/>
          <w:lang w:val="en-GB"/>
        </w:rPr>
        <w:t>on the average of HFC</w:t>
      </w:r>
      <w:r w:rsidR="00A62389" w:rsidRPr="00106055">
        <w:rPr>
          <w:rFonts w:cs="Times New Roman"/>
          <w:color w:val="auto"/>
          <w:szCs w:val="24"/>
          <w:lang w:val="en-GB"/>
        </w:rPr>
        <w:t xml:space="preserve"> consumption</w:t>
      </w:r>
      <w:r w:rsidRPr="00106055">
        <w:rPr>
          <w:rFonts w:cs="Times New Roman"/>
          <w:color w:val="auto"/>
          <w:szCs w:val="24"/>
          <w:lang w:val="en-GB"/>
        </w:rPr>
        <w:t xml:space="preserve"> reported between the years 2020- 2022 +65% of the HCFC baseline</w:t>
      </w:r>
      <w:r w:rsidR="00136CE9" w:rsidRPr="00106055">
        <w:rPr>
          <w:rFonts w:cs="Times New Roman"/>
          <w:color w:val="auto"/>
          <w:szCs w:val="24"/>
          <w:lang w:val="en-GB"/>
        </w:rPr>
        <w:t xml:space="preserve"> (See Table 11</w:t>
      </w:r>
      <w:r w:rsidR="0070767B" w:rsidRPr="00106055">
        <w:rPr>
          <w:rFonts w:cs="Times New Roman"/>
          <w:color w:val="auto"/>
          <w:szCs w:val="24"/>
          <w:lang w:val="en-GB"/>
        </w:rPr>
        <w:t xml:space="preserve"> in which All calculations are CO</w:t>
      </w:r>
      <w:r w:rsidR="0070767B" w:rsidRPr="00106055">
        <w:rPr>
          <w:rFonts w:cs="Times New Roman"/>
          <w:color w:val="auto"/>
          <w:szCs w:val="24"/>
          <w:vertAlign w:val="subscript"/>
          <w:lang w:val="en-GB"/>
        </w:rPr>
        <w:t>2eq</w:t>
      </w:r>
      <w:r w:rsidR="0070767B" w:rsidRPr="00106055">
        <w:rPr>
          <w:rFonts w:cs="Times New Roman"/>
          <w:color w:val="auto"/>
          <w:szCs w:val="24"/>
          <w:lang w:val="en-GB"/>
        </w:rPr>
        <w:t>)</w:t>
      </w:r>
      <w:r w:rsidR="00DD4C91" w:rsidRPr="00106055">
        <w:rPr>
          <w:rFonts w:cs="Times New Roman"/>
          <w:color w:val="auto"/>
          <w:szCs w:val="24"/>
          <w:lang w:val="en-GB"/>
        </w:rPr>
        <w:t>.</w:t>
      </w:r>
    </w:p>
    <w:p w:rsidR="00612560" w:rsidRPr="00106055" w:rsidRDefault="00612560" w:rsidP="000200F7">
      <w:pPr>
        <w:spacing w:line="360" w:lineRule="auto"/>
        <w:ind w:right="-164"/>
        <w:rPr>
          <w:rFonts w:cs="Times New Roman"/>
          <w:b/>
          <w:bCs/>
          <w:color w:val="auto"/>
          <w:szCs w:val="24"/>
          <w:lang w:val="en-GB"/>
        </w:rPr>
      </w:pPr>
    </w:p>
    <w:p w:rsidR="00A70C10" w:rsidRPr="00106055" w:rsidRDefault="00A70C10" w:rsidP="000200F7">
      <w:pPr>
        <w:spacing w:line="360" w:lineRule="auto"/>
        <w:ind w:right="-164"/>
        <w:rPr>
          <w:rFonts w:cs="Times New Roman"/>
          <w:b/>
          <w:bCs/>
          <w:color w:val="auto"/>
          <w:szCs w:val="24"/>
          <w:lang w:val="en-GB"/>
        </w:rPr>
      </w:pPr>
    </w:p>
    <w:p w:rsidR="00A70C10" w:rsidRPr="00106055" w:rsidRDefault="00A70C10" w:rsidP="000200F7">
      <w:pPr>
        <w:spacing w:line="360" w:lineRule="auto"/>
        <w:ind w:right="-164"/>
        <w:rPr>
          <w:rFonts w:cs="Times New Roman"/>
          <w:b/>
          <w:bCs/>
          <w:color w:val="auto"/>
          <w:szCs w:val="24"/>
          <w:lang w:val="en-GB"/>
        </w:rPr>
      </w:pPr>
    </w:p>
    <w:p w:rsidR="00A70C10" w:rsidRPr="00106055" w:rsidRDefault="00A70C10" w:rsidP="000200F7">
      <w:pPr>
        <w:spacing w:line="360" w:lineRule="auto"/>
        <w:ind w:right="-164"/>
        <w:rPr>
          <w:rFonts w:cs="Times New Roman"/>
          <w:b/>
          <w:bCs/>
          <w:color w:val="auto"/>
          <w:szCs w:val="24"/>
          <w:lang w:val="en-GB"/>
        </w:rPr>
      </w:pPr>
    </w:p>
    <w:p w:rsidR="00AA087F" w:rsidRPr="00106055" w:rsidRDefault="00AA087F" w:rsidP="000200F7">
      <w:pPr>
        <w:spacing w:line="360" w:lineRule="auto"/>
        <w:ind w:right="-164"/>
        <w:rPr>
          <w:rFonts w:cs="Times New Roman"/>
          <w:b/>
          <w:bCs/>
          <w:color w:val="auto"/>
          <w:szCs w:val="24"/>
          <w:lang w:val="en-GB"/>
        </w:rPr>
      </w:pPr>
    </w:p>
    <w:p w:rsidR="00AA087F" w:rsidRPr="00106055" w:rsidRDefault="00AA087F" w:rsidP="000200F7">
      <w:pPr>
        <w:spacing w:line="360" w:lineRule="auto"/>
        <w:ind w:right="-164"/>
        <w:rPr>
          <w:rFonts w:cs="Times New Roman"/>
          <w:b/>
          <w:bCs/>
          <w:color w:val="auto"/>
          <w:szCs w:val="24"/>
          <w:lang w:val="en-GB"/>
        </w:rPr>
      </w:pPr>
    </w:p>
    <w:p w:rsidR="00A70C10" w:rsidRPr="00106055" w:rsidRDefault="00A70C10" w:rsidP="00AA087F">
      <w:pPr>
        <w:rPr>
          <w:lang w:val="en-GB"/>
        </w:rPr>
      </w:pPr>
    </w:p>
    <w:p w:rsidR="0070767B" w:rsidRPr="00106055" w:rsidRDefault="00136CE9" w:rsidP="00AA087F">
      <w:bookmarkStart w:id="76" w:name="_Toc138420389"/>
      <w:bookmarkStart w:id="77" w:name="_Toc145908852"/>
      <w:r w:rsidRPr="00106055">
        <w:t xml:space="preserve">Table </w:t>
      </w:r>
      <w:r w:rsidR="00585408">
        <w:fldChar w:fldCharType="begin"/>
      </w:r>
      <w:r w:rsidR="00611519">
        <w:instrText xml:space="preserve"> SEQ Table \* ARABIC </w:instrText>
      </w:r>
      <w:r w:rsidR="00585408">
        <w:fldChar w:fldCharType="separate"/>
      </w:r>
      <w:r w:rsidR="00DE72DD">
        <w:rPr>
          <w:noProof/>
        </w:rPr>
        <w:t>11</w:t>
      </w:r>
      <w:r w:rsidR="00585408">
        <w:rPr>
          <w:noProof/>
        </w:rPr>
        <w:fldChar w:fldCharType="end"/>
      </w:r>
      <w:r w:rsidR="0098700F" w:rsidRPr="00106055">
        <w:rPr>
          <w:lang w:val="en-GB"/>
        </w:rPr>
        <w:t xml:space="preserve">: </w:t>
      </w:r>
      <w:r w:rsidR="00CA1B8C" w:rsidRPr="00106055">
        <w:rPr>
          <w:lang w:val="en-GB"/>
        </w:rPr>
        <w:t>Calcula</w:t>
      </w:r>
      <w:r w:rsidR="008B3AC7" w:rsidRPr="00106055">
        <w:rPr>
          <w:lang w:val="en-GB"/>
        </w:rPr>
        <w:t>tion of the HFC B</w:t>
      </w:r>
      <w:r w:rsidR="00CA1B8C" w:rsidRPr="00106055">
        <w:rPr>
          <w:lang w:val="en-GB"/>
        </w:rPr>
        <w:t>aseline</w:t>
      </w:r>
      <w:bookmarkEnd w:id="76"/>
      <w:bookmarkEnd w:id="77"/>
    </w:p>
    <w:tbl>
      <w:tblPr>
        <w:tblStyle w:val="GridTable4-Accent11"/>
        <w:tblpPr w:leftFromText="180" w:rightFromText="180" w:vertAnchor="text" w:tblpXSpec="center" w:tblpY="1"/>
        <w:tblW w:w="9479" w:type="dxa"/>
        <w:tblLook w:val="04A0" w:firstRow="1" w:lastRow="0" w:firstColumn="1" w:lastColumn="0" w:noHBand="0" w:noVBand="1"/>
      </w:tblPr>
      <w:tblGrid>
        <w:gridCol w:w="1489"/>
        <w:gridCol w:w="1476"/>
        <w:gridCol w:w="1470"/>
        <w:gridCol w:w="1653"/>
        <w:gridCol w:w="1993"/>
        <w:gridCol w:w="1398"/>
      </w:tblGrid>
      <w:tr w:rsidR="007D05DF" w:rsidRPr="00106055" w:rsidTr="00116EAA">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89" w:type="dxa"/>
          </w:tcPr>
          <w:p w:rsidR="00CA1B8C" w:rsidRPr="00106055" w:rsidRDefault="00CA1B8C" w:rsidP="00EF3459">
            <w:pPr>
              <w:spacing w:after="0" w:line="276" w:lineRule="auto"/>
              <w:rPr>
                <w:rFonts w:cs="Times New Roman"/>
                <w:color w:val="auto"/>
                <w:sz w:val="20"/>
                <w:szCs w:val="20"/>
                <w:lang w:val="en-GB" w:eastAsia="en-IN" w:bidi="hi-IN"/>
              </w:rPr>
            </w:pPr>
            <w:bookmarkStart w:id="78" w:name="_Hlk136612725"/>
          </w:p>
        </w:tc>
        <w:tc>
          <w:tcPr>
            <w:tcW w:w="1476" w:type="dxa"/>
            <w:noWrap/>
          </w:tcPr>
          <w:p w:rsidR="00CA1B8C" w:rsidRPr="00106055" w:rsidRDefault="00CA1B8C" w:rsidP="00EF3459">
            <w:pPr>
              <w:spacing w:after="0" w:line="276" w:lineRule="auto"/>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lang w:val="en-GB" w:eastAsia="en-IN" w:bidi="hi-IN"/>
              </w:rPr>
            </w:pPr>
            <w:r w:rsidRPr="00106055">
              <w:rPr>
                <w:rFonts w:cs="Times New Roman"/>
                <w:b w:val="0"/>
                <w:bCs w:val="0"/>
                <w:color w:val="auto"/>
                <w:sz w:val="20"/>
                <w:szCs w:val="20"/>
                <w:lang w:val="en-GB" w:eastAsia="en-IN" w:bidi="hi-IN"/>
              </w:rPr>
              <w:t>TCO</w:t>
            </w:r>
            <w:r w:rsidRPr="00106055">
              <w:rPr>
                <w:rFonts w:cs="Times New Roman"/>
                <w:b w:val="0"/>
                <w:bCs w:val="0"/>
                <w:color w:val="auto"/>
                <w:sz w:val="20"/>
                <w:szCs w:val="20"/>
                <w:vertAlign w:val="subscript"/>
                <w:lang w:val="en-GB" w:eastAsia="en-IN" w:bidi="hi-IN"/>
              </w:rPr>
              <w:t>2eq</w:t>
            </w:r>
            <w:r w:rsidRPr="00106055">
              <w:rPr>
                <w:rFonts w:cs="Times New Roman"/>
                <w:b w:val="0"/>
                <w:bCs w:val="0"/>
                <w:color w:val="auto"/>
                <w:sz w:val="20"/>
                <w:szCs w:val="20"/>
                <w:lang w:val="en-GB" w:eastAsia="en-IN" w:bidi="hi-IN"/>
              </w:rPr>
              <w:t xml:space="preserve"> 2020</w:t>
            </w:r>
          </w:p>
        </w:tc>
        <w:tc>
          <w:tcPr>
            <w:tcW w:w="1470" w:type="dxa"/>
            <w:noWrap/>
          </w:tcPr>
          <w:p w:rsidR="00CA1B8C" w:rsidRPr="00106055" w:rsidRDefault="00CA1B8C" w:rsidP="00EF3459">
            <w:pPr>
              <w:spacing w:after="0" w:line="276" w:lineRule="auto"/>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lang w:val="en-GB" w:eastAsia="en-IN" w:bidi="hi-IN"/>
              </w:rPr>
            </w:pPr>
            <w:r w:rsidRPr="00106055">
              <w:rPr>
                <w:rFonts w:cs="Times New Roman"/>
                <w:b w:val="0"/>
                <w:bCs w:val="0"/>
                <w:color w:val="auto"/>
                <w:sz w:val="20"/>
                <w:szCs w:val="20"/>
                <w:lang w:val="en-GB" w:eastAsia="en-IN" w:bidi="hi-IN"/>
              </w:rPr>
              <w:t>TCO</w:t>
            </w:r>
            <w:r w:rsidRPr="00106055">
              <w:rPr>
                <w:rFonts w:cs="Times New Roman"/>
                <w:b w:val="0"/>
                <w:bCs w:val="0"/>
                <w:color w:val="auto"/>
                <w:sz w:val="20"/>
                <w:szCs w:val="20"/>
                <w:vertAlign w:val="subscript"/>
                <w:lang w:val="en-GB" w:eastAsia="en-IN" w:bidi="hi-IN"/>
              </w:rPr>
              <w:t>2eq</w:t>
            </w:r>
            <w:r w:rsidRPr="00106055">
              <w:rPr>
                <w:rFonts w:cs="Times New Roman"/>
                <w:b w:val="0"/>
                <w:bCs w:val="0"/>
                <w:color w:val="auto"/>
                <w:sz w:val="20"/>
                <w:szCs w:val="20"/>
                <w:lang w:val="en-GB" w:eastAsia="en-IN" w:bidi="hi-IN"/>
              </w:rPr>
              <w:t xml:space="preserve"> 2021</w:t>
            </w:r>
          </w:p>
        </w:tc>
        <w:tc>
          <w:tcPr>
            <w:tcW w:w="1653" w:type="dxa"/>
            <w:noWrap/>
          </w:tcPr>
          <w:p w:rsidR="00CA1B8C" w:rsidRPr="00106055" w:rsidRDefault="00CA1B8C" w:rsidP="00EF3459">
            <w:pPr>
              <w:spacing w:after="0" w:line="276" w:lineRule="auto"/>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lang w:val="en-GB" w:eastAsia="en-IN" w:bidi="hi-IN"/>
              </w:rPr>
            </w:pPr>
            <w:r w:rsidRPr="00106055">
              <w:rPr>
                <w:rFonts w:cs="Times New Roman"/>
                <w:b w:val="0"/>
                <w:bCs w:val="0"/>
                <w:color w:val="auto"/>
                <w:sz w:val="20"/>
                <w:szCs w:val="20"/>
                <w:lang w:val="en-GB" w:eastAsia="en-IN" w:bidi="hi-IN"/>
              </w:rPr>
              <w:t>TCO</w:t>
            </w:r>
            <w:r w:rsidRPr="00106055">
              <w:rPr>
                <w:rFonts w:cs="Times New Roman"/>
                <w:b w:val="0"/>
                <w:bCs w:val="0"/>
                <w:color w:val="auto"/>
                <w:sz w:val="20"/>
                <w:szCs w:val="20"/>
                <w:vertAlign w:val="subscript"/>
                <w:lang w:val="en-GB" w:eastAsia="en-IN" w:bidi="hi-IN"/>
              </w:rPr>
              <w:t>2eq</w:t>
            </w:r>
            <w:r w:rsidRPr="00106055">
              <w:rPr>
                <w:rFonts w:cs="Times New Roman"/>
                <w:b w:val="0"/>
                <w:bCs w:val="0"/>
                <w:color w:val="auto"/>
                <w:sz w:val="20"/>
                <w:szCs w:val="20"/>
                <w:lang w:val="en-GB" w:eastAsia="en-IN" w:bidi="hi-IN"/>
              </w:rPr>
              <w:t xml:space="preserve"> 2022</w:t>
            </w:r>
          </w:p>
        </w:tc>
        <w:tc>
          <w:tcPr>
            <w:tcW w:w="1993" w:type="dxa"/>
            <w:noWrap/>
          </w:tcPr>
          <w:p w:rsidR="00CA1B8C" w:rsidRPr="00106055" w:rsidRDefault="00CA1B8C" w:rsidP="00EF3459">
            <w:pPr>
              <w:spacing w:after="0" w:line="276" w:lineRule="auto"/>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lang w:val="en-GB" w:eastAsia="en-IN" w:bidi="hi-IN"/>
              </w:rPr>
            </w:pPr>
            <w:r w:rsidRPr="00106055">
              <w:rPr>
                <w:rFonts w:cs="Times New Roman"/>
                <w:b w:val="0"/>
                <w:bCs w:val="0"/>
                <w:color w:val="auto"/>
                <w:sz w:val="20"/>
                <w:szCs w:val="20"/>
                <w:lang w:val="en-GB" w:eastAsia="en-IN" w:bidi="hi-IN"/>
              </w:rPr>
              <w:t>(TCO</w:t>
            </w:r>
            <w:r w:rsidRPr="00106055">
              <w:rPr>
                <w:rFonts w:cs="Times New Roman"/>
                <w:b w:val="0"/>
                <w:bCs w:val="0"/>
                <w:color w:val="auto"/>
                <w:sz w:val="20"/>
                <w:szCs w:val="20"/>
                <w:vertAlign w:val="subscript"/>
                <w:lang w:val="en-GB" w:eastAsia="en-IN" w:bidi="hi-IN"/>
              </w:rPr>
              <w:t>2eq</w:t>
            </w:r>
            <w:r w:rsidRPr="00106055">
              <w:rPr>
                <w:rFonts w:cs="Times New Roman"/>
                <w:b w:val="0"/>
                <w:bCs w:val="0"/>
                <w:color w:val="auto"/>
                <w:sz w:val="20"/>
                <w:szCs w:val="20"/>
                <w:lang w:val="en-GB" w:eastAsia="en-IN" w:bidi="hi-IN"/>
              </w:rPr>
              <w:t>) total</w:t>
            </w:r>
          </w:p>
        </w:tc>
        <w:tc>
          <w:tcPr>
            <w:tcW w:w="1398" w:type="dxa"/>
            <w:noWrap/>
          </w:tcPr>
          <w:p w:rsidR="00CA1B8C" w:rsidRPr="00106055" w:rsidRDefault="00CA1B8C" w:rsidP="00EF3459">
            <w:pPr>
              <w:spacing w:after="0" w:line="276" w:lineRule="auto"/>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lang w:val="en-GB" w:eastAsia="en-IN" w:bidi="hi-IN"/>
              </w:rPr>
            </w:pPr>
            <w:r w:rsidRPr="00106055">
              <w:rPr>
                <w:rFonts w:cs="Times New Roman"/>
                <w:b w:val="0"/>
                <w:bCs w:val="0"/>
                <w:color w:val="auto"/>
                <w:sz w:val="20"/>
                <w:szCs w:val="20"/>
                <w:lang w:val="en-GB" w:eastAsia="en-IN" w:bidi="hi-IN"/>
              </w:rPr>
              <w:t>TCO</w:t>
            </w:r>
            <w:r w:rsidRPr="00106055">
              <w:rPr>
                <w:rFonts w:cs="Times New Roman"/>
                <w:b w:val="0"/>
                <w:bCs w:val="0"/>
                <w:color w:val="auto"/>
                <w:sz w:val="20"/>
                <w:szCs w:val="20"/>
                <w:vertAlign w:val="subscript"/>
                <w:lang w:val="en-GB" w:eastAsia="en-IN" w:bidi="hi-IN"/>
              </w:rPr>
              <w:t>2eq</w:t>
            </w:r>
            <w:r w:rsidRPr="00106055">
              <w:rPr>
                <w:rFonts w:cs="Times New Roman"/>
                <w:b w:val="0"/>
                <w:bCs w:val="0"/>
                <w:color w:val="auto"/>
                <w:sz w:val="20"/>
                <w:szCs w:val="20"/>
                <w:lang w:val="en-GB" w:eastAsia="en-IN" w:bidi="hi-IN"/>
              </w:rPr>
              <w:t xml:space="preserve"> Average</w:t>
            </w:r>
          </w:p>
        </w:tc>
      </w:tr>
      <w:tr w:rsidR="008A3D21" w:rsidRPr="00106055" w:rsidTr="00116EAA">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1489" w:type="dxa"/>
          </w:tcPr>
          <w:p w:rsidR="008A3D21" w:rsidRPr="00106055" w:rsidRDefault="008A3D21" w:rsidP="008A3D21">
            <w:pPr>
              <w:spacing w:after="0" w:line="276" w:lineRule="auto"/>
              <w:rPr>
                <w:rFonts w:cs="Times New Roman"/>
                <w:b w:val="0"/>
                <w:bCs w:val="0"/>
                <w:color w:val="auto"/>
                <w:sz w:val="20"/>
                <w:szCs w:val="20"/>
                <w:lang w:val="en-GB" w:eastAsia="en-IN" w:bidi="hi-IN"/>
              </w:rPr>
            </w:pPr>
            <w:r w:rsidRPr="00106055">
              <w:rPr>
                <w:rFonts w:cs="Times New Roman"/>
                <w:b w:val="0"/>
                <w:bCs w:val="0"/>
                <w:color w:val="auto"/>
                <w:sz w:val="20"/>
                <w:szCs w:val="20"/>
                <w:lang w:val="en-GB" w:eastAsia="en-IN" w:bidi="hi-IN"/>
              </w:rPr>
              <w:t>HFC</w:t>
            </w:r>
          </w:p>
        </w:tc>
        <w:tc>
          <w:tcPr>
            <w:tcW w:w="1476" w:type="dxa"/>
            <w:noWrap/>
          </w:tcPr>
          <w:p w:rsidR="008A3D21" w:rsidRPr="00106055" w:rsidRDefault="008A3D21" w:rsidP="008A3D21">
            <w:pPr>
              <w:spacing w:after="0"/>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rPr>
            </w:pPr>
            <w:r w:rsidRPr="00106055">
              <w:rPr>
                <w:rFonts w:cs="Times New Roman"/>
                <w:color w:val="auto"/>
                <w:sz w:val="20"/>
                <w:szCs w:val="20"/>
              </w:rPr>
              <w:t xml:space="preserve">250,389.95 </w:t>
            </w:r>
          </w:p>
        </w:tc>
        <w:tc>
          <w:tcPr>
            <w:tcW w:w="1470" w:type="dxa"/>
            <w:noWrap/>
          </w:tcPr>
          <w:p w:rsidR="008A3D21" w:rsidRPr="00106055" w:rsidRDefault="008A3D21" w:rsidP="008A3D21">
            <w:pPr>
              <w:spacing w:after="0" w:line="276" w:lineRule="auto"/>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eastAsia="en-IN" w:bidi="hi-IN"/>
              </w:rPr>
            </w:pPr>
            <w:r w:rsidRPr="00106055">
              <w:rPr>
                <w:rFonts w:cs="Times New Roman"/>
                <w:color w:val="auto"/>
                <w:sz w:val="20"/>
                <w:szCs w:val="20"/>
              </w:rPr>
              <w:t xml:space="preserve">307,210.57 </w:t>
            </w:r>
          </w:p>
        </w:tc>
        <w:tc>
          <w:tcPr>
            <w:tcW w:w="1653" w:type="dxa"/>
            <w:noWrap/>
          </w:tcPr>
          <w:p w:rsidR="008A3D21" w:rsidRPr="00106055" w:rsidRDefault="008A3D21" w:rsidP="008A3D21">
            <w:pPr>
              <w:spacing w:after="0" w:line="276" w:lineRule="auto"/>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eastAsia="en-IN" w:bidi="hi-IN"/>
              </w:rPr>
            </w:pPr>
            <w:r w:rsidRPr="00106055">
              <w:rPr>
                <w:rFonts w:cs="Times New Roman"/>
                <w:color w:val="auto"/>
                <w:sz w:val="20"/>
                <w:szCs w:val="20"/>
              </w:rPr>
              <w:t xml:space="preserve">386,931.86 </w:t>
            </w:r>
          </w:p>
        </w:tc>
        <w:tc>
          <w:tcPr>
            <w:tcW w:w="1993" w:type="dxa"/>
            <w:noWrap/>
          </w:tcPr>
          <w:p w:rsidR="008A3D21" w:rsidRPr="00106055" w:rsidRDefault="008A3D21" w:rsidP="008A3D21">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106055">
              <w:rPr>
                <w:rFonts w:cs="Times New Roman"/>
                <w:color w:val="auto"/>
                <w:sz w:val="20"/>
                <w:szCs w:val="20"/>
              </w:rPr>
              <w:t xml:space="preserve">         944,532.38 </w:t>
            </w:r>
          </w:p>
        </w:tc>
        <w:tc>
          <w:tcPr>
            <w:tcW w:w="1398" w:type="dxa"/>
            <w:noWrap/>
          </w:tcPr>
          <w:p w:rsidR="008A3D21" w:rsidRPr="00106055" w:rsidRDefault="008A3D21" w:rsidP="008A3D21">
            <w:pPr>
              <w:spacing w:after="0"/>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rPr>
            </w:pPr>
            <w:r w:rsidRPr="00106055">
              <w:rPr>
                <w:rFonts w:cs="Times New Roman"/>
                <w:bCs/>
                <w:color w:val="auto"/>
                <w:sz w:val="20"/>
                <w:szCs w:val="20"/>
              </w:rPr>
              <w:t>314,844.13</w:t>
            </w:r>
          </w:p>
        </w:tc>
      </w:tr>
      <w:tr w:rsidR="008A3D21" w:rsidRPr="00106055" w:rsidTr="00116EAA">
        <w:trPr>
          <w:trHeight w:val="193"/>
        </w:trPr>
        <w:tc>
          <w:tcPr>
            <w:cnfStyle w:val="001000000000" w:firstRow="0" w:lastRow="0" w:firstColumn="1" w:lastColumn="0" w:oddVBand="0" w:evenVBand="0" w:oddHBand="0" w:evenHBand="0" w:firstRowFirstColumn="0" w:firstRowLastColumn="0" w:lastRowFirstColumn="0" w:lastRowLastColumn="0"/>
            <w:tcW w:w="9479" w:type="dxa"/>
            <w:gridSpan w:val="6"/>
          </w:tcPr>
          <w:p w:rsidR="008A3D21" w:rsidRPr="00106055" w:rsidRDefault="008A3D21" w:rsidP="008A3D21">
            <w:pPr>
              <w:spacing w:after="0" w:line="276" w:lineRule="auto"/>
              <w:jc w:val="center"/>
              <w:rPr>
                <w:rFonts w:cs="Times New Roman"/>
                <w:b w:val="0"/>
                <w:bCs w:val="0"/>
                <w:color w:val="auto"/>
                <w:sz w:val="20"/>
                <w:szCs w:val="20"/>
                <w:lang w:val="en-GB" w:eastAsia="en-IN" w:bidi="hi-IN"/>
              </w:rPr>
            </w:pPr>
          </w:p>
        </w:tc>
      </w:tr>
      <w:tr w:rsidR="008A3D21" w:rsidRPr="00106055" w:rsidTr="00116EAA">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489" w:type="dxa"/>
          </w:tcPr>
          <w:p w:rsidR="008A3D21" w:rsidRPr="00106055" w:rsidRDefault="008A3D21" w:rsidP="008A3D21">
            <w:pPr>
              <w:spacing w:after="0" w:line="276" w:lineRule="auto"/>
              <w:jc w:val="left"/>
              <w:rPr>
                <w:rFonts w:cs="Times New Roman"/>
                <w:b w:val="0"/>
                <w:bCs w:val="0"/>
                <w:color w:val="auto"/>
                <w:sz w:val="20"/>
                <w:szCs w:val="20"/>
                <w:lang w:val="en-GB" w:eastAsia="en-IN" w:bidi="hi-IN"/>
              </w:rPr>
            </w:pPr>
            <w:r w:rsidRPr="00106055">
              <w:rPr>
                <w:rFonts w:cs="Times New Roman"/>
                <w:b w:val="0"/>
                <w:bCs w:val="0"/>
                <w:color w:val="auto"/>
                <w:sz w:val="20"/>
                <w:szCs w:val="20"/>
                <w:lang w:val="en-GB" w:eastAsia="en-IN" w:bidi="hi-IN"/>
              </w:rPr>
              <w:t xml:space="preserve">HCFC </w:t>
            </w:r>
            <w:r w:rsidRPr="00106055">
              <w:rPr>
                <w:rFonts w:cs="Times New Roman"/>
                <w:b w:val="0"/>
                <w:bCs w:val="0"/>
                <w:color w:val="auto"/>
                <w:sz w:val="20"/>
                <w:szCs w:val="20"/>
                <w:lang w:val="en-GB"/>
              </w:rPr>
              <w:t>baseline</w:t>
            </w:r>
          </w:p>
        </w:tc>
        <w:tc>
          <w:tcPr>
            <w:tcW w:w="1476" w:type="dxa"/>
            <w:noWrap/>
          </w:tcPr>
          <w:p w:rsidR="008A3D21" w:rsidRPr="00106055" w:rsidRDefault="008A3D21" w:rsidP="008A3D21">
            <w:pPr>
              <w:spacing w:after="0" w:line="276" w:lineRule="auto"/>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eastAsia="en-IN" w:bidi="hi-IN"/>
              </w:rPr>
            </w:pPr>
          </w:p>
        </w:tc>
        <w:tc>
          <w:tcPr>
            <w:tcW w:w="1470" w:type="dxa"/>
            <w:noWrap/>
          </w:tcPr>
          <w:p w:rsidR="008A3D21" w:rsidRPr="00106055" w:rsidRDefault="008A3D21" w:rsidP="008A3D21">
            <w:pPr>
              <w:spacing w:after="0" w:line="276" w:lineRule="auto"/>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eastAsia="en-IN" w:bidi="hi-IN"/>
              </w:rPr>
            </w:pPr>
          </w:p>
        </w:tc>
        <w:tc>
          <w:tcPr>
            <w:tcW w:w="1653" w:type="dxa"/>
            <w:noWrap/>
          </w:tcPr>
          <w:p w:rsidR="008A3D21" w:rsidRPr="00106055" w:rsidRDefault="008A3D21" w:rsidP="008A3D21">
            <w:pPr>
              <w:spacing w:after="0" w:line="276" w:lineRule="auto"/>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eastAsia="en-IN" w:bidi="hi-IN"/>
              </w:rPr>
            </w:pPr>
          </w:p>
        </w:tc>
        <w:tc>
          <w:tcPr>
            <w:tcW w:w="1993" w:type="dxa"/>
            <w:noWrap/>
          </w:tcPr>
          <w:p w:rsidR="008A3D21" w:rsidRPr="00106055" w:rsidRDefault="008A3D21" w:rsidP="008A3D2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eastAsia="en-IN" w:bidi="hi-IN"/>
              </w:rPr>
            </w:pPr>
          </w:p>
        </w:tc>
        <w:tc>
          <w:tcPr>
            <w:tcW w:w="1398" w:type="dxa"/>
            <w:noWrap/>
          </w:tcPr>
          <w:p w:rsidR="008A3D21" w:rsidRPr="00106055" w:rsidRDefault="008A3D21" w:rsidP="008A3D21">
            <w:pPr>
              <w:spacing w:after="0" w:line="276" w:lineRule="auto"/>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eastAsia="en-IN" w:bidi="hi-IN"/>
              </w:rPr>
            </w:pPr>
          </w:p>
        </w:tc>
      </w:tr>
      <w:tr w:rsidR="008A3D21" w:rsidRPr="00106055" w:rsidTr="00116EAA">
        <w:trPr>
          <w:trHeight w:val="569"/>
        </w:trPr>
        <w:tc>
          <w:tcPr>
            <w:cnfStyle w:val="001000000000" w:firstRow="0" w:lastRow="0" w:firstColumn="1" w:lastColumn="0" w:oddVBand="0" w:evenVBand="0" w:oddHBand="0" w:evenHBand="0" w:firstRowFirstColumn="0" w:firstRowLastColumn="0" w:lastRowFirstColumn="0" w:lastRowLastColumn="0"/>
            <w:tcW w:w="1489" w:type="dxa"/>
          </w:tcPr>
          <w:p w:rsidR="008A3D21" w:rsidRPr="00106055" w:rsidRDefault="008A3D21" w:rsidP="008A3D21">
            <w:pPr>
              <w:spacing w:after="0" w:line="276" w:lineRule="auto"/>
              <w:jc w:val="left"/>
              <w:rPr>
                <w:rFonts w:cs="Times New Roman"/>
                <w:b w:val="0"/>
                <w:bCs w:val="0"/>
                <w:color w:val="auto"/>
                <w:sz w:val="20"/>
                <w:szCs w:val="20"/>
                <w:lang w:val="en-GB" w:eastAsia="en-IN" w:bidi="hi-IN"/>
              </w:rPr>
            </w:pPr>
            <w:r w:rsidRPr="00106055">
              <w:rPr>
                <w:rFonts w:cs="Times New Roman"/>
                <w:b w:val="0"/>
                <w:bCs w:val="0"/>
                <w:color w:val="auto"/>
                <w:sz w:val="20"/>
                <w:szCs w:val="20"/>
                <w:lang w:val="en-GB" w:eastAsia="en-IN" w:bidi="hi-IN"/>
              </w:rPr>
              <w:t>65% of HFC baseline</w:t>
            </w:r>
          </w:p>
        </w:tc>
        <w:tc>
          <w:tcPr>
            <w:tcW w:w="1476" w:type="dxa"/>
            <w:noWrap/>
          </w:tcPr>
          <w:p w:rsidR="008A3D21" w:rsidRPr="00106055" w:rsidRDefault="008A3D21" w:rsidP="008A3D21">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eastAsia="en-IN" w:bidi="hi-IN"/>
              </w:rPr>
            </w:pPr>
          </w:p>
        </w:tc>
        <w:tc>
          <w:tcPr>
            <w:tcW w:w="1470" w:type="dxa"/>
            <w:noWrap/>
          </w:tcPr>
          <w:p w:rsidR="008A3D21" w:rsidRPr="00106055" w:rsidRDefault="008A3D21" w:rsidP="008A3D21">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eastAsia="en-IN" w:bidi="hi-IN"/>
              </w:rPr>
            </w:pPr>
          </w:p>
        </w:tc>
        <w:tc>
          <w:tcPr>
            <w:tcW w:w="1653" w:type="dxa"/>
            <w:noWrap/>
          </w:tcPr>
          <w:p w:rsidR="008A3D21" w:rsidRPr="00106055" w:rsidRDefault="008A3D21" w:rsidP="008A3D21">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eastAsia="en-IN" w:bidi="hi-IN"/>
              </w:rPr>
            </w:pPr>
          </w:p>
        </w:tc>
        <w:tc>
          <w:tcPr>
            <w:tcW w:w="1993" w:type="dxa"/>
            <w:noWrap/>
          </w:tcPr>
          <w:p w:rsidR="008A3D21" w:rsidRPr="00106055" w:rsidRDefault="008A3D21" w:rsidP="008A3D2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eastAsia="en-IN" w:bidi="hi-IN"/>
              </w:rPr>
            </w:pPr>
          </w:p>
        </w:tc>
        <w:tc>
          <w:tcPr>
            <w:tcW w:w="1398" w:type="dxa"/>
            <w:noWrap/>
          </w:tcPr>
          <w:p w:rsidR="008A3D21" w:rsidRPr="00106055" w:rsidRDefault="008A3D21" w:rsidP="008A3D21">
            <w:pPr>
              <w:spacing w:after="0"/>
              <w:cnfStyle w:val="000000000000" w:firstRow="0" w:lastRow="0" w:firstColumn="0" w:lastColumn="0" w:oddVBand="0" w:evenVBand="0" w:oddHBand="0" w:evenHBand="0" w:firstRowFirstColumn="0" w:firstRowLastColumn="0" w:lastRowFirstColumn="0" w:lastRowLastColumn="0"/>
              <w:rPr>
                <w:rFonts w:cs="Times New Roman"/>
                <w:bCs/>
                <w:color w:val="auto"/>
                <w:sz w:val="20"/>
                <w:szCs w:val="20"/>
              </w:rPr>
            </w:pPr>
            <w:r w:rsidRPr="00106055">
              <w:rPr>
                <w:rFonts w:cs="Times New Roman"/>
                <w:bCs/>
                <w:color w:val="auto"/>
                <w:sz w:val="20"/>
                <w:szCs w:val="20"/>
              </w:rPr>
              <w:t xml:space="preserve">               36,450.00 </w:t>
            </w:r>
          </w:p>
        </w:tc>
      </w:tr>
      <w:tr w:rsidR="008A3D21" w:rsidRPr="00106055" w:rsidTr="00116EA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8081" w:type="dxa"/>
            <w:gridSpan w:val="5"/>
          </w:tcPr>
          <w:p w:rsidR="008A3D21" w:rsidRPr="00106055" w:rsidRDefault="008A3D21" w:rsidP="008A3D21">
            <w:pPr>
              <w:spacing w:after="0" w:line="276" w:lineRule="auto"/>
              <w:rPr>
                <w:rFonts w:cs="Times New Roman"/>
                <w:b w:val="0"/>
                <w:bCs w:val="0"/>
                <w:color w:val="auto"/>
                <w:sz w:val="20"/>
                <w:szCs w:val="20"/>
                <w:lang w:val="en-GB" w:eastAsia="en-IN" w:bidi="hi-IN"/>
              </w:rPr>
            </w:pPr>
            <w:r w:rsidRPr="00106055">
              <w:rPr>
                <w:rFonts w:cs="Times New Roman"/>
                <w:b w:val="0"/>
                <w:bCs w:val="0"/>
                <w:color w:val="auto"/>
                <w:sz w:val="20"/>
                <w:szCs w:val="20"/>
                <w:lang w:val="en-GB" w:eastAsia="en-IN" w:bidi="hi-IN"/>
              </w:rPr>
              <w:t>HFC baseline</w:t>
            </w:r>
          </w:p>
        </w:tc>
        <w:tc>
          <w:tcPr>
            <w:tcW w:w="1398" w:type="dxa"/>
            <w:noWrap/>
          </w:tcPr>
          <w:p w:rsidR="008A3D21" w:rsidRPr="00106055" w:rsidRDefault="008A3D21" w:rsidP="008A3D21">
            <w:pPr>
              <w:spacing w:after="0"/>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106055">
              <w:rPr>
                <w:rFonts w:cs="Times New Roman"/>
                <w:b/>
                <w:bCs/>
                <w:color w:val="auto"/>
                <w:sz w:val="20"/>
                <w:szCs w:val="20"/>
              </w:rPr>
              <w:t xml:space="preserve">351,294.13 </w:t>
            </w:r>
          </w:p>
        </w:tc>
      </w:tr>
    </w:tbl>
    <w:p w:rsidR="00294C7F" w:rsidRPr="00106055" w:rsidRDefault="00294C7F" w:rsidP="00214974">
      <w:pPr>
        <w:rPr>
          <w:color w:val="auto"/>
          <w:lang w:val="en-GB"/>
        </w:rPr>
      </w:pPr>
      <w:bookmarkStart w:id="79" w:name="_Toc142236523"/>
      <w:bookmarkStart w:id="80" w:name="_Toc142428783"/>
      <w:bookmarkStart w:id="81" w:name="_Toc138193553"/>
      <w:bookmarkEnd w:id="78"/>
    </w:p>
    <w:p w:rsidR="00214974" w:rsidRPr="00106055" w:rsidRDefault="00214974" w:rsidP="00214974">
      <w:pPr>
        <w:rPr>
          <w:color w:val="auto"/>
          <w:lang w:val="en-GB"/>
        </w:rPr>
      </w:pPr>
    </w:p>
    <w:p w:rsidR="007D2255" w:rsidRPr="00106055" w:rsidRDefault="007D2255" w:rsidP="00A51C59">
      <w:pPr>
        <w:pStyle w:val="Heading2"/>
        <w:rPr>
          <w:color w:val="auto"/>
          <w:lang w:val="en-GB"/>
        </w:rPr>
      </w:pPr>
      <w:bookmarkStart w:id="82" w:name="_Toc146388996"/>
      <w:r w:rsidRPr="00106055">
        <w:rPr>
          <w:color w:val="auto"/>
          <w:lang w:val="en-GB"/>
        </w:rPr>
        <w:t>3.</w:t>
      </w:r>
      <w:r w:rsidR="00E86F26" w:rsidRPr="00106055">
        <w:rPr>
          <w:color w:val="auto"/>
          <w:lang w:val="en-GB"/>
        </w:rPr>
        <w:t>4</w:t>
      </w:r>
      <w:r w:rsidRPr="00106055">
        <w:rPr>
          <w:color w:val="auto"/>
          <w:lang w:val="en-GB"/>
        </w:rPr>
        <w:t xml:space="preserve">. </w:t>
      </w:r>
      <w:r w:rsidRPr="00106055">
        <w:rPr>
          <w:color w:val="auto"/>
        </w:rPr>
        <w:t>Fire</w:t>
      </w:r>
      <w:r w:rsidRPr="00106055">
        <w:rPr>
          <w:color w:val="auto"/>
          <w:lang w:val="en-GB"/>
        </w:rPr>
        <w:t xml:space="preserve"> Suppression</w:t>
      </w:r>
      <w:bookmarkEnd w:id="79"/>
      <w:bookmarkEnd w:id="80"/>
      <w:bookmarkEnd w:id="82"/>
    </w:p>
    <w:p w:rsidR="00962530" w:rsidRPr="00106055" w:rsidRDefault="008C425C" w:rsidP="003559F1">
      <w:pPr>
        <w:spacing w:line="276" w:lineRule="auto"/>
        <w:rPr>
          <w:rFonts w:cs="Times New Roman"/>
          <w:b/>
          <w:bCs/>
          <w:color w:val="auto"/>
          <w:szCs w:val="24"/>
          <w:lang w:val="en-GB"/>
        </w:rPr>
      </w:pPr>
      <w:r w:rsidRPr="00106055">
        <w:rPr>
          <w:rFonts w:cs="Times New Roman"/>
          <w:bCs/>
          <w:color w:val="auto"/>
          <w:szCs w:val="24"/>
          <w:lang w:val="en-GB"/>
        </w:rPr>
        <w:t xml:space="preserve">From the </w:t>
      </w:r>
      <w:r w:rsidR="00CB7D1A" w:rsidRPr="00106055">
        <w:rPr>
          <w:rFonts w:cs="Times New Roman"/>
          <w:bCs/>
          <w:color w:val="auto"/>
          <w:szCs w:val="24"/>
          <w:lang w:val="en-GB"/>
        </w:rPr>
        <w:t>survey</w:t>
      </w:r>
      <w:r w:rsidR="00EA6D0E" w:rsidRPr="00106055">
        <w:rPr>
          <w:rFonts w:cs="Times New Roman"/>
          <w:bCs/>
          <w:color w:val="auto"/>
          <w:szCs w:val="24"/>
          <w:lang w:val="en-GB"/>
        </w:rPr>
        <w:t>,</w:t>
      </w:r>
      <w:r w:rsidR="00AC003A" w:rsidRPr="00106055">
        <w:rPr>
          <w:rFonts w:cs="Times New Roman"/>
          <w:color w:val="auto"/>
          <w:szCs w:val="24"/>
          <w:lang w:val="en-GB"/>
        </w:rPr>
        <w:t>though there are use of R227ea</w:t>
      </w:r>
      <w:r w:rsidR="005F5D0A" w:rsidRPr="00106055">
        <w:rPr>
          <w:rFonts w:cs="Times New Roman"/>
          <w:color w:val="auto"/>
          <w:szCs w:val="24"/>
          <w:lang w:val="en-GB"/>
        </w:rPr>
        <w:t xml:space="preserve"> (FM200)</w:t>
      </w:r>
      <w:r w:rsidR="00AC003A" w:rsidRPr="00106055">
        <w:rPr>
          <w:rFonts w:cs="Times New Roman"/>
          <w:color w:val="auto"/>
          <w:szCs w:val="24"/>
          <w:lang w:val="en-GB"/>
        </w:rPr>
        <w:t xml:space="preserve"> in the country, there was no recorded data since the end-users were not willing to give out any data due to business reasons.  </w:t>
      </w:r>
    </w:p>
    <w:p w:rsidR="00AC003A" w:rsidRPr="00106055" w:rsidRDefault="00AC003A" w:rsidP="003559F1">
      <w:pPr>
        <w:spacing w:line="276" w:lineRule="auto"/>
        <w:rPr>
          <w:rFonts w:cs="Times New Roman"/>
          <w:color w:val="auto"/>
          <w:szCs w:val="24"/>
          <w:lang w:val="en-GB"/>
        </w:rPr>
      </w:pPr>
    </w:p>
    <w:p w:rsidR="007D2255" w:rsidRPr="00106055" w:rsidRDefault="007D2255" w:rsidP="00A51C59">
      <w:pPr>
        <w:pStyle w:val="Heading2"/>
        <w:rPr>
          <w:b w:val="0"/>
          <w:color w:val="auto"/>
          <w:lang w:val="en-GB"/>
        </w:rPr>
      </w:pPr>
      <w:bookmarkStart w:id="83" w:name="_Toc137915603"/>
      <w:bookmarkStart w:id="84" w:name="_Toc142236524"/>
      <w:bookmarkStart w:id="85" w:name="_Toc142428784"/>
      <w:bookmarkStart w:id="86" w:name="_Toc146388997"/>
      <w:r w:rsidRPr="00106055">
        <w:rPr>
          <w:color w:val="auto"/>
          <w:lang w:val="en-GB"/>
        </w:rPr>
        <w:t>3.</w:t>
      </w:r>
      <w:r w:rsidR="00E86F26" w:rsidRPr="00106055">
        <w:rPr>
          <w:color w:val="auto"/>
          <w:lang w:val="en-GB"/>
        </w:rPr>
        <w:t>5</w:t>
      </w:r>
      <w:r w:rsidRPr="00106055">
        <w:rPr>
          <w:color w:val="auto"/>
          <w:lang w:val="en-GB"/>
        </w:rPr>
        <w:t xml:space="preserve">. Aerosol, </w:t>
      </w:r>
      <w:r w:rsidRPr="00106055">
        <w:rPr>
          <w:color w:val="auto"/>
        </w:rPr>
        <w:t>Solvent</w:t>
      </w:r>
      <w:bookmarkEnd w:id="83"/>
      <w:r w:rsidRPr="00106055">
        <w:rPr>
          <w:color w:val="auto"/>
          <w:lang w:val="en-GB"/>
        </w:rPr>
        <w:t xml:space="preserve"> and Foam</w:t>
      </w:r>
      <w:bookmarkEnd w:id="84"/>
      <w:bookmarkEnd w:id="85"/>
      <w:bookmarkEnd w:id="86"/>
    </w:p>
    <w:p w:rsidR="006619D7" w:rsidRPr="00106055" w:rsidRDefault="008C425C" w:rsidP="003559F1">
      <w:pPr>
        <w:spacing w:line="276" w:lineRule="auto"/>
        <w:rPr>
          <w:rFonts w:cs="Times New Roman"/>
          <w:color w:val="auto"/>
          <w:szCs w:val="24"/>
          <w:lang w:val="en-GB"/>
        </w:rPr>
      </w:pPr>
      <w:r w:rsidRPr="00106055">
        <w:rPr>
          <w:rFonts w:cs="Times New Roman"/>
          <w:color w:val="auto"/>
          <w:szCs w:val="24"/>
          <w:lang w:val="en-GB"/>
        </w:rPr>
        <w:t>From the survey</w:t>
      </w:r>
      <w:r w:rsidR="00AC003A" w:rsidRPr="00106055">
        <w:rPr>
          <w:rFonts w:cs="Times New Roman"/>
          <w:color w:val="auto"/>
          <w:szCs w:val="24"/>
          <w:lang w:val="en-GB"/>
        </w:rPr>
        <w:t>,</w:t>
      </w:r>
      <w:r w:rsidR="00EA6D0E" w:rsidRPr="00106055">
        <w:rPr>
          <w:rFonts w:cs="Times New Roman"/>
          <w:color w:val="auto"/>
          <w:szCs w:val="24"/>
          <w:lang w:val="en-GB"/>
        </w:rPr>
        <w:t xml:space="preserve"> there is no evidence o</w:t>
      </w:r>
      <w:r w:rsidR="00AC003A" w:rsidRPr="00106055">
        <w:rPr>
          <w:rFonts w:cs="Times New Roman"/>
          <w:color w:val="auto"/>
          <w:szCs w:val="24"/>
          <w:lang w:val="en-GB"/>
        </w:rPr>
        <w:t>f HFC usage</w:t>
      </w:r>
      <w:r w:rsidR="00B468AA">
        <w:rPr>
          <w:rFonts w:cs="Times New Roman"/>
          <w:color w:val="auto"/>
          <w:szCs w:val="24"/>
          <w:lang w:val="en-GB"/>
        </w:rPr>
        <w:t>,</w:t>
      </w:r>
      <w:r w:rsidR="00AC003A" w:rsidRPr="00106055">
        <w:rPr>
          <w:rFonts w:cs="Times New Roman"/>
          <w:color w:val="auto"/>
          <w:szCs w:val="24"/>
          <w:lang w:val="en-GB"/>
        </w:rPr>
        <w:t xml:space="preserve"> since all the related companies visited in t</w:t>
      </w:r>
      <w:r w:rsidR="00B468AA">
        <w:rPr>
          <w:rFonts w:cs="Times New Roman"/>
          <w:color w:val="auto"/>
          <w:szCs w:val="24"/>
          <w:lang w:val="en-GB"/>
        </w:rPr>
        <w:t xml:space="preserve">his sector do not use HFC based </w:t>
      </w:r>
      <w:r w:rsidR="00AC003A" w:rsidRPr="00106055">
        <w:rPr>
          <w:rFonts w:cs="Times New Roman"/>
          <w:color w:val="auto"/>
          <w:szCs w:val="24"/>
          <w:lang w:val="en-GB"/>
        </w:rPr>
        <w:t>substances in their production.</w:t>
      </w:r>
      <w:r w:rsidR="006619D7" w:rsidRPr="00106055">
        <w:rPr>
          <w:rFonts w:cs="Times New Roman"/>
          <w:color w:val="auto"/>
          <w:szCs w:val="24"/>
          <w:lang w:val="en-GB"/>
        </w:rPr>
        <w:br w:type="page"/>
      </w:r>
    </w:p>
    <w:p w:rsidR="005A477D" w:rsidRPr="00106055" w:rsidRDefault="005A477D" w:rsidP="003559F1">
      <w:pPr>
        <w:pStyle w:val="Heading1"/>
        <w:spacing w:line="276" w:lineRule="auto"/>
        <w:rPr>
          <w:rFonts w:cs="Times New Roman"/>
          <w:color w:val="auto"/>
          <w:szCs w:val="28"/>
          <w:lang w:val="en-GB"/>
        </w:rPr>
        <w:sectPr w:rsidR="005A477D" w:rsidRPr="00106055" w:rsidSect="00106055">
          <w:pgSz w:w="12240" w:h="15840"/>
          <w:pgMar w:top="1267" w:right="1325" w:bottom="1276" w:left="1440" w:header="720" w:footer="720" w:gutter="0"/>
          <w:pgNumType w:start="1"/>
          <w:cols w:space="720"/>
          <w:docGrid w:linePitch="360"/>
        </w:sectPr>
      </w:pPr>
      <w:bookmarkStart w:id="87" w:name="_Toc142428788"/>
    </w:p>
    <w:p w:rsidR="007F19AE" w:rsidRPr="00106055" w:rsidRDefault="006D7E92" w:rsidP="00BB0141">
      <w:pPr>
        <w:pStyle w:val="Heading1"/>
        <w:rPr>
          <w:color w:val="auto"/>
          <w:lang w:val="en-GB"/>
        </w:rPr>
      </w:pPr>
      <w:bookmarkStart w:id="88" w:name="_Toc146388998"/>
      <w:r w:rsidRPr="00106055">
        <w:rPr>
          <w:color w:val="auto"/>
          <w:lang w:val="en-GB"/>
        </w:rPr>
        <w:lastRenderedPageBreak/>
        <w:t>4</w:t>
      </w:r>
      <w:r w:rsidR="00507308" w:rsidRPr="00106055">
        <w:rPr>
          <w:color w:val="auto"/>
          <w:lang w:val="en-GB"/>
        </w:rPr>
        <w:t>.</w:t>
      </w:r>
      <w:r w:rsidR="00EC5E0D" w:rsidRPr="00106055">
        <w:rPr>
          <w:color w:val="auto"/>
          <w:lang w:val="en-GB"/>
        </w:rPr>
        <w:t>0</w:t>
      </w:r>
      <w:r w:rsidR="00D84D89" w:rsidRPr="00106055">
        <w:rPr>
          <w:color w:val="auto"/>
          <w:lang w:val="en-GB"/>
        </w:rPr>
        <w:t>SECTOR</w:t>
      </w:r>
      <w:r w:rsidR="007D2255" w:rsidRPr="00106055">
        <w:rPr>
          <w:color w:val="auto"/>
          <w:lang w:val="en-GB"/>
        </w:rPr>
        <w:t xml:space="preserve">AL </w:t>
      </w:r>
      <w:r w:rsidR="007D2255" w:rsidRPr="00106055">
        <w:rPr>
          <w:color w:val="auto"/>
        </w:rPr>
        <w:t>DISTRIBUTION</w:t>
      </w:r>
      <w:r w:rsidR="007D2255" w:rsidRPr="00106055">
        <w:rPr>
          <w:color w:val="auto"/>
          <w:lang w:val="en-GB"/>
        </w:rPr>
        <w:t xml:space="preserve"> OF HFC</w:t>
      </w:r>
      <w:bookmarkEnd w:id="87"/>
      <w:bookmarkEnd w:id="88"/>
    </w:p>
    <w:p w:rsidR="005B5144" w:rsidRPr="00106055" w:rsidRDefault="005B5144" w:rsidP="00A51C59">
      <w:pPr>
        <w:pStyle w:val="Heading2"/>
        <w:rPr>
          <w:color w:val="auto"/>
          <w:lang w:val="en-GB"/>
        </w:rPr>
      </w:pPr>
      <w:bookmarkStart w:id="89" w:name="_Toc146388999"/>
      <w:r w:rsidRPr="00106055">
        <w:rPr>
          <w:color w:val="auto"/>
          <w:lang w:val="en-GB"/>
        </w:rPr>
        <w:t xml:space="preserve">4.1. Sectoral </w:t>
      </w:r>
      <w:r w:rsidRPr="00106055">
        <w:rPr>
          <w:color w:val="auto"/>
        </w:rPr>
        <w:t>Distribution</w:t>
      </w:r>
      <w:r w:rsidRPr="00106055">
        <w:rPr>
          <w:color w:val="auto"/>
          <w:lang w:val="en-GB"/>
        </w:rPr>
        <w:t xml:space="preserve"> of HFC</w:t>
      </w:r>
      <w:bookmarkEnd w:id="89"/>
    </w:p>
    <w:p w:rsidR="00EA6D0E" w:rsidRPr="00106055" w:rsidRDefault="00EA6D0E" w:rsidP="00EA6D0E">
      <w:pPr>
        <w:numPr>
          <w:ilvl w:val="1"/>
          <w:numId w:val="0"/>
        </w:numPr>
        <w:spacing w:line="276" w:lineRule="auto"/>
        <w:rPr>
          <w:rFonts w:cs="Times New Roman"/>
          <w:color w:val="auto"/>
          <w:szCs w:val="24"/>
          <w:lang w:val="en-GB"/>
        </w:rPr>
      </w:pPr>
      <w:bookmarkStart w:id="90" w:name="_Toc34992213"/>
      <w:bookmarkStart w:id="91" w:name="_Toc129009271"/>
      <w:r w:rsidRPr="00106055">
        <w:rPr>
          <w:rFonts w:cs="Times New Roman"/>
          <w:color w:val="auto"/>
          <w:szCs w:val="24"/>
          <w:lang w:val="en-GB"/>
        </w:rPr>
        <w:t>In S</w:t>
      </w:r>
      <w:r w:rsidR="005F5D0A" w:rsidRPr="00106055">
        <w:rPr>
          <w:rFonts w:cs="Times New Roman"/>
          <w:color w:val="auto"/>
          <w:szCs w:val="24"/>
          <w:lang w:val="en-GB"/>
        </w:rPr>
        <w:t>ierra Leone</w:t>
      </w:r>
      <w:r w:rsidRPr="00106055">
        <w:rPr>
          <w:rFonts w:cs="Times New Roman"/>
          <w:color w:val="auto"/>
          <w:szCs w:val="24"/>
          <w:lang w:val="en-GB"/>
        </w:rPr>
        <w:t>, there is no local assembly or manufacturing of Refrigeration and Air Conditioning (RAC) equipment. The refrigerants used in the country are solely imported to address the maintenance requirements of the existing installed equipment.</w:t>
      </w:r>
    </w:p>
    <w:p w:rsidR="00EA6D0E" w:rsidRPr="00106055" w:rsidRDefault="00EA6D0E" w:rsidP="00EA6D0E">
      <w:pPr>
        <w:spacing w:line="276" w:lineRule="auto"/>
        <w:rPr>
          <w:rFonts w:cs="Times New Roman"/>
          <w:color w:val="auto"/>
          <w:szCs w:val="24"/>
          <w:lang w:val="en-GB"/>
        </w:rPr>
      </w:pPr>
      <w:r w:rsidRPr="00106055">
        <w:rPr>
          <w:rFonts w:cs="Times New Roman"/>
          <w:color w:val="auto"/>
          <w:szCs w:val="24"/>
          <w:lang w:val="en-GB"/>
        </w:rPr>
        <w:t xml:space="preserve">In 2022, data collected indicate that </w:t>
      </w:r>
      <w:r w:rsidR="00146B9C" w:rsidRPr="00106055">
        <w:rPr>
          <w:rFonts w:cs="Times New Roman"/>
          <w:color w:val="auto"/>
          <w:szCs w:val="24"/>
          <w:lang w:val="en-GB"/>
        </w:rPr>
        <w:t>Mobile AC</w:t>
      </w:r>
      <w:r w:rsidR="00945ACE">
        <w:rPr>
          <w:rFonts w:cs="Times New Roman"/>
          <w:color w:val="auto"/>
          <w:szCs w:val="24"/>
          <w:lang w:val="en-GB"/>
        </w:rPr>
        <w:t xml:space="preserve"> use is responsible for </w:t>
      </w:r>
      <w:r w:rsidR="00945ACE" w:rsidRPr="00945ACE">
        <w:rPr>
          <w:rFonts w:cs="Times New Roman"/>
          <w:color w:val="auto"/>
          <w:szCs w:val="24"/>
          <w:highlight w:val="yellow"/>
          <w:lang w:val="en-GB"/>
        </w:rPr>
        <w:t>nearly</w:t>
      </w:r>
      <w:r w:rsidRPr="00106055">
        <w:rPr>
          <w:rFonts w:cs="Times New Roman"/>
          <w:color w:val="auto"/>
          <w:szCs w:val="24"/>
          <w:lang w:val="en-GB"/>
        </w:rPr>
        <w:t xml:space="preserve"> </w:t>
      </w:r>
      <w:r w:rsidR="000419BB">
        <w:rPr>
          <w:rFonts w:cs="Times New Roman"/>
          <w:color w:val="auto"/>
          <w:szCs w:val="24"/>
          <w:lang w:val="en-GB"/>
        </w:rPr>
        <w:t>43.69</w:t>
      </w:r>
      <w:r w:rsidRPr="00106055">
        <w:rPr>
          <w:rFonts w:cs="Times New Roman"/>
          <w:color w:val="auto"/>
          <w:szCs w:val="24"/>
          <w:lang w:val="en-GB"/>
        </w:rPr>
        <w:t xml:space="preserve">% of all HFC used in the country. </w:t>
      </w:r>
      <w:r w:rsidR="000419BB">
        <w:rPr>
          <w:rFonts w:cs="Times New Roman"/>
          <w:color w:val="auto"/>
          <w:szCs w:val="24"/>
          <w:lang w:val="en-GB"/>
        </w:rPr>
        <w:t>Domestic AC</w:t>
      </w:r>
      <w:r w:rsidR="00A121B8" w:rsidRPr="00316073">
        <w:rPr>
          <w:rFonts w:cs="Times New Roman"/>
          <w:color w:val="auto"/>
          <w:szCs w:val="24"/>
          <w:lang w:val="en-GB"/>
        </w:rPr>
        <w:t xml:space="preserve"> has</w:t>
      </w:r>
      <w:r w:rsidRPr="00316073">
        <w:rPr>
          <w:rFonts w:cs="Times New Roman"/>
          <w:color w:val="auto"/>
          <w:szCs w:val="24"/>
          <w:lang w:val="en-GB"/>
        </w:rPr>
        <w:t xml:space="preserve"> a share of </w:t>
      </w:r>
      <w:r w:rsidR="000419BB">
        <w:rPr>
          <w:rFonts w:cs="Times New Roman"/>
          <w:color w:val="auto"/>
          <w:szCs w:val="24"/>
          <w:lang w:val="en-GB"/>
        </w:rPr>
        <w:t>30.69</w:t>
      </w:r>
      <w:r w:rsidRPr="00316073">
        <w:rPr>
          <w:rFonts w:cs="Times New Roman"/>
          <w:color w:val="auto"/>
          <w:szCs w:val="24"/>
          <w:lang w:val="en-GB"/>
        </w:rPr>
        <w:t>% followed by</w:t>
      </w:r>
      <w:r w:rsidR="00146B9C" w:rsidRPr="00316073">
        <w:rPr>
          <w:rFonts w:cs="Times New Roman"/>
          <w:color w:val="auto"/>
          <w:szCs w:val="24"/>
          <w:lang w:val="en-GB"/>
        </w:rPr>
        <w:t xml:space="preserve"> Commercial and Industrial</w:t>
      </w:r>
      <w:r w:rsidR="00A121B8" w:rsidRPr="00316073">
        <w:rPr>
          <w:rFonts w:cs="Times New Roman"/>
          <w:color w:val="auto"/>
          <w:szCs w:val="24"/>
          <w:lang w:val="en-GB"/>
        </w:rPr>
        <w:t xml:space="preserve"> refrigeration</w:t>
      </w:r>
      <w:r w:rsidR="00146B9C" w:rsidRPr="00316073">
        <w:rPr>
          <w:rFonts w:cs="Times New Roman"/>
          <w:color w:val="auto"/>
          <w:szCs w:val="24"/>
          <w:lang w:val="en-GB"/>
        </w:rPr>
        <w:t>,Domestic re</w:t>
      </w:r>
      <w:r w:rsidR="000419BB">
        <w:rPr>
          <w:rFonts w:cs="Times New Roman"/>
          <w:color w:val="auto"/>
          <w:szCs w:val="24"/>
          <w:lang w:val="en-GB"/>
        </w:rPr>
        <w:t xml:space="preserve">frigeration, Commercial AC, </w:t>
      </w:r>
      <w:r w:rsidRPr="00316073">
        <w:rPr>
          <w:rFonts w:cs="Times New Roman"/>
          <w:color w:val="auto"/>
          <w:szCs w:val="24"/>
          <w:lang w:val="en-GB"/>
        </w:rPr>
        <w:t>Transport refrigeration</w:t>
      </w:r>
      <w:r w:rsidR="000419BB">
        <w:rPr>
          <w:rFonts w:cs="Times New Roman"/>
          <w:color w:val="auto"/>
          <w:szCs w:val="24"/>
          <w:lang w:val="en-GB"/>
        </w:rPr>
        <w:t xml:space="preserve"> and </w:t>
      </w:r>
      <w:r w:rsidR="000419BB" w:rsidRPr="00316073">
        <w:rPr>
          <w:rFonts w:cs="Times New Roman"/>
          <w:color w:val="auto"/>
          <w:szCs w:val="24"/>
          <w:lang w:val="en-GB"/>
        </w:rPr>
        <w:t>Marine refrigeration</w:t>
      </w:r>
      <w:r w:rsidRPr="00316073">
        <w:rPr>
          <w:rFonts w:cs="Times New Roman"/>
          <w:color w:val="auto"/>
          <w:szCs w:val="24"/>
          <w:lang w:val="en-GB"/>
        </w:rPr>
        <w:t xml:space="preserve"> at </w:t>
      </w:r>
      <w:r w:rsidR="000419BB">
        <w:rPr>
          <w:rFonts w:cs="Times New Roman"/>
          <w:color w:val="auto"/>
          <w:szCs w:val="24"/>
          <w:lang w:val="en-GB"/>
        </w:rPr>
        <w:t>16.90</w:t>
      </w:r>
      <w:r w:rsidRPr="00316073">
        <w:rPr>
          <w:rFonts w:cs="Times New Roman"/>
          <w:color w:val="auto"/>
          <w:szCs w:val="24"/>
          <w:lang w:val="en-GB"/>
        </w:rPr>
        <w:t xml:space="preserve">%, </w:t>
      </w:r>
      <w:r w:rsidR="000419BB">
        <w:rPr>
          <w:rFonts w:cs="Times New Roman"/>
          <w:color w:val="auto"/>
          <w:szCs w:val="24"/>
          <w:lang w:val="en-GB"/>
        </w:rPr>
        <w:t>4.38</w:t>
      </w:r>
      <w:r w:rsidRPr="00316073">
        <w:rPr>
          <w:rFonts w:cs="Times New Roman"/>
          <w:color w:val="auto"/>
          <w:szCs w:val="24"/>
          <w:lang w:val="en-GB"/>
        </w:rPr>
        <w:t>%,</w:t>
      </w:r>
      <w:r w:rsidR="000419BB">
        <w:rPr>
          <w:rFonts w:cs="Times New Roman"/>
          <w:color w:val="auto"/>
          <w:szCs w:val="24"/>
          <w:lang w:val="en-GB"/>
        </w:rPr>
        <w:t>2.19</w:t>
      </w:r>
      <w:r w:rsidRPr="00316073">
        <w:rPr>
          <w:rFonts w:cs="Times New Roman"/>
          <w:color w:val="auto"/>
          <w:szCs w:val="24"/>
          <w:lang w:val="en-GB"/>
        </w:rPr>
        <w:t xml:space="preserve">%, </w:t>
      </w:r>
      <w:r w:rsidR="000419BB">
        <w:rPr>
          <w:rFonts w:cs="Times New Roman"/>
          <w:color w:val="auto"/>
          <w:szCs w:val="24"/>
          <w:lang w:val="en-GB"/>
        </w:rPr>
        <w:t>1.12</w:t>
      </w:r>
      <w:r w:rsidRPr="00316073">
        <w:rPr>
          <w:rFonts w:cs="Times New Roman"/>
          <w:color w:val="auto"/>
          <w:szCs w:val="24"/>
          <w:lang w:val="en-GB"/>
        </w:rPr>
        <w:t xml:space="preserve">% and </w:t>
      </w:r>
      <w:r w:rsidR="000419BB">
        <w:rPr>
          <w:rFonts w:cs="Times New Roman"/>
          <w:color w:val="auto"/>
          <w:szCs w:val="24"/>
          <w:lang w:val="en-GB"/>
        </w:rPr>
        <w:t>1.02</w:t>
      </w:r>
      <w:r w:rsidRPr="00316073">
        <w:rPr>
          <w:rFonts w:cs="Times New Roman"/>
          <w:color w:val="auto"/>
          <w:szCs w:val="24"/>
          <w:lang w:val="en-GB"/>
        </w:rPr>
        <w:t>% respectively.</w:t>
      </w:r>
    </w:p>
    <w:p w:rsidR="00EA6D0E" w:rsidRPr="00106055" w:rsidRDefault="00EA6D0E" w:rsidP="00EA6D0E">
      <w:pPr>
        <w:rPr>
          <w:color w:val="auto"/>
          <w:lang w:val="en-GB"/>
        </w:rPr>
      </w:pPr>
    </w:p>
    <w:p w:rsidR="00EA6D0E" w:rsidRPr="00106055" w:rsidRDefault="00EA6D0E" w:rsidP="00EA6D0E">
      <w:pPr>
        <w:rPr>
          <w:color w:val="auto"/>
          <w:lang w:val="en-GB"/>
        </w:rPr>
      </w:pPr>
    </w:p>
    <w:p w:rsidR="00BD7FE2" w:rsidRPr="00106055" w:rsidRDefault="00BD7FE2" w:rsidP="00C86CF2">
      <w:pPr>
        <w:rPr>
          <w:color w:val="auto"/>
          <w:lang w:val="en-GB"/>
        </w:rPr>
      </w:pPr>
    </w:p>
    <w:p w:rsidR="00BD7FE2" w:rsidRPr="00106055" w:rsidRDefault="00BD7FE2" w:rsidP="00C86CF2">
      <w:pPr>
        <w:rPr>
          <w:color w:val="auto"/>
          <w:lang w:val="en-GB"/>
        </w:rPr>
      </w:pPr>
    </w:p>
    <w:p w:rsidR="00BD7FE2" w:rsidRPr="00106055" w:rsidRDefault="00BD7FE2" w:rsidP="00C86CF2">
      <w:pPr>
        <w:rPr>
          <w:color w:val="auto"/>
          <w:lang w:val="en-GB"/>
        </w:rPr>
      </w:pPr>
    </w:p>
    <w:p w:rsidR="00BD7FE2" w:rsidRPr="00106055" w:rsidRDefault="00BD7FE2" w:rsidP="00C86CF2">
      <w:pPr>
        <w:rPr>
          <w:color w:val="auto"/>
          <w:lang w:val="en-GB"/>
        </w:rPr>
      </w:pPr>
    </w:p>
    <w:p w:rsidR="00BD7FE2" w:rsidRPr="00106055" w:rsidRDefault="00BD7FE2" w:rsidP="00C86CF2">
      <w:pPr>
        <w:rPr>
          <w:color w:val="auto"/>
          <w:lang w:val="en-GB"/>
        </w:rPr>
      </w:pPr>
    </w:p>
    <w:p w:rsidR="00BD7FE2" w:rsidRPr="00106055" w:rsidRDefault="00BD7FE2" w:rsidP="00C86CF2">
      <w:pPr>
        <w:rPr>
          <w:color w:val="auto"/>
          <w:lang w:val="en-GB"/>
        </w:rPr>
      </w:pPr>
    </w:p>
    <w:p w:rsidR="00BD7FE2" w:rsidRPr="00106055" w:rsidRDefault="00BD7FE2" w:rsidP="00C86CF2">
      <w:pPr>
        <w:rPr>
          <w:color w:val="auto"/>
          <w:lang w:val="en-GB"/>
        </w:rPr>
      </w:pPr>
    </w:p>
    <w:p w:rsidR="00BD7FE2" w:rsidRPr="00106055" w:rsidRDefault="00BD7FE2" w:rsidP="00C86CF2">
      <w:pPr>
        <w:rPr>
          <w:color w:val="auto"/>
          <w:lang w:val="en-GB"/>
        </w:rPr>
      </w:pPr>
    </w:p>
    <w:p w:rsidR="00BD7FE2" w:rsidRPr="00106055" w:rsidRDefault="00BD7FE2" w:rsidP="00C86CF2">
      <w:pPr>
        <w:rPr>
          <w:color w:val="auto"/>
          <w:lang w:val="en-GB"/>
        </w:rPr>
      </w:pPr>
    </w:p>
    <w:p w:rsidR="00BD7FE2" w:rsidRPr="00106055" w:rsidRDefault="00BD7FE2" w:rsidP="00C86CF2">
      <w:pPr>
        <w:rPr>
          <w:color w:val="auto"/>
          <w:lang w:val="en-GB"/>
        </w:rPr>
      </w:pPr>
    </w:p>
    <w:p w:rsidR="00BD7FE2" w:rsidRPr="00106055" w:rsidRDefault="00BD7FE2" w:rsidP="00C86CF2">
      <w:pPr>
        <w:rPr>
          <w:color w:val="auto"/>
          <w:lang w:val="en-GB"/>
        </w:rPr>
      </w:pPr>
    </w:p>
    <w:p w:rsidR="00BD7FE2" w:rsidRPr="00106055" w:rsidRDefault="00BD7FE2" w:rsidP="00C86CF2">
      <w:pPr>
        <w:rPr>
          <w:color w:val="auto"/>
          <w:lang w:val="en-GB"/>
        </w:rPr>
      </w:pPr>
    </w:p>
    <w:p w:rsidR="00BD7FE2" w:rsidRPr="00106055" w:rsidRDefault="00BD7FE2" w:rsidP="00C86CF2">
      <w:pPr>
        <w:rPr>
          <w:color w:val="auto"/>
          <w:lang w:val="en-GB"/>
        </w:rPr>
      </w:pPr>
    </w:p>
    <w:p w:rsidR="00BD7FE2" w:rsidRPr="00106055" w:rsidRDefault="00BD7FE2" w:rsidP="00C86CF2">
      <w:pPr>
        <w:rPr>
          <w:color w:val="auto"/>
          <w:lang w:val="en-GB"/>
        </w:rPr>
      </w:pPr>
    </w:p>
    <w:p w:rsidR="00BD7FE2" w:rsidRPr="00106055" w:rsidRDefault="00BD7FE2" w:rsidP="00C86CF2">
      <w:pPr>
        <w:rPr>
          <w:color w:val="auto"/>
          <w:lang w:val="en-GB"/>
        </w:rPr>
      </w:pPr>
    </w:p>
    <w:p w:rsidR="00BD7FE2" w:rsidRPr="00106055" w:rsidRDefault="00BD7FE2" w:rsidP="00C86CF2">
      <w:pPr>
        <w:rPr>
          <w:color w:val="auto"/>
          <w:lang w:val="en-GB"/>
        </w:rPr>
      </w:pPr>
    </w:p>
    <w:p w:rsidR="00BD7FE2" w:rsidRPr="00106055" w:rsidRDefault="00BD7FE2" w:rsidP="00C86CF2">
      <w:pPr>
        <w:rPr>
          <w:color w:val="auto"/>
          <w:lang w:val="en-GB"/>
        </w:rPr>
      </w:pPr>
    </w:p>
    <w:p w:rsidR="00BD7FE2" w:rsidRPr="00106055" w:rsidRDefault="00BD7FE2" w:rsidP="00C86CF2">
      <w:pPr>
        <w:rPr>
          <w:color w:val="auto"/>
          <w:lang w:val="en-GB"/>
        </w:rPr>
      </w:pPr>
    </w:p>
    <w:bookmarkEnd w:id="90"/>
    <w:bookmarkEnd w:id="91"/>
    <w:p w:rsidR="00BD7FE2" w:rsidRPr="00106055" w:rsidRDefault="00BD7FE2" w:rsidP="00C86CF2">
      <w:pPr>
        <w:rPr>
          <w:i/>
          <w:color w:val="auto"/>
        </w:rPr>
        <w:sectPr w:rsidR="00BD7FE2" w:rsidRPr="00106055" w:rsidSect="00106055">
          <w:pgSz w:w="12240" w:h="15840"/>
          <w:pgMar w:top="1267" w:right="1325" w:bottom="1276" w:left="1440" w:header="720" w:footer="720" w:gutter="0"/>
          <w:pgNumType w:start="19"/>
          <w:cols w:space="720"/>
          <w:docGrid w:linePitch="360"/>
        </w:sectPr>
      </w:pPr>
    </w:p>
    <w:p w:rsidR="00720A60" w:rsidRPr="00106055" w:rsidRDefault="00136CE9" w:rsidP="00AA087F">
      <w:bookmarkStart w:id="92" w:name="_Toc145908853"/>
      <w:r w:rsidRPr="00106055">
        <w:lastRenderedPageBreak/>
        <w:t xml:space="preserve">Table </w:t>
      </w:r>
      <w:r w:rsidR="00585408">
        <w:fldChar w:fldCharType="begin"/>
      </w:r>
      <w:r w:rsidR="00611519">
        <w:instrText xml:space="preserve"> SEQ Table \* ARABIC </w:instrText>
      </w:r>
      <w:r w:rsidR="00585408">
        <w:fldChar w:fldCharType="separate"/>
      </w:r>
      <w:r w:rsidR="00DE72DD">
        <w:rPr>
          <w:noProof/>
        </w:rPr>
        <w:t>12</w:t>
      </w:r>
      <w:r w:rsidR="00585408">
        <w:rPr>
          <w:noProof/>
        </w:rPr>
        <w:fldChar w:fldCharType="end"/>
      </w:r>
      <w:r w:rsidR="00910D54" w:rsidRPr="00106055">
        <w:t>: Estimated Refrigerant Consumption in 2022(Source Ground survey and NOU Importation/ Consumptions Data)</w:t>
      </w:r>
      <w:bookmarkEnd w:id="92"/>
    </w:p>
    <w:tbl>
      <w:tblPr>
        <w:tblStyle w:val="GridTable4-Accent51"/>
        <w:tblW w:w="13360" w:type="dxa"/>
        <w:tblLook w:val="04A0" w:firstRow="1" w:lastRow="0" w:firstColumn="1" w:lastColumn="0" w:noHBand="0" w:noVBand="1"/>
      </w:tblPr>
      <w:tblGrid>
        <w:gridCol w:w="1277"/>
        <w:gridCol w:w="1763"/>
        <w:gridCol w:w="907"/>
        <w:gridCol w:w="917"/>
        <w:gridCol w:w="1006"/>
        <w:gridCol w:w="1072"/>
        <w:gridCol w:w="984"/>
        <w:gridCol w:w="914"/>
        <w:gridCol w:w="1002"/>
        <w:gridCol w:w="1228"/>
        <w:gridCol w:w="1033"/>
        <w:gridCol w:w="1257"/>
      </w:tblGrid>
      <w:tr w:rsidR="00C46E4A" w:rsidRPr="00C46E4A" w:rsidTr="00C46E4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93" w:type="dxa"/>
            <w:gridSpan w:val="2"/>
            <w:vMerge w:val="restart"/>
            <w:hideMark/>
          </w:tcPr>
          <w:p w:rsidR="0036523E" w:rsidRPr="00C46E4A" w:rsidRDefault="0036523E" w:rsidP="0036523E">
            <w:pPr>
              <w:spacing w:after="0"/>
              <w:jc w:val="center"/>
              <w:rPr>
                <w:rFonts w:eastAsia="Times New Roman" w:cs="Times New Roman"/>
                <w:bCs w:val="0"/>
                <w:sz w:val="18"/>
                <w:szCs w:val="18"/>
              </w:rPr>
            </w:pPr>
            <w:r w:rsidRPr="00C46E4A">
              <w:rPr>
                <w:rFonts w:eastAsia="Times New Roman" w:cs="Times New Roman"/>
                <w:bCs w:val="0"/>
                <w:sz w:val="18"/>
                <w:szCs w:val="18"/>
              </w:rPr>
              <w:t>Subsector</w:t>
            </w:r>
          </w:p>
        </w:tc>
        <w:tc>
          <w:tcPr>
            <w:tcW w:w="8310" w:type="dxa"/>
            <w:gridSpan w:val="8"/>
            <w:hideMark/>
          </w:tcPr>
          <w:p w:rsidR="0036523E" w:rsidRPr="00C46E4A" w:rsidRDefault="0036523E" w:rsidP="0036523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 </w:t>
            </w:r>
          </w:p>
        </w:tc>
        <w:tc>
          <w:tcPr>
            <w:tcW w:w="1076" w:type="dxa"/>
            <w:hideMark/>
          </w:tcPr>
          <w:p w:rsidR="0036523E" w:rsidRPr="00C46E4A" w:rsidRDefault="0036523E" w:rsidP="0036523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Total</w:t>
            </w:r>
          </w:p>
        </w:tc>
        <w:tc>
          <w:tcPr>
            <w:tcW w:w="981" w:type="dxa"/>
            <w:vMerge w:val="restart"/>
            <w:hideMark/>
          </w:tcPr>
          <w:p w:rsidR="0036523E" w:rsidRPr="00C46E4A" w:rsidRDefault="0036523E" w:rsidP="0036523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Share of Consumption %</w:t>
            </w:r>
          </w:p>
        </w:tc>
      </w:tr>
      <w:tr w:rsidR="00C46E4A" w:rsidRPr="00C46E4A" w:rsidTr="00C46E4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993" w:type="dxa"/>
            <w:gridSpan w:val="2"/>
            <w:vMerge/>
            <w:hideMark/>
          </w:tcPr>
          <w:p w:rsidR="0036523E" w:rsidRPr="00C46E4A" w:rsidRDefault="0036523E" w:rsidP="0036523E">
            <w:pPr>
              <w:spacing w:after="0"/>
              <w:jc w:val="left"/>
              <w:rPr>
                <w:rFonts w:eastAsia="Times New Roman" w:cs="Times New Roman"/>
                <w:bCs w:val="0"/>
                <w:sz w:val="18"/>
                <w:szCs w:val="18"/>
              </w:rPr>
            </w:pPr>
          </w:p>
        </w:tc>
        <w:tc>
          <w:tcPr>
            <w:tcW w:w="937" w:type="dxa"/>
            <w:hideMark/>
          </w:tcPr>
          <w:p w:rsidR="0036523E" w:rsidRPr="00C46E4A" w:rsidRDefault="0036523E" w:rsidP="0036523E">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R32</w:t>
            </w:r>
          </w:p>
        </w:tc>
        <w:tc>
          <w:tcPr>
            <w:tcW w:w="937" w:type="dxa"/>
            <w:hideMark/>
          </w:tcPr>
          <w:p w:rsidR="0036523E" w:rsidRPr="00C46E4A" w:rsidRDefault="0036523E" w:rsidP="0036523E">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R410A</w:t>
            </w:r>
          </w:p>
        </w:tc>
        <w:tc>
          <w:tcPr>
            <w:tcW w:w="1037" w:type="dxa"/>
            <w:hideMark/>
          </w:tcPr>
          <w:p w:rsidR="0036523E" w:rsidRPr="00C46E4A" w:rsidRDefault="0036523E" w:rsidP="0036523E">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R134a</w:t>
            </w:r>
          </w:p>
        </w:tc>
        <w:tc>
          <w:tcPr>
            <w:tcW w:w="1116" w:type="dxa"/>
            <w:hideMark/>
          </w:tcPr>
          <w:p w:rsidR="0036523E" w:rsidRPr="00C46E4A" w:rsidRDefault="0036523E" w:rsidP="0036523E">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R404A</w:t>
            </w:r>
          </w:p>
        </w:tc>
        <w:tc>
          <w:tcPr>
            <w:tcW w:w="1016" w:type="dxa"/>
            <w:hideMark/>
          </w:tcPr>
          <w:p w:rsidR="0036523E" w:rsidRPr="00C46E4A" w:rsidRDefault="0036523E" w:rsidP="0036523E">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R407C</w:t>
            </w:r>
          </w:p>
        </w:tc>
        <w:tc>
          <w:tcPr>
            <w:tcW w:w="937" w:type="dxa"/>
            <w:hideMark/>
          </w:tcPr>
          <w:p w:rsidR="0036523E" w:rsidRPr="00C46E4A" w:rsidRDefault="0036523E" w:rsidP="0036523E">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R407A</w:t>
            </w:r>
          </w:p>
        </w:tc>
        <w:tc>
          <w:tcPr>
            <w:tcW w:w="1036" w:type="dxa"/>
            <w:hideMark/>
          </w:tcPr>
          <w:p w:rsidR="0036523E" w:rsidRPr="00C46E4A" w:rsidRDefault="0036523E" w:rsidP="0036523E">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R507A</w:t>
            </w:r>
          </w:p>
        </w:tc>
        <w:tc>
          <w:tcPr>
            <w:tcW w:w="1294" w:type="dxa"/>
            <w:hideMark/>
          </w:tcPr>
          <w:p w:rsidR="0036523E" w:rsidRPr="00C46E4A" w:rsidRDefault="0036523E" w:rsidP="0036523E">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 xml:space="preserve"> R508B</w:t>
            </w:r>
          </w:p>
        </w:tc>
        <w:tc>
          <w:tcPr>
            <w:tcW w:w="107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MT</w:t>
            </w:r>
          </w:p>
        </w:tc>
        <w:tc>
          <w:tcPr>
            <w:tcW w:w="981" w:type="dxa"/>
            <w:vMerge/>
            <w:hideMark/>
          </w:tcPr>
          <w:p w:rsidR="0036523E" w:rsidRPr="00C46E4A" w:rsidRDefault="0036523E" w:rsidP="0036523E">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p>
        </w:tc>
      </w:tr>
      <w:tr w:rsidR="00C46E4A" w:rsidRPr="00C46E4A" w:rsidTr="00C46E4A">
        <w:trPr>
          <w:trHeight w:val="323"/>
        </w:trPr>
        <w:tc>
          <w:tcPr>
            <w:cnfStyle w:val="001000000000" w:firstRow="0" w:lastRow="0" w:firstColumn="1" w:lastColumn="0" w:oddVBand="0" w:evenVBand="0" w:oddHBand="0" w:evenHBand="0" w:firstRowFirstColumn="0" w:firstRowLastColumn="0" w:lastRowFirstColumn="0" w:lastRowLastColumn="0"/>
            <w:tcW w:w="2993" w:type="dxa"/>
            <w:gridSpan w:val="2"/>
            <w:hideMark/>
          </w:tcPr>
          <w:p w:rsidR="0036523E" w:rsidRPr="00C46E4A" w:rsidRDefault="0036523E" w:rsidP="0036523E">
            <w:pPr>
              <w:spacing w:after="0"/>
              <w:rPr>
                <w:rFonts w:eastAsia="Times New Roman" w:cs="Times New Roman"/>
                <w:sz w:val="18"/>
                <w:szCs w:val="18"/>
              </w:rPr>
            </w:pPr>
            <w:r w:rsidRPr="00C46E4A">
              <w:rPr>
                <w:rFonts w:eastAsia="Times New Roman" w:cs="Times New Roman"/>
                <w:sz w:val="18"/>
                <w:szCs w:val="18"/>
              </w:rPr>
              <w:t> </w:t>
            </w:r>
          </w:p>
        </w:tc>
        <w:tc>
          <w:tcPr>
            <w:tcW w:w="7016" w:type="dxa"/>
            <w:gridSpan w:val="7"/>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Metric Tonnes (MT)</w:t>
            </w:r>
          </w:p>
        </w:tc>
        <w:tc>
          <w:tcPr>
            <w:tcW w:w="1294"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 </w:t>
            </w:r>
          </w:p>
        </w:tc>
        <w:tc>
          <w:tcPr>
            <w:tcW w:w="1076" w:type="dxa"/>
            <w:hideMark/>
          </w:tcPr>
          <w:p w:rsidR="0036523E" w:rsidRPr="00C46E4A" w:rsidRDefault="0036523E" w:rsidP="0036523E">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 </w:t>
            </w:r>
          </w:p>
        </w:tc>
        <w:tc>
          <w:tcPr>
            <w:tcW w:w="981" w:type="dxa"/>
            <w:hideMark/>
          </w:tcPr>
          <w:p w:rsidR="0036523E" w:rsidRPr="00C46E4A" w:rsidRDefault="0036523E" w:rsidP="0036523E">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 </w:t>
            </w:r>
          </w:p>
        </w:tc>
      </w:tr>
      <w:tr w:rsidR="00C46E4A" w:rsidRPr="00C46E4A" w:rsidTr="00C46E4A">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993" w:type="dxa"/>
            <w:gridSpan w:val="2"/>
            <w:hideMark/>
          </w:tcPr>
          <w:p w:rsidR="0036523E" w:rsidRPr="00C46E4A" w:rsidRDefault="0036523E" w:rsidP="0036523E">
            <w:pPr>
              <w:spacing w:after="0"/>
              <w:jc w:val="left"/>
              <w:rPr>
                <w:rFonts w:eastAsia="Times New Roman" w:cs="Times New Roman"/>
                <w:sz w:val="18"/>
                <w:szCs w:val="18"/>
              </w:rPr>
            </w:pPr>
            <w:r w:rsidRPr="00C46E4A">
              <w:rPr>
                <w:rFonts w:eastAsia="Times New Roman" w:cs="Times New Roman"/>
                <w:sz w:val="18"/>
                <w:szCs w:val="18"/>
              </w:rPr>
              <w:t>Domestic refrigeration (includes residential use of refrigerators and freezers)</w:t>
            </w:r>
          </w:p>
        </w:tc>
        <w:tc>
          <w:tcPr>
            <w:tcW w:w="9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7.71</w:t>
            </w:r>
          </w:p>
        </w:tc>
        <w:tc>
          <w:tcPr>
            <w:tcW w:w="111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1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294"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7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7.71</w:t>
            </w:r>
          </w:p>
        </w:tc>
        <w:tc>
          <w:tcPr>
            <w:tcW w:w="981"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4.38%</w:t>
            </w:r>
          </w:p>
        </w:tc>
      </w:tr>
      <w:tr w:rsidR="00C46E4A" w:rsidRPr="00C46E4A" w:rsidTr="00C46E4A">
        <w:trPr>
          <w:trHeight w:val="288"/>
        </w:trPr>
        <w:tc>
          <w:tcPr>
            <w:cnfStyle w:val="001000000000" w:firstRow="0" w:lastRow="0" w:firstColumn="1" w:lastColumn="0" w:oddVBand="0" w:evenVBand="0" w:oddHBand="0" w:evenHBand="0" w:firstRowFirstColumn="0" w:firstRowLastColumn="0" w:lastRowFirstColumn="0" w:lastRowLastColumn="0"/>
            <w:tcW w:w="1160" w:type="dxa"/>
            <w:vMerge w:val="restart"/>
            <w:hideMark/>
          </w:tcPr>
          <w:p w:rsidR="0036523E" w:rsidRPr="00C46E4A" w:rsidRDefault="0036523E" w:rsidP="0036523E">
            <w:pPr>
              <w:spacing w:after="0"/>
              <w:jc w:val="left"/>
              <w:rPr>
                <w:rFonts w:eastAsia="Times New Roman" w:cs="Times New Roman"/>
                <w:sz w:val="18"/>
                <w:szCs w:val="18"/>
              </w:rPr>
            </w:pPr>
            <w:r w:rsidRPr="00C46E4A">
              <w:rPr>
                <w:rFonts w:eastAsia="Times New Roman" w:cs="Times New Roman"/>
                <w:sz w:val="18"/>
                <w:szCs w:val="18"/>
              </w:rPr>
              <w:t>Domestic Air-Conditioning/ AC</w:t>
            </w:r>
          </w:p>
        </w:tc>
        <w:tc>
          <w:tcPr>
            <w:tcW w:w="1833" w:type="dxa"/>
            <w:hideMark/>
          </w:tcPr>
          <w:p w:rsidR="0036523E" w:rsidRPr="00C46E4A" w:rsidRDefault="0036523E" w:rsidP="0036523E">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Split Non-ducted</w:t>
            </w:r>
          </w:p>
        </w:tc>
        <w:tc>
          <w:tcPr>
            <w:tcW w:w="9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10.48</w:t>
            </w:r>
          </w:p>
        </w:tc>
        <w:tc>
          <w:tcPr>
            <w:tcW w:w="9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7.49</w:t>
            </w:r>
          </w:p>
        </w:tc>
        <w:tc>
          <w:tcPr>
            <w:tcW w:w="10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11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1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294"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7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17.97</w:t>
            </w:r>
          </w:p>
        </w:tc>
        <w:tc>
          <w:tcPr>
            <w:tcW w:w="981"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10.21%</w:t>
            </w:r>
          </w:p>
        </w:tc>
      </w:tr>
      <w:tr w:rsidR="00C46E4A" w:rsidRPr="00C46E4A" w:rsidTr="00C46E4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160" w:type="dxa"/>
            <w:vMerge/>
            <w:hideMark/>
          </w:tcPr>
          <w:p w:rsidR="0036523E" w:rsidRPr="00C46E4A" w:rsidRDefault="0036523E" w:rsidP="0036523E">
            <w:pPr>
              <w:spacing w:after="0"/>
              <w:jc w:val="left"/>
              <w:rPr>
                <w:rFonts w:eastAsia="Times New Roman" w:cs="Times New Roman"/>
                <w:sz w:val="18"/>
                <w:szCs w:val="18"/>
              </w:rPr>
            </w:pPr>
          </w:p>
        </w:tc>
        <w:tc>
          <w:tcPr>
            <w:tcW w:w="1833" w:type="dxa"/>
            <w:hideMark/>
          </w:tcPr>
          <w:p w:rsidR="0036523E" w:rsidRPr="00C46E4A" w:rsidRDefault="0036523E" w:rsidP="0036523E">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Split Ducted/ Roof Top ducted </w:t>
            </w:r>
          </w:p>
        </w:tc>
        <w:tc>
          <w:tcPr>
            <w:tcW w:w="9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10.57</w:t>
            </w:r>
          </w:p>
        </w:tc>
        <w:tc>
          <w:tcPr>
            <w:tcW w:w="10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11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1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9.61</w:t>
            </w:r>
          </w:p>
        </w:tc>
        <w:tc>
          <w:tcPr>
            <w:tcW w:w="9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15.85</w:t>
            </w:r>
          </w:p>
        </w:tc>
        <w:tc>
          <w:tcPr>
            <w:tcW w:w="103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294"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7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36.02</w:t>
            </w:r>
          </w:p>
        </w:tc>
        <w:tc>
          <w:tcPr>
            <w:tcW w:w="981"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20.48%</w:t>
            </w:r>
          </w:p>
        </w:tc>
      </w:tr>
      <w:tr w:rsidR="00C46E4A" w:rsidRPr="00C46E4A" w:rsidTr="00C46E4A">
        <w:trPr>
          <w:trHeight w:val="288"/>
        </w:trPr>
        <w:tc>
          <w:tcPr>
            <w:cnfStyle w:val="001000000000" w:firstRow="0" w:lastRow="0" w:firstColumn="1" w:lastColumn="0" w:oddVBand="0" w:evenVBand="0" w:oddHBand="0" w:evenHBand="0" w:firstRowFirstColumn="0" w:firstRowLastColumn="0" w:lastRowFirstColumn="0" w:lastRowLastColumn="0"/>
            <w:tcW w:w="1160" w:type="dxa"/>
            <w:vMerge/>
            <w:hideMark/>
          </w:tcPr>
          <w:p w:rsidR="0036523E" w:rsidRPr="00C46E4A" w:rsidRDefault="0036523E" w:rsidP="0036523E">
            <w:pPr>
              <w:spacing w:after="0"/>
              <w:jc w:val="left"/>
              <w:rPr>
                <w:rFonts w:eastAsia="Times New Roman" w:cs="Times New Roman"/>
                <w:sz w:val="18"/>
                <w:szCs w:val="18"/>
              </w:rPr>
            </w:pPr>
          </w:p>
        </w:tc>
        <w:tc>
          <w:tcPr>
            <w:tcW w:w="1833" w:type="dxa"/>
            <w:hideMark/>
          </w:tcPr>
          <w:p w:rsidR="0036523E" w:rsidRPr="00C46E4A" w:rsidRDefault="0036523E" w:rsidP="0036523E">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 Multi Split VRV, VRF</w:t>
            </w:r>
          </w:p>
        </w:tc>
        <w:tc>
          <w:tcPr>
            <w:tcW w:w="9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0.25</w:t>
            </w:r>
          </w:p>
        </w:tc>
        <w:tc>
          <w:tcPr>
            <w:tcW w:w="10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11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1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294"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7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0.25</w:t>
            </w:r>
          </w:p>
        </w:tc>
        <w:tc>
          <w:tcPr>
            <w:tcW w:w="981"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0.14%</w:t>
            </w:r>
          </w:p>
        </w:tc>
      </w:tr>
      <w:tr w:rsidR="00C46E4A" w:rsidRPr="00C46E4A" w:rsidTr="00C46E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0" w:type="dxa"/>
            <w:vMerge/>
            <w:hideMark/>
          </w:tcPr>
          <w:p w:rsidR="0036523E" w:rsidRPr="00C46E4A" w:rsidRDefault="0036523E" w:rsidP="0036523E">
            <w:pPr>
              <w:spacing w:after="0"/>
              <w:jc w:val="left"/>
              <w:rPr>
                <w:rFonts w:eastAsia="Times New Roman" w:cs="Times New Roman"/>
                <w:sz w:val="18"/>
                <w:szCs w:val="18"/>
              </w:rPr>
            </w:pPr>
          </w:p>
        </w:tc>
        <w:tc>
          <w:tcPr>
            <w:tcW w:w="1833" w:type="dxa"/>
            <w:hideMark/>
          </w:tcPr>
          <w:p w:rsidR="0036523E" w:rsidRPr="00C46E4A" w:rsidRDefault="0036523E" w:rsidP="0036523E">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 AC Chiller</w:t>
            </w:r>
          </w:p>
        </w:tc>
        <w:tc>
          <w:tcPr>
            <w:tcW w:w="9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3.13</w:t>
            </w:r>
          </w:p>
        </w:tc>
        <w:tc>
          <w:tcPr>
            <w:tcW w:w="10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0.48</w:t>
            </w:r>
          </w:p>
        </w:tc>
        <w:tc>
          <w:tcPr>
            <w:tcW w:w="111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1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294"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7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3.61</w:t>
            </w:r>
          </w:p>
        </w:tc>
        <w:tc>
          <w:tcPr>
            <w:tcW w:w="981"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2.05%</w:t>
            </w:r>
          </w:p>
        </w:tc>
      </w:tr>
      <w:tr w:rsidR="00C46E4A" w:rsidRPr="00C46E4A" w:rsidTr="00C46E4A">
        <w:trPr>
          <w:trHeight w:val="288"/>
        </w:trPr>
        <w:tc>
          <w:tcPr>
            <w:cnfStyle w:val="001000000000" w:firstRow="0" w:lastRow="0" w:firstColumn="1" w:lastColumn="0" w:oddVBand="0" w:evenVBand="0" w:oddHBand="0" w:evenHBand="0" w:firstRowFirstColumn="0" w:firstRowLastColumn="0" w:lastRowFirstColumn="0" w:lastRowLastColumn="0"/>
            <w:tcW w:w="1160" w:type="dxa"/>
            <w:vMerge w:val="restart"/>
            <w:hideMark/>
          </w:tcPr>
          <w:p w:rsidR="0036523E" w:rsidRPr="00C46E4A" w:rsidRDefault="0036523E" w:rsidP="0036523E">
            <w:pPr>
              <w:spacing w:after="0"/>
              <w:jc w:val="left"/>
              <w:rPr>
                <w:rFonts w:eastAsia="Times New Roman" w:cs="Times New Roman"/>
                <w:sz w:val="18"/>
                <w:szCs w:val="18"/>
              </w:rPr>
            </w:pPr>
            <w:r w:rsidRPr="00C46E4A">
              <w:rPr>
                <w:rFonts w:eastAsia="Times New Roman" w:cs="Times New Roman"/>
                <w:sz w:val="18"/>
                <w:szCs w:val="18"/>
              </w:rPr>
              <w:t xml:space="preserve">Commercial refrigeration (includes industrial use) </w:t>
            </w:r>
          </w:p>
        </w:tc>
        <w:tc>
          <w:tcPr>
            <w:tcW w:w="1833" w:type="dxa"/>
            <w:hideMark/>
          </w:tcPr>
          <w:p w:rsidR="0036523E" w:rsidRPr="00C46E4A" w:rsidRDefault="009019D1" w:rsidP="0036523E">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Centralized</w:t>
            </w:r>
            <w:r w:rsidR="0036523E" w:rsidRPr="00C46E4A">
              <w:rPr>
                <w:rFonts w:eastAsia="Times New Roman" w:cs="Times New Roman"/>
                <w:b/>
                <w:sz w:val="18"/>
                <w:szCs w:val="18"/>
              </w:rPr>
              <w:t xml:space="preserve"> Units</w:t>
            </w:r>
          </w:p>
        </w:tc>
        <w:tc>
          <w:tcPr>
            <w:tcW w:w="9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0.19</w:t>
            </w:r>
          </w:p>
        </w:tc>
        <w:tc>
          <w:tcPr>
            <w:tcW w:w="111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3.70</w:t>
            </w:r>
          </w:p>
        </w:tc>
        <w:tc>
          <w:tcPr>
            <w:tcW w:w="101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1.88</w:t>
            </w:r>
          </w:p>
        </w:tc>
        <w:tc>
          <w:tcPr>
            <w:tcW w:w="1294"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7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5.77</w:t>
            </w:r>
          </w:p>
        </w:tc>
        <w:tc>
          <w:tcPr>
            <w:tcW w:w="981"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3.28%</w:t>
            </w:r>
          </w:p>
        </w:tc>
      </w:tr>
      <w:tr w:rsidR="00C46E4A" w:rsidRPr="00C46E4A" w:rsidTr="00C46E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0" w:type="dxa"/>
            <w:vMerge/>
            <w:hideMark/>
          </w:tcPr>
          <w:p w:rsidR="0036523E" w:rsidRPr="00C46E4A" w:rsidRDefault="0036523E" w:rsidP="0036523E">
            <w:pPr>
              <w:spacing w:after="0"/>
              <w:jc w:val="left"/>
              <w:rPr>
                <w:rFonts w:eastAsia="Times New Roman" w:cs="Times New Roman"/>
                <w:sz w:val="18"/>
                <w:szCs w:val="18"/>
              </w:rPr>
            </w:pPr>
          </w:p>
        </w:tc>
        <w:tc>
          <w:tcPr>
            <w:tcW w:w="1833" w:type="dxa"/>
            <w:hideMark/>
          </w:tcPr>
          <w:p w:rsidR="0036523E" w:rsidRPr="00C46E4A" w:rsidRDefault="0036523E" w:rsidP="0036523E">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 Process Chillers</w:t>
            </w:r>
          </w:p>
        </w:tc>
        <w:tc>
          <w:tcPr>
            <w:tcW w:w="9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0.11</w:t>
            </w:r>
          </w:p>
        </w:tc>
        <w:tc>
          <w:tcPr>
            <w:tcW w:w="111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6.94</w:t>
            </w:r>
          </w:p>
        </w:tc>
        <w:tc>
          <w:tcPr>
            <w:tcW w:w="101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3.08</w:t>
            </w:r>
          </w:p>
        </w:tc>
        <w:tc>
          <w:tcPr>
            <w:tcW w:w="1294"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7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10.13</w:t>
            </w:r>
          </w:p>
        </w:tc>
        <w:tc>
          <w:tcPr>
            <w:tcW w:w="981"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5.76%</w:t>
            </w:r>
          </w:p>
        </w:tc>
      </w:tr>
      <w:tr w:rsidR="00C46E4A" w:rsidRPr="00C46E4A" w:rsidTr="00C46E4A">
        <w:trPr>
          <w:trHeight w:val="444"/>
        </w:trPr>
        <w:tc>
          <w:tcPr>
            <w:cnfStyle w:val="001000000000" w:firstRow="0" w:lastRow="0" w:firstColumn="1" w:lastColumn="0" w:oddVBand="0" w:evenVBand="0" w:oddHBand="0" w:evenHBand="0" w:firstRowFirstColumn="0" w:firstRowLastColumn="0" w:lastRowFirstColumn="0" w:lastRowLastColumn="0"/>
            <w:tcW w:w="1160" w:type="dxa"/>
            <w:vMerge/>
            <w:hideMark/>
          </w:tcPr>
          <w:p w:rsidR="0036523E" w:rsidRPr="00C46E4A" w:rsidRDefault="0036523E" w:rsidP="0036523E">
            <w:pPr>
              <w:spacing w:after="0"/>
              <w:jc w:val="left"/>
              <w:rPr>
                <w:rFonts w:eastAsia="Times New Roman" w:cs="Times New Roman"/>
                <w:sz w:val="18"/>
                <w:szCs w:val="18"/>
              </w:rPr>
            </w:pPr>
          </w:p>
        </w:tc>
        <w:tc>
          <w:tcPr>
            <w:tcW w:w="1833" w:type="dxa"/>
            <w:hideMark/>
          </w:tcPr>
          <w:p w:rsidR="0036523E" w:rsidRPr="00C46E4A" w:rsidRDefault="0036523E" w:rsidP="0036523E">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 Stand-alone</w:t>
            </w:r>
          </w:p>
        </w:tc>
        <w:tc>
          <w:tcPr>
            <w:tcW w:w="9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0.03</w:t>
            </w:r>
          </w:p>
        </w:tc>
        <w:tc>
          <w:tcPr>
            <w:tcW w:w="111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1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294"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0.56</w:t>
            </w:r>
          </w:p>
        </w:tc>
        <w:tc>
          <w:tcPr>
            <w:tcW w:w="107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0.59</w:t>
            </w:r>
          </w:p>
        </w:tc>
        <w:tc>
          <w:tcPr>
            <w:tcW w:w="981"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0.34%</w:t>
            </w:r>
          </w:p>
        </w:tc>
      </w:tr>
      <w:tr w:rsidR="00C46E4A" w:rsidRPr="00C46E4A" w:rsidTr="00C46E4A">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160" w:type="dxa"/>
            <w:vMerge/>
            <w:hideMark/>
          </w:tcPr>
          <w:p w:rsidR="0036523E" w:rsidRPr="00C46E4A" w:rsidRDefault="0036523E" w:rsidP="0036523E">
            <w:pPr>
              <w:spacing w:after="0"/>
              <w:jc w:val="left"/>
              <w:rPr>
                <w:rFonts w:eastAsia="Times New Roman" w:cs="Times New Roman"/>
                <w:sz w:val="18"/>
                <w:szCs w:val="18"/>
              </w:rPr>
            </w:pPr>
          </w:p>
        </w:tc>
        <w:tc>
          <w:tcPr>
            <w:tcW w:w="1833" w:type="dxa"/>
            <w:hideMark/>
          </w:tcPr>
          <w:p w:rsidR="0036523E" w:rsidRPr="00C46E4A" w:rsidRDefault="0036523E" w:rsidP="0036523E">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 Condensing Units</w:t>
            </w:r>
          </w:p>
        </w:tc>
        <w:tc>
          <w:tcPr>
            <w:tcW w:w="9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0.27</w:t>
            </w:r>
          </w:p>
        </w:tc>
        <w:tc>
          <w:tcPr>
            <w:tcW w:w="10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0.14</w:t>
            </w:r>
          </w:p>
        </w:tc>
        <w:tc>
          <w:tcPr>
            <w:tcW w:w="111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3.41</w:t>
            </w:r>
          </w:p>
        </w:tc>
        <w:tc>
          <w:tcPr>
            <w:tcW w:w="101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2.73</w:t>
            </w:r>
          </w:p>
        </w:tc>
        <w:tc>
          <w:tcPr>
            <w:tcW w:w="1294"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6.69</w:t>
            </w:r>
          </w:p>
        </w:tc>
        <w:tc>
          <w:tcPr>
            <w:tcW w:w="107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13.23</w:t>
            </w:r>
          </w:p>
        </w:tc>
        <w:tc>
          <w:tcPr>
            <w:tcW w:w="981"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7.52%</w:t>
            </w:r>
          </w:p>
        </w:tc>
      </w:tr>
      <w:tr w:rsidR="00C46E4A" w:rsidRPr="00C46E4A" w:rsidTr="00C46E4A">
        <w:trPr>
          <w:trHeight w:val="480"/>
        </w:trPr>
        <w:tc>
          <w:tcPr>
            <w:cnfStyle w:val="001000000000" w:firstRow="0" w:lastRow="0" w:firstColumn="1" w:lastColumn="0" w:oddVBand="0" w:evenVBand="0" w:oddHBand="0" w:evenHBand="0" w:firstRowFirstColumn="0" w:firstRowLastColumn="0" w:lastRowFirstColumn="0" w:lastRowLastColumn="0"/>
            <w:tcW w:w="1160" w:type="dxa"/>
            <w:vMerge w:val="restart"/>
            <w:hideMark/>
          </w:tcPr>
          <w:p w:rsidR="0036523E" w:rsidRPr="00C46E4A" w:rsidRDefault="0036523E" w:rsidP="0036523E">
            <w:pPr>
              <w:spacing w:after="0"/>
              <w:jc w:val="center"/>
              <w:rPr>
                <w:rFonts w:eastAsia="Times New Roman" w:cs="Times New Roman"/>
                <w:sz w:val="18"/>
                <w:szCs w:val="18"/>
              </w:rPr>
            </w:pPr>
            <w:r w:rsidRPr="00C46E4A">
              <w:rPr>
                <w:rFonts w:eastAsia="Times New Roman" w:cs="Times New Roman"/>
                <w:sz w:val="18"/>
                <w:szCs w:val="18"/>
              </w:rPr>
              <w:t xml:space="preserve">Marine Refrigeration </w:t>
            </w:r>
          </w:p>
        </w:tc>
        <w:tc>
          <w:tcPr>
            <w:tcW w:w="1833" w:type="dxa"/>
            <w:hideMark/>
          </w:tcPr>
          <w:p w:rsidR="0036523E" w:rsidRPr="00C46E4A" w:rsidRDefault="0036523E" w:rsidP="0036523E">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 Marine Vessel</w:t>
            </w:r>
          </w:p>
        </w:tc>
        <w:tc>
          <w:tcPr>
            <w:tcW w:w="9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11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1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294"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7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0.00</w:t>
            </w:r>
          </w:p>
        </w:tc>
        <w:tc>
          <w:tcPr>
            <w:tcW w:w="981"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0.00%</w:t>
            </w:r>
          </w:p>
        </w:tc>
      </w:tr>
      <w:tr w:rsidR="00C46E4A" w:rsidRPr="00C46E4A" w:rsidTr="00C46E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0" w:type="dxa"/>
            <w:vMerge/>
            <w:hideMark/>
          </w:tcPr>
          <w:p w:rsidR="0036523E" w:rsidRPr="00C46E4A" w:rsidRDefault="0036523E" w:rsidP="0036523E">
            <w:pPr>
              <w:spacing w:after="0"/>
              <w:jc w:val="left"/>
              <w:rPr>
                <w:rFonts w:eastAsia="Times New Roman" w:cs="Times New Roman"/>
                <w:sz w:val="18"/>
                <w:szCs w:val="18"/>
              </w:rPr>
            </w:pPr>
          </w:p>
        </w:tc>
        <w:tc>
          <w:tcPr>
            <w:tcW w:w="1833" w:type="dxa"/>
            <w:hideMark/>
          </w:tcPr>
          <w:p w:rsidR="0036523E" w:rsidRPr="00C46E4A" w:rsidRDefault="0036523E" w:rsidP="0036523E">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ICE Making Facility</w:t>
            </w:r>
          </w:p>
        </w:tc>
        <w:tc>
          <w:tcPr>
            <w:tcW w:w="9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11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0.90</w:t>
            </w:r>
          </w:p>
        </w:tc>
        <w:tc>
          <w:tcPr>
            <w:tcW w:w="101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4227F0">
              <w:rPr>
                <w:rFonts w:eastAsia="Times New Roman" w:cs="Times New Roman"/>
                <w:bCs/>
                <w:sz w:val="18"/>
                <w:szCs w:val="18"/>
                <w:highlight w:val="yellow"/>
              </w:rPr>
              <w:t>0.9</w:t>
            </w:r>
            <w:r w:rsidR="0099677E" w:rsidRPr="004227F0">
              <w:rPr>
                <w:rFonts w:eastAsia="Times New Roman" w:cs="Times New Roman"/>
                <w:bCs/>
                <w:sz w:val="18"/>
                <w:szCs w:val="18"/>
                <w:highlight w:val="yellow"/>
              </w:rPr>
              <w:t>1</w:t>
            </w:r>
          </w:p>
        </w:tc>
        <w:tc>
          <w:tcPr>
            <w:tcW w:w="1294"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7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1.8</w:t>
            </w:r>
            <w:r w:rsidR="0099677E">
              <w:rPr>
                <w:rFonts w:eastAsia="Times New Roman" w:cs="Times New Roman"/>
                <w:bCs/>
                <w:sz w:val="18"/>
                <w:szCs w:val="18"/>
              </w:rPr>
              <w:t>1</w:t>
            </w:r>
          </w:p>
        </w:tc>
        <w:tc>
          <w:tcPr>
            <w:tcW w:w="981" w:type="dxa"/>
            <w:hideMark/>
          </w:tcPr>
          <w:p w:rsidR="0036523E" w:rsidRPr="00C46E4A" w:rsidRDefault="0099677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4227F0">
              <w:rPr>
                <w:rFonts w:eastAsia="Times New Roman" w:cs="Times New Roman"/>
                <w:b/>
                <w:bCs/>
                <w:sz w:val="18"/>
                <w:szCs w:val="18"/>
                <w:highlight w:val="yellow"/>
              </w:rPr>
              <w:t>1.03</w:t>
            </w:r>
            <w:r w:rsidR="0036523E" w:rsidRPr="004227F0">
              <w:rPr>
                <w:rFonts w:eastAsia="Times New Roman" w:cs="Times New Roman"/>
                <w:b/>
                <w:bCs/>
                <w:sz w:val="18"/>
                <w:szCs w:val="18"/>
                <w:highlight w:val="yellow"/>
              </w:rPr>
              <w:t>%</w:t>
            </w:r>
          </w:p>
        </w:tc>
      </w:tr>
      <w:tr w:rsidR="00C46E4A" w:rsidRPr="00C46E4A" w:rsidTr="00C46E4A">
        <w:trPr>
          <w:trHeight w:val="480"/>
        </w:trPr>
        <w:tc>
          <w:tcPr>
            <w:cnfStyle w:val="001000000000" w:firstRow="0" w:lastRow="0" w:firstColumn="1" w:lastColumn="0" w:oddVBand="0" w:evenVBand="0" w:oddHBand="0" w:evenHBand="0" w:firstRowFirstColumn="0" w:firstRowLastColumn="0" w:lastRowFirstColumn="0" w:lastRowLastColumn="0"/>
            <w:tcW w:w="1160" w:type="dxa"/>
            <w:hideMark/>
          </w:tcPr>
          <w:p w:rsidR="0036523E" w:rsidRPr="00C46E4A" w:rsidRDefault="0036523E" w:rsidP="0036523E">
            <w:pPr>
              <w:spacing w:after="0"/>
              <w:jc w:val="left"/>
              <w:rPr>
                <w:rFonts w:eastAsia="Times New Roman" w:cs="Times New Roman"/>
                <w:sz w:val="18"/>
                <w:szCs w:val="18"/>
              </w:rPr>
            </w:pPr>
            <w:r w:rsidRPr="00C46E4A">
              <w:rPr>
                <w:rFonts w:eastAsia="Times New Roman" w:cs="Times New Roman"/>
                <w:sz w:val="18"/>
                <w:szCs w:val="18"/>
              </w:rPr>
              <w:t>Transport Refrigeration</w:t>
            </w:r>
          </w:p>
        </w:tc>
        <w:tc>
          <w:tcPr>
            <w:tcW w:w="1833" w:type="dxa"/>
            <w:hideMark/>
          </w:tcPr>
          <w:p w:rsidR="0036523E" w:rsidRPr="00C46E4A" w:rsidRDefault="0036523E" w:rsidP="0036523E">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 Refrigerated Truck</w:t>
            </w:r>
          </w:p>
        </w:tc>
        <w:tc>
          <w:tcPr>
            <w:tcW w:w="9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0.21</w:t>
            </w:r>
          </w:p>
        </w:tc>
        <w:tc>
          <w:tcPr>
            <w:tcW w:w="111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1.77</w:t>
            </w:r>
          </w:p>
        </w:tc>
        <w:tc>
          <w:tcPr>
            <w:tcW w:w="101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294"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7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1.98</w:t>
            </w:r>
          </w:p>
        </w:tc>
        <w:tc>
          <w:tcPr>
            <w:tcW w:w="981"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1.12%</w:t>
            </w:r>
          </w:p>
        </w:tc>
      </w:tr>
      <w:tr w:rsidR="00C46E4A" w:rsidRPr="00C46E4A" w:rsidTr="00C46E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0" w:type="dxa"/>
            <w:vMerge w:val="restart"/>
            <w:hideMark/>
          </w:tcPr>
          <w:p w:rsidR="0036523E" w:rsidRPr="00C46E4A" w:rsidRDefault="0036523E" w:rsidP="0036523E">
            <w:pPr>
              <w:spacing w:after="0"/>
              <w:jc w:val="left"/>
              <w:rPr>
                <w:rFonts w:eastAsia="Times New Roman" w:cs="Times New Roman"/>
                <w:sz w:val="18"/>
                <w:szCs w:val="18"/>
              </w:rPr>
            </w:pPr>
            <w:r w:rsidRPr="00C46E4A">
              <w:rPr>
                <w:rFonts w:eastAsia="Times New Roman" w:cs="Times New Roman"/>
                <w:sz w:val="18"/>
                <w:szCs w:val="18"/>
              </w:rPr>
              <w:t>Mobile AC</w:t>
            </w:r>
          </w:p>
        </w:tc>
        <w:tc>
          <w:tcPr>
            <w:tcW w:w="1833" w:type="dxa"/>
            <w:hideMark/>
          </w:tcPr>
          <w:p w:rsidR="0036523E" w:rsidRPr="00C46E4A" w:rsidRDefault="0036523E" w:rsidP="0036523E">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 Large MAC</w:t>
            </w:r>
          </w:p>
        </w:tc>
        <w:tc>
          <w:tcPr>
            <w:tcW w:w="9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48.91</w:t>
            </w:r>
          </w:p>
        </w:tc>
        <w:tc>
          <w:tcPr>
            <w:tcW w:w="111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1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294"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7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48.91</w:t>
            </w:r>
          </w:p>
        </w:tc>
        <w:tc>
          <w:tcPr>
            <w:tcW w:w="981"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27.80%</w:t>
            </w:r>
          </w:p>
        </w:tc>
      </w:tr>
      <w:tr w:rsidR="00C46E4A" w:rsidRPr="00C46E4A" w:rsidTr="00C46E4A">
        <w:trPr>
          <w:trHeight w:val="288"/>
        </w:trPr>
        <w:tc>
          <w:tcPr>
            <w:cnfStyle w:val="001000000000" w:firstRow="0" w:lastRow="0" w:firstColumn="1" w:lastColumn="0" w:oddVBand="0" w:evenVBand="0" w:oddHBand="0" w:evenHBand="0" w:firstRowFirstColumn="0" w:firstRowLastColumn="0" w:lastRowFirstColumn="0" w:lastRowLastColumn="0"/>
            <w:tcW w:w="1160" w:type="dxa"/>
            <w:vMerge/>
            <w:hideMark/>
          </w:tcPr>
          <w:p w:rsidR="0036523E" w:rsidRPr="00C46E4A" w:rsidRDefault="0036523E" w:rsidP="0036523E">
            <w:pPr>
              <w:spacing w:after="0"/>
              <w:jc w:val="left"/>
              <w:rPr>
                <w:rFonts w:eastAsia="Times New Roman" w:cs="Times New Roman"/>
                <w:sz w:val="18"/>
                <w:szCs w:val="18"/>
              </w:rPr>
            </w:pPr>
          </w:p>
        </w:tc>
        <w:tc>
          <w:tcPr>
            <w:tcW w:w="1833" w:type="dxa"/>
            <w:hideMark/>
          </w:tcPr>
          <w:p w:rsidR="0036523E" w:rsidRPr="00C46E4A" w:rsidRDefault="0036523E" w:rsidP="0036523E">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Small MAC </w:t>
            </w:r>
          </w:p>
        </w:tc>
        <w:tc>
          <w:tcPr>
            <w:tcW w:w="9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27.95</w:t>
            </w:r>
          </w:p>
        </w:tc>
        <w:tc>
          <w:tcPr>
            <w:tcW w:w="111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1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294"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7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27.95</w:t>
            </w:r>
          </w:p>
        </w:tc>
        <w:tc>
          <w:tcPr>
            <w:tcW w:w="981"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15.89%</w:t>
            </w:r>
          </w:p>
        </w:tc>
      </w:tr>
      <w:tr w:rsidR="00C46E4A" w:rsidRPr="00C46E4A" w:rsidTr="00C46E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93" w:type="dxa"/>
            <w:gridSpan w:val="2"/>
            <w:hideMark/>
          </w:tcPr>
          <w:p w:rsidR="0036523E" w:rsidRPr="00C46E4A" w:rsidRDefault="0036523E" w:rsidP="0036523E">
            <w:pPr>
              <w:spacing w:after="0"/>
              <w:jc w:val="right"/>
              <w:rPr>
                <w:rFonts w:eastAsia="Times New Roman" w:cs="Times New Roman"/>
                <w:bCs w:val="0"/>
                <w:sz w:val="18"/>
                <w:szCs w:val="18"/>
              </w:rPr>
            </w:pPr>
            <w:r w:rsidRPr="00C46E4A">
              <w:rPr>
                <w:rFonts w:eastAsia="Times New Roman" w:cs="Times New Roman"/>
                <w:bCs w:val="0"/>
                <w:sz w:val="18"/>
                <w:szCs w:val="18"/>
              </w:rPr>
              <w:t>Total use (MT)</w:t>
            </w:r>
          </w:p>
        </w:tc>
        <w:tc>
          <w:tcPr>
            <w:tcW w:w="9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10.48</w:t>
            </w:r>
          </w:p>
        </w:tc>
        <w:tc>
          <w:tcPr>
            <w:tcW w:w="9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21.70</w:t>
            </w:r>
          </w:p>
        </w:tc>
        <w:tc>
          <w:tcPr>
            <w:tcW w:w="10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85.73</w:t>
            </w:r>
          </w:p>
        </w:tc>
        <w:tc>
          <w:tcPr>
            <w:tcW w:w="111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16.72</w:t>
            </w:r>
          </w:p>
        </w:tc>
        <w:tc>
          <w:tcPr>
            <w:tcW w:w="101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9.61</w:t>
            </w:r>
          </w:p>
        </w:tc>
        <w:tc>
          <w:tcPr>
            <w:tcW w:w="9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15.85</w:t>
            </w:r>
          </w:p>
        </w:tc>
        <w:tc>
          <w:tcPr>
            <w:tcW w:w="103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8.59</w:t>
            </w:r>
          </w:p>
        </w:tc>
        <w:tc>
          <w:tcPr>
            <w:tcW w:w="1294"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7.24</w:t>
            </w:r>
          </w:p>
        </w:tc>
        <w:tc>
          <w:tcPr>
            <w:tcW w:w="107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175.92</w:t>
            </w:r>
          </w:p>
        </w:tc>
        <w:tc>
          <w:tcPr>
            <w:tcW w:w="981"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100.00%</w:t>
            </w:r>
          </w:p>
        </w:tc>
      </w:tr>
      <w:tr w:rsidR="00C46E4A" w:rsidRPr="00C46E4A" w:rsidTr="00C46E4A">
        <w:trPr>
          <w:trHeight w:val="288"/>
        </w:trPr>
        <w:tc>
          <w:tcPr>
            <w:cnfStyle w:val="001000000000" w:firstRow="0" w:lastRow="0" w:firstColumn="1" w:lastColumn="0" w:oddVBand="0" w:evenVBand="0" w:oddHBand="0" w:evenHBand="0" w:firstRowFirstColumn="0" w:firstRowLastColumn="0" w:lastRowFirstColumn="0" w:lastRowLastColumn="0"/>
            <w:tcW w:w="1160" w:type="dxa"/>
            <w:hideMark/>
          </w:tcPr>
          <w:p w:rsidR="0036523E" w:rsidRPr="00C46E4A" w:rsidRDefault="0036523E" w:rsidP="0036523E">
            <w:pPr>
              <w:spacing w:after="0"/>
              <w:jc w:val="right"/>
              <w:rPr>
                <w:rFonts w:eastAsia="Times New Roman" w:cs="Times New Roman"/>
                <w:bCs w:val="0"/>
                <w:sz w:val="18"/>
                <w:szCs w:val="18"/>
              </w:rPr>
            </w:pPr>
            <w:r w:rsidRPr="00C46E4A">
              <w:rPr>
                <w:rFonts w:eastAsia="Times New Roman" w:cs="Times New Roman"/>
                <w:bCs w:val="0"/>
                <w:sz w:val="18"/>
                <w:szCs w:val="18"/>
              </w:rPr>
              <w:t> </w:t>
            </w:r>
          </w:p>
        </w:tc>
        <w:tc>
          <w:tcPr>
            <w:tcW w:w="1833" w:type="dxa"/>
            <w:hideMark/>
          </w:tcPr>
          <w:p w:rsidR="0036523E" w:rsidRPr="00C46E4A" w:rsidRDefault="0036523E" w:rsidP="0036523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 Share</w:t>
            </w:r>
          </w:p>
        </w:tc>
        <w:tc>
          <w:tcPr>
            <w:tcW w:w="937" w:type="dxa"/>
            <w:hideMark/>
          </w:tcPr>
          <w:p w:rsidR="0036523E" w:rsidRPr="00C46E4A" w:rsidRDefault="00E71EB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4227F0">
              <w:rPr>
                <w:rFonts w:eastAsia="Times New Roman" w:cs="Times New Roman"/>
                <w:bCs/>
                <w:sz w:val="18"/>
                <w:szCs w:val="18"/>
                <w:highlight w:val="yellow"/>
              </w:rPr>
              <w:t>5.95</w:t>
            </w:r>
            <w:r w:rsidR="0036523E" w:rsidRPr="004227F0">
              <w:rPr>
                <w:rFonts w:eastAsia="Times New Roman" w:cs="Times New Roman"/>
                <w:bCs/>
                <w:sz w:val="18"/>
                <w:szCs w:val="18"/>
                <w:highlight w:val="yellow"/>
              </w:rPr>
              <w:t>%</w:t>
            </w:r>
          </w:p>
        </w:tc>
        <w:tc>
          <w:tcPr>
            <w:tcW w:w="9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12.34%</w:t>
            </w:r>
          </w:p>
        </w:tc>
        <w:tc>
          <w:tcPr>
            <w:tcW w:w="10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48.73%</w:t>
            </w:r>
          </w:p>
        </w:tc>
        <w:tc>
          <w:tcPr>
            <w:tcW w:w="111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9.50%</w:t>
            </w:r>
          </w:p>
        </w:tc>
        <w:tc>
          <w:tcPr>
            <w:tcW w:w="101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5.46%</w:t>
            </w:r>
          </w:p>
        </w:tc>
        <w:tc>
          <w:tcPr>
            <w:tcW w:w="9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9.01%</w:t>
            </w:r>
          </w:p>
        </w:tc>
        <w:tc>
          <w:tcPr>
            <w:tcW w:w="103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4.89%</w:t>
            </w:r>
          </w:p>
        </w:tc>
        <w:tc>
          <w:tcPr>
            <w:tcW w:w="1294"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4.12%</w:t>
            </w:r>
          </w:p>
        </w:tc>
        <w:tc>
          <w:tcPr>
            <w:tcW w:w="107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w:t>
            </w:r>
          </w:p>
        </w:tc>
        <w:tc>
          <w:tcPr>
            <w:tcW w:w="981"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w:t>
            </w:r>
          </w:p>
        </w:tc>
      </w:tr>
    </w:tbl>
    <w:p w:rsidR="00BB0141" w:rsidRPr="00106055" w:rsidRDefault="00BB0141" w:rsidP="00720A60">
      <w:pPr>
        <w:tabs>
          <w:tab w:val="left" w:pos="264"/>
        </w:tabs>
        <w:rPr>
          <w:iCs/>
          <w:color w:val="auto"/>
        </w:rPr>
      </w:pPr>
    </w:p>
    <w:p w:rsidR="008C425C" w:rsidRDefault="008C425C" w:rsidP="00BD50FA">
      <w:pPr>
        <w:jc w:val="center"/>
        <w:rPr>
          <w:iCs/>
          <w:color w:val="auto"/>
        </w:rPr>
      </w:pPr>
    </w:p>
    <w:p w:rsidR="00C46E4A" w:rsidRPr="00106055" w:rsidRDefault="00C46E4A" w:rsidP="00BD50FA">
      <w:pPr>
        <w:jc w:val="center"/>
        <w:rPr>
          <w:iCs/>
          <w:color w:val="auto"/>
        </w:rPr>
      </w:pPr>
    </w:p>
    <w:p w:rsidR="00720A60" w:rsidRDefault="00720A60" w:rsidP="00720A60">
      <w:pPr>
        <w:rPr>
          <w:i/>
          <w:iCs/>
          <w:color w:val="auto"/>
        </w:rPr>
      </w:pPr>
    </w:p>
    <w:p w:rsidR="0036523E" w:rsidRPr="00106055" w:rsidRDefault="0036523E" w:rsidP="00720A60">
      <w:pPr>
        <w:rPr>
          <w:iCs/>
          <w:color w:val="auto"/>
        </w:rPr>
      </w:pPr>
    </w:p>
    <w:p w:rsidR="00BD7FE2" w:rsidRPr="00106055" w:rsidRDefault="00136CE9" w:rsidP="004D7F4F">
      <w:pPr>
        <w:rPr>
          <w:lang w:val="en-GB"/>
        </w:rPr>
      </w:pPr>
      <w:bookmarkStart w:id="93" w:name="_Toc145908854"/>
      <w:r w:rsidRPr="00106055">
        <w:lastRenderedPageBreak/>
        <w:t xml:space="preserve">Table </w:t>
      </w:r>
      <w:r w:rsidR="00585408">
        <w:fldChar w:fldCharType="begin"/>
      </w:r>
      <w:r w:rsidR="00611519">
        <w:instrText xml:space="preserve"> SEQ Table \* ARABIC </w:instrText>
      </w:r>
      <w:r w:rsidR="00585408">
        <w:fldChar w:fldCharType="separate"/>
      </w:r>
      <w:r w:rsidR="00DE72DD">
        <w:rPr>
          <w:noProof/>
        </w:rPr>
        <w:t>13</w:t>
      </w:r>
      <w:r w:rsidR="00585408">
        <w:rPr>
          <w:noProof/>
        </w:rPr>
        <w:fldChar w:fldCharType="end"/>
      </w:r>
      <w:r w:rsidR="00910D54" w:rsidRPr="00106055">
        <w:t xml:space="preserve">: </w:t>
      </w:r>
      <w:r w:rsidR="00910D54" w:rsidRPr="00106055">
        <w:rPr>
          <w:lang w:val="en-GB"/>
        </w:rPr>
        <w:t>CO</w:t>
      </w:r>
      <w:r w:rsidR="00485969" w:rsidRPr="00106055">
        <w:rPr>
          <w:vertAlign w:val="subscript"/>
          <w:lang w:val="en-GB"/>
        </w:rPr>
        <w:t>2e</w:t>
      </w:r>
      <w:r w:rsidR="00910D54" w:rsidRPr="00106055">
        <w:rPr>
          <w:vertAlign w:val="subscript"/>
          <w:lang w:val="en-GB"/>
        </w:rPr>
        <w:t>q</w:t>
      </w:r>
      <w:r w:rsidR="00AC0290" w:rsidRPr="00106055">
        <w:rPr>
          <w:vertAlign w:val="subscript"/>
          <w:lang w:val="en-GB"/>
        </w:rPr>
        <w:t>.</w:t>
      </w:r>
      <w:r w:rsidR="00910D54" w:rsidRPr="00106055">
        <w:rPr>
          <w:lang w:val="en-GB"/>
        </w:rPr>
        <w:t xml:space="preserve"> Estimated Refrigerant Consumption in 2022</w:t>
      </w:r>
      <w:bookmarkEnd w:id="93"/>
    </w:p>
    <w:tbl>
      <w:tblPr>
        <w:tblStyle w:val="GridTable4-Accent51"/>
        <w:tblW w:w="13360" w:type="dxa"/>
        <w:tblLook w:val="04A0" w:firstRow="1" w:lastRow="0" w:firstColumn="1" w:lastColumn="0" w:noHBand="0" w:noVBand="1"/>
      </w:tblPr>
      <w:tblGrid>
        <w:gridCol w:w="2226"/>
        <w:gridCol w:w="1281"/>
        <w:gridCol w:w="852"/>
        <w:gridCol w:w="936"/>
        <w:gridCol w:w="1026"/>
        <w:gridCol w:w="955"/>
        <w:gridCol w:w="940"/>
        <w:gridCol w:w="936"/>
        <w:gridCol w:w="943"/>
        <w:gridCol w:w="982"/>
        <w:gridCol w:w="1026"/>
        <w:gridCol w:w="1257"/>
      </w:tblGrid>
      <w:tr w:rsidR="00C46E4A" w:rsidRPr="00C46E4A" w:rsidTr="00C46E4A">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3543" w:type="dxa"/>
            <w:gridSpan w:val="2"/>
            <w:vMerge w:val="restart"/>
            <w:hideMark/>
          </w:tcPr>
          <w:p w:rsidR="0036523E" w:rsidRPr="00C46E4A" w:rsidRDefault="0036523E" w:rsidP="0036523E">
            <w:pPr>
              <w:spacing w:after="0"/>
              <w:jc w:val="center"/>
              <w:rPr>
                <w:rFonts w:eastAsia="Times New Roman" w:cs="Times New Roman"/>
                <w:bCs w:val="0"/>
                <w:sz w:val="18"/>
                <w:szCs w:val="18"/>
              </w:rPr>
            </w:pPr>
            <w:r w:rsidRPr="00C46E4A">
              <w:rPr>
                <w:rFonts w:eastAsia="Times New Roman" w:cs="Times New Roman"/>
                <w:bCs w:val="0"/>
                <w:sz w:val="18"/>
                <w:szCs w:val="18"/>
              </w:rPr>
              <w:t>Subsector</w:t>
            </w:r>
          </w:p>
        </w:tc>
        <w:tc>
          <w:tcPr>
            <w:tcW w:w="7811" w:type="dxa"/>
            <w:gridSpan w:val="8"/>
            <w:hideMark/>
          </w:tcPr>
          <w:p w:rsidR="0036523E" w:rsidRPr="00C46E4A" w:rsidRDefault="0036523E" w:rsidP="0036523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 </w:t>
            </w:r>
          </w:p>
        </w:tc>
        <w:tc>
          <w:tcPr>
            <w:tcW w:w="1025" w:type="dxa"/>
            <w:hideMark/>
          </w:tcPr>
          <w:p w:rsidR="0036523E" w:rsidRPr="00C46E4A" w:rsidRDefault="0036523E" w:rsidP="0036523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Total</w:t>
            </w:r>
          </w:p>
        </w:tc>
        <w:tc>
          <w:tcPr>
            <w:tcW w:w="981" w:type="dxa"/>
            <w:vMerge w:val="restart"/>
            <w:hideMark/>
          </w:tcPr>
          <w:p w:rsidR="0036523E" w:rsidRPr="00C46E4A" w:rsidRDefault="0036523E" w:rsidP="0036523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Share of Consumption %</w:t>
            </w:r>
          </w:p>
        </w:tc>
      </w:tr>
      <w:tr w:rsidR="00C46E4A" w:rsidRPr="00C46E4A" w:rsidTr="00C46E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43" w:type="dxa"/>
            <w:gridSpan w:val="2"/>
            <w:vMerge/>
            <w:hideMark/>
          </w:tcPr>
          <w:p w:rsidR="0036523E" w:rsidRPr="00C46E4A" w:rsidRDefault="0036523E" w:rsidP="0036523E">
            <w:pPr>
              <w:spacing w:after="0"/>
              <w:jc w:val="left"/>
              <w:rPr>
                <w:rFonts w:eastAsia="Times New Roman" w:cs="Times New Roman"/>
                <w:bCs w:val="0"/>
                <w:sz w:val="18"/>
                <w:szCs w:val="18"/>
              </w:rPr>
            </w:pPr>
          </w:p>
        </w:tc>
        <w:tc>
          <w:tcPr>
            <w:tcW w:w="877" w:type="dxa"/>
            <w:hideMark/>
          </w:tcPr>
          <w:p w:rsidR="0036523E" w:rsidRPr="00C46E4A" w:rsidRDefault="0036523E" w:rsidP="0036523E">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R32</w:t>
            </w:r>
          </w:p>
        </w:tc>
        <w:tc>
          <w:tcPr>
            <w:tcW w:w="896" w:type="dxa"/>
            <w:hideMark/>
          </w:tcPr>
          <w:p w:rsidR="0036523E" w:rsidRPr="00C46E4A" w:rsidRDefault="0036523E" w:rsidP="0036523E">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R410A</w:t>
            </w:r>
          </w:p>
        </w:tc>
        <w:tc>
          <w:tcPr>
            <w:tcW w:w="993" w:type="dxa"/>
            <w:hideMark/>
          </w:tcPr>
          <w:p w:rsidR="0036523E" w:rsidRPr="00C46E4A" w:rsidRDefault="0036523E" w:rsidP="0036523E">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R134a</w:t>
            </w:r>
          </w:p>
        </w:tc>
        <w:tc>
          <w:tcPr>
            <w:tcW w:w="1037" w:type="dxa"/>
            <w:hideMark/>
          </w:tcPr>
          <w:p w:rsidR="0036523E" w:rsidRPr="00C46E4A" w:rsidRDefault="0036523E" w:rsidP="0036523E">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R404A</w:t>
            </w:r>
          </w:p>
        </w:tc>
        <w:tc>
          <w:tcPr>
            <w:tcW w:w="959" w:type="dxa"/>
            <w:hideMark/>
          </w:tcPr>
          <w:p w:rsidR="0036523E" w:rsidRPr="00C46E4A" w:rsidRDefault="0036523E" w:rsidP="0036523E">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R407C</w:t>
            </w:r>
          </w:p>
        </w:tc>
        <w:tc>
          <w:tcPr>
            <w:tcW w:w="896" w:type="dxa"/>
            <w:hideMark/>
          </w:tcPr>
          <w:p w:rsidR="0036523E" w:rsidRPr="00C46E4A" w:rsidRDefault="0036523E" w:rsidP="0036523E">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R407A</w:t>
            </w:r>
          </w:p>
        </w:tc>
        <w:tc>
          <w:tcPr>
            <w:tcW w:w="974" w:type="dxa"/>
            <w:hideMark/>
          </w:tcPr>
          <w:p w:rsidR="0036523E" w:rsidRPr="00C46E4A" w:rsidRDefault="0036523E" w:rsidP="0036523E">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R507A</w:t>
            </w:r>
          </w:p>
        </w:tc>
        <w:tc>
          <w:tcPr>
            <w:tcW w:w="1179" w:type="dxa"/>
            <w:hideMark/>
          </w:tcPr>
          <w:p w:rsidR="0036523E" w:rsidRPr="00C46E4A" w:rsidRDefault="0036523E" w:rsidP="0036523E">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R508B</w:t>
            </w:r>
          </w:p>
        </w:tc>
        <w:tc>
          <w:tcPr>
            <w:tcW w:w="1025"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CO₂eq.</w:t>
            </w:r>
          </w:p>
        </w:tc>
        <w:tc>
          <w:tcPr>
            <w:tcW w:w="981" w:type="dxa"/>
            <w:vMerge/>
            <w:hideMark/>
          </w:tcPr>
          <w:p w:rsidR="0036523E" w:rsidRPr="00C46E4A" w:rsidRDefault="0036523E" w:rsidP="0036523E">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p>
        </w:tc>
      </w:tr>
      <w:tr w:rsidR="00C46E4A" w:rsidRPr="00C46E4A" w:rsidTr="00C46E4A">
        <w:trPr>
          <w:trHeight w:val="288"/>
        </w:trPr>
        <w:tc>
          <w:tcPr>
            <w:cnfStyle w:val="001000000000" w:firstRow="0" w:lastRow="0" w:firstColumn="1" w:lastColumn="0" w:oddVBand="0" w:evenVBand="0" w:oddHBand="0" w:evenHBand="0" w:firstRowFirstColumn="0" w:firstRowLastColumn="0" w:lastRowFirstColumn="0" w:lastRowLastColumn="0"/>
            <w:tcW w:w="3543" w:type="dxa"/>
            <w:gridSpan w:val="2"/>
            <w:hideMark/>
          </w:tcPr>
          <w:p w:rsidR="0036523E" w:rsidRPr="00C46E4A" w:rsidRDefault="0036523E" w:rsidP="0036523E">
            <w:pPr>
              <w:spacing w:after="0"/>
              <w:jc w:val="right"/>
              <w:rPr>
                <w:rFonts w:eastAsia="Times New Roman" w:cs="Times New Roman"/>
                <w:bCs w:val="0"/>
                <w:sz w:val="18"/>
                <w:szCs w:val="18"/>
              </w:rPr>
            </w:pPr>
            <w:r w:rsidRPr="00C46E4A">
              <w:rPr>
                <w:rFonts w:eastAsia="Times New Roman" w:cs="Times New Roman"/>
                <w:bCs w:val="0"/>
                <w:sz w:val="18"/>
                <w:szCs w:val="18"/>
              </w:rPr>
              <w:t>GWP</w:t>
            </w:r>
          </w:p>
        </w:tc>
        <w:tc>
          <w:tcPr>
            <w:tcW w:w="877" w:type="dxa"/>
            <w:hideMark/>
          </w:tcPr>
          <w:p w:rsidR="0036523E" w:rsidRPr="00C46E4A" w:rsidRDefault="0036523E" w:rsidP="0036523E">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675</w:t>
            </w:r>
          </w:p>
        </w:tc>
        <w:tc>
          <w:tcPr>
            <w:tcW w:w="896" w:type="dxa"/>
            <w:hideMark/>
          </w:tcPr>
          <w:p w:rsidR="0036523E" w:rsidRPr="00C46E4A" w:rsidRDefault="0036523E" w:rsidP="0036523E">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2088</w:t>
            </w:r>
          </w:p>
        </w:tc>
        <w:tc>
          <w:tcPr>
            <w:tcW w:w="993" w:type="dxa"/>
            <w:hideMark/>
          </w:tcPr>
          <w:p w:rsidR="0036523E" w:rsidRPr="00C46E4A" w:rsidRDefault="0036523E" w:rsidP="0036523E">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1430</w:t>
            </w:r>
          </w:p>
        </w:tc>
        <w:tc>
          <w:tcPr>
            <w:tcW w:w="1037" w:type="dxa"/>
            <w:hideMark/>
          </w:tcPr>
          <w:p w:rsidR="0036523E" w:rsidRPr="00C46E4A" w:rsidRDefault="0036523E" w:rsidP="0036523E">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3922</w:t>
            </w:r>
          </w:p>
        </w:tc>
        <w:tc>
          <w:tcPr>
            <w:tcW w:w="959" w:type="dxa"/>
            <w:hideMark/>
          </w:tcPr>
          <w:p w:rsidR="0036523E" w:rsidRPr="00C46E4A" w:rsidRDefault="0036523E" w:rsidP="0036523E">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1774</w:t>
            </w:r>
          </w:p>
        </w:tc>
        <w:tc>
          <w:tcPr>
            <w:tcW w:w="896" w:type="dxa"/>
            <w:hideMark/>
          </w:tcPr>
          <w:p w:rsidR="0036523E" w:rsidRPr="00C46E4A" w:rsidRDefault="0036523E" w:rsidP="0036523E">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2107</w:t>
            </w:r>
          </w:p>
        </w:tc>
        <w:tc>
          <w:tcPr>
            <w:tcW w:w="974" w:type="dxa"/>
            <w:hideMark/>
          </w:tcPr>
          <w:p w:rsidR="0036523E" w:rsidRPr="00C46E4A" w:rsidRDefault="0036523E" w:rsidP="0036523E">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3985</w:t>
            </w:r>
          </w:p>
        </w:tc>
        <w:tc>
          <w:tcPr>
            <w:tcW w:w="1179" w:type="dxa"/>
            <w:hideMark/>
          </w:tcPr>
          <w:p w:rsidR="0036523E" w:rsidRPr="00C46E4A" w:rsidRDefault="0036523E" w:rsidP="0036523E">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6808</w:t>
            </w:r>
          </w:p>
        </w:tc>
        <w:tc>
          <w:tcPr>
            <w:tcW w:w="1025"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 </w:t>
            </w:r>
          </w:p>
        </w:tc>
        <w:tc>
          <w:tcPr>
            <w:tcW w:w="981"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 </w:t>
            </w:r>
          </w:p>
        </w:tc>
      </w:tr>
      <w:tr w:rsidR="00C46E4A" w:rsidRPr="00C46E4A" w:rsidTr="00C46E4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543" w:type="dxa"/>
            <w:gridSpan w:val="2"/>
            <w:hideMark/>
          </w:tcPr>
          <w:p w:rsidR="0036523E" w:rsidRPr="00C46E4A" w:rsidRDefault="0036523E" w:rsidP="0036523E">
            <w:pPr>
              <w:spacing w:after="0"/>
              <w:rPr>
                <w:rFonts w:eastAsia="Times New Roman" w:cs="Times New Roman"/>
                <w:sz w:val="18"/>
                <w:szCs w:val="18"/>
              </w:rPr>
            </w:pPr>
            <w:r w:rsidRPr="00C46E4A">
              <w:rPr>
                <w:rFonts w:eastAsia="Times New Roman" w:cs="Times New Roman"/>
                <w:sz w:val="18"/>
                <w:szCs w:val="18"/>
              </w:rPr>
              <w:t> </w:t>
            </w:r>
          </w:p>
        </w:tc>
        <w:tc>
          <w:tcPr>
            <w:tcW w:w="7811" w:type="dxa"/>
            <w:gridSpan w:val="8"/>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CO</w:t>
            </w:r>
            <w:r w:rsidRPr="00C46E4A">
              <w:rPr>
                <w:rFonts w:eastAsia="Times New Roman" w:cs="Times New Roman"/>
                <w:b/>
                <w:sz w:val="18"/>
                <w:szCs w:val="18"/>
                <w:vertAlign w:val="subscript"/>
              </w:rPr>
              <w:t>2EQ</w:t>
            </w:r>
          </w:p>
        </w:tc>
        <w:tc>
          <w:tcPr>
            <w:tcW w:w="1025" w:type="dxa"/>
            <w:hideMark/>
          </w:tcPr>
          <w:p w:rsidR="0036523E" w:rsidRPr="00C46E4A" w:rsidRDefault="0036523E" w:rsidP="0036523E">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 </w:t>
            </w:r>
          </w:p>
        </w:tc>
        <w:tc>
          <w:tcPr>
            <w:tcW w:w="981" w:type="dxa"/>
            <w:hideMark/>
          </w:tcPr>
          <w:p w:rsidR="0036523E" w:rsidRPr="00C46E4A" w:rsidRDefault="0036523E" w:rsidP="0036523E">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 </w:t>
            </w:r>
          </w:p>
        </w:tc>
      </w:tr>
      <w:tr w:rsidR="00C46E4A" w:rsidRPr="00C46E4A" w:rsidTr="00C46E4A">
        <w:trPr>
          <w:trHeight w:val="386"/>
        </w:trPr>
        <w:tc>
          <w:tcPr>
            <w:cnfStyle w:val="001000000000" w:firstRow="0" w:lastRow="0" w:firstColumn="1" w:lastColumn="0" w:oddVBand="0" w:evenVBand="0" w:oddHBand="0" w:evenHBand="0" w:firstRowFirstColumn="0" w:firstRowLastColumn="0" w:lastRowFirstColumn="0" w:lastRowLastColumn="0"/>
            <w:tcW w:w="3543" w:type="dxa"/>
            <w:gridSpan w:val="2"/>
            <w:hideMark/>
          </w:tcPr>
          <w:p w:rsidR="0036523E" w:rsidRPr="00C46E4A" w:rsidRDefault="0036523E" w:rsidP="0036523E">
            <w:pPr>
              <w:spacing w:after="0"/>
              <w:jc w:val="left"/>
              <w:rPr>
                <w:rFonts w:eastAsia="Times New Roman" w:cs="Times New Roman"/>
                <w:sz w:val="18"/>
                <w:szCs w:val="18"/>
              </w:rPr>
            </w:pPr>
            <w:r w:rsidRPr="00C46E4A">
              <w:rPr>
                <w:rFonts w:eastAsia="Times New Roman" w:cs="Times New Roman"/>
                <w:sz w:val="18"/>
                <w:szCs w:val="18"/>
              </w:rPr>
              <w:t>Domestic refrigeration (includes residential use of refrigerators and freezers)</w:t>
            </w:r>
          </w:p>
        </w:tc>
        <w:tc>
          <w:tcPr>
            <w:tcW w:w="87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93"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11,019.62 </w:t>
            </w:r>
          </w:p>
        </w:tc>
        <w:tc>
          <w:tcPr>
            <w:tcW w:w="10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59"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74"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179"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25"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11</w:t>
            </w:r>
            <w:r w:rsidR="00C46E4A">
              <w:rPr>
                <w:rFonts w:eastAsia="Times New Roman" w:cs="Times New Roman"/>
                <w:bCs/>
                <w:sz w:val="18"/>
                <w:szCs w:val="18"/>
              </w:rPr>
              <w:t>,</w:t>
            </w:r>
            <w:r w:rsidRPr="00C46E4A">
              <w:rPr>
                <w:rFonts w:eastAsia="Times New Roman" w:cs="Times New Roman"/>
                <w:bCs/>
                <w:sz w:val="18"/>
                <w:szCs w:val="18"/>
              </w:rPr>
              <w:t>019.62</w:t>
            </w:r>
          </w:p>
        </w:tc>
        <w:tc>
          <w:tcPr>
            <w:tcW w:w="981"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2.94%</w:t>
            </w:r>
          </w:p>
        </w:tc>
      </w:tr>
      <w:tr w:rsidR="00C46E4A" w:rsidRPr="00C46E4A" w:rsidTr="00C46E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0" w:type="dxa"/>
            <w:vMerge w:val="restart"/>
            <w:hideMark/>
          </w:tcPr>
          <w:p w:rsidR="0036523E" w:rsidRPr="00C46E4A" w:rsidRDefault="0036523E" w:rsidP="0036523E">
            <w:pPr>
              <w:spacing w:after="0"/>
              <w:rPr>
                <w:rFonts w:eastAsia="Times New Roman" w:cs="Times New Roman"/>
                <w:sz w:val="18"/>
                <w:szCs w:val="18"/>
              </w:rPr>
            </w:pPr>
            <w:r w:rsidRPr="00C46E4A">
              <w:rPr>
                <w:rFonts w:eastAsia="Times New Roman" w:cs="Times New Roman"/>
                <w:sz w:val="18"/>
                <w:szCs w:val="18"/>
              </w:rPr>
              <w:t>Domestic Air-Conditioning/Commercial AC</w:t>
            </w:r>
          </w:p>
        </w:tc>
        <w:tc>
          <w:tcPr>
            <w:tcW w:w="1643" w:type="dxa"/>
            <w:hideMark/>
          </w:tcPr>
          <w:p w:rsidR="0036523E" w:rsidRPr="00C46E4A" w:rsidRDefault="0036523E" w:rsidP="0036523E">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Split Non-ducted</w:t>
            </w:r>
          </w:p>
        </w:tc>
        <w:tc>
          <w:tcPr>
            <w:tcW w:w="87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7,074.57 </w:t>
            </w:r>
          </w:p>
        </w:tc>
        <w:tc>
          <w:tcPr>
            <w:tcW w:w="89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15,631.44 </w:t>
            </w:r>
          </w:p>
        </w:tc>
        <w:tc>
          <w:tcPr>
            <w:tcW w:w="993"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59"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74"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179"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25"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22</w:t>
            </w:r>
            <w:r w:rsidR="00C46E4A">
              <w:rPr>
                <w:rFonts w:eastAsia="Times New Roman" w:cs="Times New Roman"/>
                <w:bCs/>
                <w:sz w:val="18"/>
                <w:szCs w:val="18"/>
              </w:rPr>
              <w:t>,</w:t>
            </w:r>
            <w:r w:rsidRPr="00C46E4A">
              <w:rPr>
                <w:rFonts w:eastAsia="Times New Roman" w:cs="Times New Roman"/>
                <w:bCs/>
                <w:sz w:val="18"/>
                <w:szCs w:val="18"/>
              </w:rPr>
              <w:t>706.01</w:t>
            </w:r>
          </w:p>
        </w:tc>
        <w:tc>
          <w:tcPr>
            <w:tcW w:w="981"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6.06%</w:t>
            </w:r>
          </w:p>
        </w:tc>
      </w:tr>
      <w:tr w:rsidR="00C46E4A" w:rsidRPr="00C46E4A" w:rsidTr="00C46E4A">
        <w:trPr>
          <w:trHeight w:val="435"/>
        </w:trPr>
        <w:tc>
          <w:tcPr>
            <w:cnfStyle w:val="001000000000" w:firstRow="0" w:lastRow="0" w:firstColumn="1" w:lastColumn="0" w:oddVBand="0" w:evenVBand="0" w:oddHBand="0" w:evenHBand="0" w:firstRowFirstColumn="0" w:firstRowLastColumn="0" w:lastRowFirstColumn="0" w:lastRowLastColumn="0"/>
            <w:tcW w:w="1900" w:type="dxa"/>
            <w:vMerge/>
            <w:hideMark/>
          </w:tcPr>
          <w:p w:rsidR="0036523E" w:rsidRPr="00C46E4A" w:rsidRDefault="0036523E" w:rsidP="0036523E">
            <w:pPr>
              <w:spacing w:after="0"/>
              <w:jc w:val="left"/>
              <w:rPr>
                <w:rFonts w:eastAsia="Times New Roman" w:cs="Times New Roman"/>
                <w:sz w:val="18"/>
                <w:szCs w:val="18"/>
              </w:rPr>
            </w:pPr>
          </w:p>
        </w:tc>
        <w:tc>
          <w:tcPr>
            <w:tcW w:w="1643" w:type="dxa"/>
            <w:hideMark/>
          </w:tcPr>
          <w:p w:rsidR="0036523E" w:rsidRPr="00C46E4A" w:rsidRDefault="0036523E" w:rsidP="0036523E">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Split Ducted/ Roof –top-ducted</w:t>
            </w:r>
          </w:p>
        </w:tc>
        <w:tc>
          <w:tcPr>
            <w:tcW w:w="87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22,063.06 </w:t>
            </w:r>
          </w:p>
        </w:tc>
        <w:tc>
          <w:tcPr>
            <w:tcW w:w="993"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59"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17,041.04 </w:t>
            </w:r>
          </w:p>
        </w:tc>
        <w:tc>
          <w:tcPr>
            <w:tcW w:w="89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33,395.74 </w:t>
            </w:r>
          </w:p>
        </w:tc>
        <w:tc>
          <w:tcPr>
            <w:tcW w:w="974"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179"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25"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72</w:t>
            </w:r>
            <w:r w:rsidR="00C46E4A">
              <w:rPr>
                <w:rFonts w:eastAsia="Times New Roman" w:cs="Times New Roman"/>
                <w:bCs/>
                <w:sz w:val="18"/>
                <w:szCs w:val="18"/>
              </w:rPr>
              <w:t>,</w:t>
            </w:r>
            <w:r w:rsidRPr="00C46E4A">
              <w:rPr>
                <w:rFonts w:eastAsia="Times New Roman" w:cs="Times New Roman"/>
                <w:bCs/>
                <w:sz w:val="18"/>
                <w:szCs w:val="18"/>
              </w:rPr>
              <w:t>499.84</w:t>
            </w:r>
          </w:p>
        </w:tc>
        <w:tc>
          <w:tcPr>
            <w:tcW w:w="981"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19.36%</w:t>
            </w:r>
          </w:p>
        </w:tc>
      </w:tr>
      <w:tr w:rsidR="00C46E4A" w:rsidRPr="00C46E4A" w:rsidTr="00C46E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0" w:type="dxa"/>
            <w:vMerge/>
            <w:hideMark/>
          </w:tcPr>
          <w:p w:rsidR="0036523E" w:rsidRPr="00C46E4A" w:rsidRDefault="0036523E" w:rsidP="0036523E">
            <w:pPr>
              <w:spacing w:after="0"/>
              <w:jc w:val="left"/>
              <w:rPr>
                <w:rFonts w:eastAsia="Times New Roman" w:cs="Times New Roman"/>
                <w:sz w:val="18"/>
                <w:szCs w:val="18"/>
              </w:rPr>
            </w:pPr>
          </w:p>
        </w:tc>
        <w:tc>
          <w:tcPr>
            <w:tcW w:w="1643" w:type="dxa"/>
            <w:hideMark/>
          </w:tcPr>
          <w:p w:rsidR="0036523E" w:rsidRPr="00C46E4A" w:rsidRDefault="0036523E" w:rsidP="0036523E">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Multi Split VRV, VFV</w:t>
            </w:r>
          </w:p>
        </w:tc>
        <w:tc>
          <w:tcPr>
            <w:tcW w:w="87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522.88 </w:t>
            </w:r>
          </w:p>
        </w:tc>
        <w:tc>
          <w:tcPr>
            <w:tcW w:w="993"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59"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74"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179"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25"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522.88</w:t>
            </w:r>
          </w:p>
        </w:tc>
        <w:tc>
          <w:tcPr>
            <w:tcW w:w="981"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0.14%</w:t>
            </w:r>
          </w:p>
        </w:tc>
      </w:tr>
      <w:tr w:rsidR="00C46E4A" w:rsidRPr="00C46E4A" w:rsidTr="00C46E4A">
        <w:trPr>
          <w:trHeight w:val="288"/>
        </w:trPr>
        <w:tc>
          <w:tcPr>
            <w:cnfStyle w:val="001000000000" w:firstRow="0" w:lastRow="0" w:firstColumn="1" w:lastColumn="0" w:oddVBand="0" w:evenVBand="0" w:oddHBand="0" w:evenHBand="0" w:firstRowFirstColumn="0" w:firstRowLastColumn="0" w:lastRowFirstColumn="0" w:lastRowLastColumn="0"/>
            <w:tcW w:w="1900" w:type="dxa"/>
            <w:vMerge/>
            <w:hideMark/>
          </w:tcPr>
          <w:p w:rsidR="0036523E" w:rsidRPr="00C46E4A" w:rsidRDefault="0036523E" w:rsidP="0036523E">
            <w:pPr>
              <w:spacing w:after="0"/>
              <w:jc w:val="left"/>
              <w:rPr>
                <w:rFonts w:eastAsia="Times New Roman" w:cs="Times New Roman"/>
                <w:sz w:val="18"/>
                <w:szCs w:val="18"/>
              </w:rPr>
            </w:pPr>
          </w:p>
        </w:tc>
        <w:tc>
          <w:tcPr>
            <w:tcW w:w="1643" w:type="dxa"/>
            <w:hideMark/>
          </w:tcPr>
          <w:p w:rsidR="0036523E" w:rsidRPr="00C46E4A" w:rsidRDefault="0036523E" w:rsidP="0036523E">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AC Chiller</w:t>
            </w:r>
          </w:p>
        </w:tc>
        <w:tc>
          <w:tcPr>
            <w:tcW w:w="87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6,528.13 </w:t>
            </w:r>
          </w:p>
        </w:tc>
        <w:tc>
          <w:tcPr>
            <w:tcW w:w="993"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687.83 </w:t>
            </w:r>
          </w:p>
        </w:tc>
        <w:tc>
          <w:tcPr>
            <w:tcW w:w="10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59"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74"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179"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25"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7</w:t>
            </w:r>
            <w:r w:rsidR="00C46E4A">
              <w:rPr>
                <w:rFonts w:eastAsia="Times New Roman" w:cs="Times New Roman"/>
                <w:bCs/>
                <w:sz w:val="18"/>
                <w:szCs w:val="18"/>
              </w:rPr>
              <w:t>,</w:t>
            </w:r>
            <w:r w:rsidRPr="00C46E4A">
              <w:rPr>
                <w:rFonts w:eastAsia="Times New Roman" w:cs="Times New Roman"/>
                <w:bCs/>
                <w:sz w:val="18"/>
                <w:szCs w:val="18"/>
              </w:rPr>
              <w:t>215.96</w:t>
            </w:r>
          </w:p>
        </w:tc>
        <w:tc>
          <w:tcPr>
            <w:tcW w:w="981"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1.93%</w:t>
            </w:r>
          </w:p>
        </w:tc>
      </w:tr>
      <w:tr w:rsidR="00C46E4A" w:rsidRPr="00C46E4A" w:rsidTr="00C46E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0" w:type="dxa"/>
            <w:vMerge w:val="restart"/>
            <w:hideMark/>
          </w:tcPr>
          <w:p w:rsidR="0036523E" w:rsidRPr="00C46E4A" w:rsidRDefault="0036523E" w:rsidP="0036523E">
            <w:pPr>
              <w:spacing w:after="0"/>
              <w:rPr>
                <w:rFonts w:eastAsia="Times New Roman" w:cs="Times New Roman"/>
                <w:sz w:val="18"/>
                <w:szCs w:val="18"/>
              </w:rPr>
            </w:pPr>
            <w:r w:rsidRPr="00C46E4A">
              <w:rPr>
                <w:rFonts w:eastAsia="Times New Roman" w:cs="Times New Roman"/>
                <w:sz w:val="18"/>
                <w:szCs w:val="18"/>
              </w:rPr>
              <w:t xml:space="preserve">Commercial refrigeration (includes industrial use) </w:t>
            </w:r>
          </w:p>
        </w:tc>
        <w:tc>
          <w:tcPr>
            <w:tcW w:w="1643" w:type="dxa"/>
            <w:hideMark/>
          </w:tcPr>
          <w:p w:rsidR="0036523E" w:rsidRPr="00C46E4A" w:rsidRDefault="009019D1" w:rsidP="0036523E">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Centralized</w:t>
            </w:r>
            <w:r w:rsidR="0036523E" w:rsidRPr="00C46E4A">
              <w:rPr>
                <w:rFonts w:eastAsia="Times New Roman" w:cs="Times New Roman"/>
                <w:b/>
                <w:sz w:val="18"/>
                <w:szCs w:val="18"/>
              </w:rPr>
              <w:t xml:space="preserve"> Units</w:t>
            </w:r>
          </w:p>
        </w:tc>
        <w:tc>
          <w:tcPr>
            <w:tcW w:w="87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93"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268.98 </w:t>
            </w:r>
          </w:p>
        </w:tc>
        <w:tc>
          <w:tcPr>
            <w:tcW w:w="10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14</w:t>
            </w:r>
            <w:r w:rsidR="00C46E4A">
              <w:rPr>
                <w:rFonts w:eastAsia="Times New Roman" w:cs="Times New Roman"/>
                <w:bCs/>
                <w:sz w:val="18"/>
                <w:szCs w:val="18"/>
              </w:rPr>
              <w:t>,</w:t>
            </w:r>
            <w:r w:rsidRPr="00C46E4A">
              <w:rPr>
                <w:rFonts w:eastAsia="Times New Roman" w:cs="Times New Roman"/>
                <w:bCs/>
                <w:sz w:val="18"/>
                <w:szCs w:val="18"/>
              </w:rPr>
              <w:t>508.65</w:t>
            </w:r>
          </w:p>
        </w:tc>
        <w:tc>
          <w:tcPr>
            <w:tcW w:w="959"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74"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7,495.79 </w:t>
            </w:r>
          </w:p>
        </w:tc>
        <w:tc>
          <w:tcPr>
            <w:tcW w:w="1179"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25"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22</w:t>
            </w:r>
            <w:r w:rsidR="00C46E4A">
              <w:rPr>
                <w:rFonts w:eastAsia="Times New Roman" w:cs="Times New Roman"/>
                <w:bCs/>
                <w:sz w:val="18"/>
                <w:szCs w:val="18"/>
              </w:rPr>
              <w:t>,</w:t>
            </w:r>
            <w:r w:rsidRPr="00C46E4A">
              <w:rPr>
                <w:rFonts w:eastAsia="Times New Roman" w:cs="Times New Roman"/>
                <w:bCs/>
                <w:sz w:val="18"/>
                <w:szCs w:val="18"/>
              </w:rPr>
              <w:t>273.42</w:t>
            </w:r>
          </w:p>
        </w:tc>
        <w:tc>
          <w:tcPr>
            <w:tcW w:w="981"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5.95%</w:t>
            </w:r>
          </w:p>
        </w:tc>
      </w:tr>
      <w:tr w:rsidR="00C46E4A" w:rsidRPr="00C46E4A" w:rsidTr="00C46E4A">
        <w:trPr>
          <w:trHeight w:val="288"/>
        </w:trPr>
        <w:tc>
          <w:tcPr>
            <w:cnfStyle w:val="001000000000" w:firstRow="0" w:lastRow="0" w:firstColumn="1" w:lastColumn="0" w:oddVBand="0" w:evenVBand="0" w:oddHBand="0" w:evenHBand="0" w:firstRowFirstColumn="0" w:firstRowLastColumn="0" w:lastRowFirstColumn="0" w:lastRowLastColumn="0"/>
            <w:tcW w:w="1900" w:type="dxa"/>
            <w:vMerge/>
            <w:hideMark/>
          </w:tcPr>
          <w:p w:rsidR="0036523E" w:rsidRPr="00C46E4A" w:rsidRDefault="0036523E" w:rsidP="0036523E">
            <w:pPr>
              <w:spacing w:after="0"/>
              <w:jc w:val="left"/>
              <w:rPr>
                <w:rFonts w:eastAsia="Times New Roman" w:cs="Times New Roman"/>
                <w:sz w:val="18"/>
                <w:szCs w:val="18"/>
              </w:rPr>
            </w:pPr>
          </w:p>
        </w:tc>
        <w:tc>
          <w:tcPr>
            <w:tcW w:w="1643" w:type="dxa"/>
            <w:hideMark/>
          </w:tcPr>
          <w:p w:rsidR="0036523E" w:rsidRPr="00C46E4A" w:rsidRDefault="0036523E" w:rsidP="0036523E">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Process Chillers</w:t>
            </w:r>
          </w:p>
        </w:tc>
        <w:tc>
          <w:tcPr>
            <w:tcW w:w="87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93"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157.53 </w:t>
            </w:r>
          </w:p>
        </w:tc>
        <w:tc>
          <w:tcPr>
            <w:tcW w:w="10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27</w:t>
            </w:r>
            <w:r w:rsidR="00C46E4A">
              <w:rPr>
                <w:rFonts w:eastAsia="Times New Roman" w:cs="Times New Roman"/>
                <w:bCs/>
                <w:sz w:val="18"/>
                <w:szCs w:val="18"/>
              </w:rPr>
              <w:t>,</w:t>
            </w:r>
            <w:r w:rsidRPr="00C46E4A">
              <w:rPr>
                <w:rFonts w:eastAsia="Times New Roman" w:cs="Times New Roman"/>
                <w:bCs/>
                <w:sz w:val="18"/>
                <w:szCs w:val="18"/>
              </w:rPr>
              <w:t>218.99</w:t>
            </w:r>
          </w:p>
        </w:tc>
        <w:tc>
          <w:tcPr>
            <w:tcW w:w="959"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74"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12,291.65 </w:t>
            </w:r>
          </w:p>
        </w:tc>
        <w:tc>
          <w:tcPr>
            <w:tcW w:w="1179"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25"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39</w:t>
            </w:r>
            <w:r w:rsidR="00C46E4A">
              <w:rPr>
                <w:rFonts w:eastAsia="Times New Roman" w:cs="Times New Roman"/>
                <w:bCs/>
                <w:sz w:val="18"/>
                <w:szCs w:val="18"/>
              </w:rPr>
              <w:t>,</w:t>
            </w:r>
            <w:r w:rsidRPr="00C46E4A">
              <w:rPr>
                <w:rFonts w:eastAsia="Times New Roman" w:cs="Times New Roman"/>
                <w:bCs/>
                <w:sz w:val="18"/>
                <w:szCs w:val="18"/>
              </w:rPr>
              <w:t>668.18</w:t>
            </w:r>
          </w:p>
        </w:tc>
        <w:tc>
          <w:tcPr>
            <w:tcW w:w="981"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10.59%</w:t>
            </w:r>
          </w:p>
        </w:tc>
      </w:tr>
      <w:tr w:rsidR="00C46E4A" w:rsidRPr="00C46E4A" w:rsidTr="00C46E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0" w:type="dxa"/>
            <w:vMerge/>
            <w:hideMark/>
          </w:tcPr>
          <w:p w:rsidR="0036523E" w:rsidRPr="00C46E4A" w:rsidRDefault="0036523E" w:rsidP="0036523E">
            <w:pPr>
              <w:spacing w:after="0"/>
              <w:jc w:val="left"/>
              <w:rPr>
                <w:rFonts w:eastAsia="Times New Roman" w:cs="Times New Roman"/>
                <w:sz w:val="18"/>
                <w:szCs w:val="18"/>
              </w:rPr>
            </w:pPr>
          </w:p>
        </w:tc>
        <w:tc>
          <w:tcPr>
            <w:tcW w:w="1643" w:type="dxa"/>
            <w:hideMark/>
          </w:tcPr>
          <w:p w:rsidR="0036523E" w:rsidRPr="00C46E4A" w:rsidRDefault="0036523E" w:rsidP="0036523E">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Stand-alone</w:t>
            </w:r>
          </w:p>
        </w:tc>
        <w:tc>
          <w:tcPr>
            <w:tcW w:w="87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93"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49.78 </w:t>
            </w:r>
          </w:p>
        </w:tc>
        <w:tc>
          <w:tcPr>
            <w:tcW w:w="10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59"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74"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179"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3,791.74 </w:t>
            </w:r>
          </w:p>
        </w:tc>
        <w:tc>
          <w:tcPr>
            <w:tcW w:w="1025"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3</w:t>
            </w:r>
            <w:r w:rsidR="00C46E4A">
              <w:rPr>
                <w:rFonts w:eastAsia="Times New Roman" w:cs="Times New Roman"/>
                <w:bCs/>
                <w:sz w:val="18"/>
                <w:szCs w:val="18"/>
              </w:rPr>
              <w:t>,</w:t>
            </w:r>
            <w:r w:rsidRPr="00C46E4A">
              <w:rPr>
                <w:rFonts w:eastAsia="Times New Roman" w:cs="Times New Roman"/>
                <w:bCs/>
                <w:sz w:val="18"/>
                <w:szCs w:val="18"/>
              </w:rPr>
              <w:t>841.52</w:t>
            </w:r>
          </w:p>
        </w:tc>
        <w:tc>
          <w:tcPr>
            <w:tcW w:w="981"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1.03%</w:t>
            </w:r>
          </w:p>
        </w:tc>
      </w:tr>
      <w:tr w:rsidR="00C46E4A" w:rsidRPr="00C46E4A" w:rsidTr="00C46E4A">
        <w:trPr>
          <w:trHeight w:val="288"/>
        </w:trPr>
        <w:tc>
          <w:tcPr>
            <w:cnfStyle w:val="001000000000" w:firstRow="0" w:lastRow="0" w:firstColumn="1" w:lastColumn="0" w:oddVBand="0" w:evenVBand="0" w:oddHBand="0" w:evenHBand="0" w:firstRowFirstColumn="0" w:firstRowLastColumn="0" w:lastRowFirstColumn="0" w:lastRowLastColumn="0"/>
            <w:tcW w:w="1900" w:type="dxa"/>
            <w:vMerge/>
            <w:hideMark/>
          </w:tcPr>
          <w:p w:rsidR="0036523E" w:rsidRPr="00C46E4A" w:rsidRDefault="0036523E" w:rsidP="0036523E">
            <w:pPr>
              <w:spacing w:after="0"/>
              <w:jc w:val="left"/>
              <w:rPr>
                <w:rFonts w:eastAsia="Times New Roman" w:cs="Times New Roman"/>
                <w:sz w:val="18"/>
                <w:szCs w:val="18"/>
              </w:rPr>
            </w:pPr>
          </w:p>
        </w:tc>
        <w:tc>
          <w:tcPr>
            <w:tcW w:w="1643" w:type="dxa"/>
            <w:hideMark/>
          </w:tcPr>
          <w:p w:rsidR="0036523E" w:rsidRPr="00C46E4A" w:rsidRDefault="0036523E" w:rsidP="0036523E">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Condensing units</w:t>
            </w:r>
          </w:p>
        </w:tc>
        <w:tc>
          <w:tcPr>
            <w:tcW w:w="87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569.78 </w:t>
            </w:r>
          </w:p>
        </w:tc>
        <w:tc>
          <w:tcPr>
            <w:tcW w:w="993"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195.11 </w:t>
            </w:r>
          </w:p>
        </w:tc>
        <w:tc>
          <w:tcPr>
            <w:tcW w:w="10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13,378.09 </w:t>
            </w:r>
          </w:p>
        </w:tc>
        <w:tc>
          <w:tcPr>
            <w:tcW w:w="959"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74"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10,874.38 </w:t>
            </w:r>
          </w:p>
        </w:tc>
        <w:tc>
          <w:tcPr>
            <w:tcW w:w="1179"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45,515.78 </w:t>
            </w:r>
          </w:p>
        </w:tc>
        <w:tc>
          <w:tcPr>
            <w:tcW w:w="1025"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70</w:t>
            </w:r>
            <w:r w:rsidR="00C46E4A">
              <w:rPr>
                <w:rFonts w:eastAsia="Times New Roman" w:cs="Times New Roman"/>
                <w:bCs/>
                <w:sz w:val="18"/>
                <w:szCs w:val="18"/>
              </w:rPr>
              <w:t>,</w:t>
            </w:r>
            <w:r w:rsidRPr="00C46E4A">
              <w:rPr>
                <w:rFonts w:eastAsia="Times New Roman" w:cs="Times New Roman"/>
                <w:bCs/>
                <w:sz w:val="18"/>
                <w:szCs w:val="18"/>
              </w:rPr>
              <w:t>533.14</w:t>
            </w:r>
          </w:p>
        </w:tc>
        <w:tc>
          <w:tcPr>
            <w:tcW w:w="981"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18.83%</w:t>
            </w:r>
          </w:p>
        </w:tc>
      </w:tr>
      <w:tr w:rsidR="00C46E4A" w:rsidRPr="00C46E4A" w:rsidTr="00C46E4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00" w:type="dxa"/>
            <w:vMerge w:val="restart"/>
            <w:hideMark/>
          </w:tcPr>
          <w:p w:rsidR="0036523E" w:rsidRPr="00C46E4A" w:rsidRDefault="0036523E" w:rsidP="0036523E">
            <w:pPr>
              <w:spacing w:after="0"/>
              <w:jc w:val="center"/>
              <w:rPr>
                <w:rFonts w:eastAsia="Times New Roman" w:cs="Times New Roman"/>
                <w:sz w:val="18"/>
                <w:szCs w:val="18"/>
              </w:rPr>
            </w:pPr>
            <w:r w:rsidRPr="00C46E4A">
              <w:rPr>
                <w:rFonts w:eastAsia="Times New Roman" w:cs="Times New Roman"/>
                <w:sz w:val="18"/>
                <w:szCs w:val="18"/>
              </w:rPr>
              <w:t xml:space="preserve">Marine Refrigeration </w:t>
            </w:r>
          </w:p>
        </w:tc>
        <w:tc>
          <w:tcPr>
            <w:tcW w:w="1643" w:type="dxa"/>
            <w:hideMark/>
          </w:tcPr>
          <w:p w:rsidR="0036523E" w:rsidRPr="00C46E4A" w:rsidRDefault="0036523E" w:rsidP="0036523E">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Marine Vessel</w:t>
            </w:r>
          </w:p>
        </w:tc>
        <w:tc>
          <w:tcPr>
            <w:tcW w:w="87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93"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59"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74"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179"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25"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0.00</w:t>
            </w:r>
          </w:p>
        </w:tc>
        <w:tc>
          <w:tcPr>
            <w:tcW w:w="981"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0.00%</w:t>
            </w:r>
          </w:p>
        </w:tc>
      </w:tr>
      <w:tr w:rsidR="00C46E4A" w:rsidRPr="00C46E4A" w:rsidTr="00C46E4A">
        <w:trPr>
          <w:trHeight w:val="288"/>
        </w:trPr>
        <w:tc>
          <w:tcPr>
            <w:cnfStyle w:val="001000000000" w:firstRow="0" w:lastRow="0" w:firstColumn="1" w:lastColumn="0" w:oddVBand="0" w:evenVBand="0" w:oddHBand="0" w:evenHBand="0" w:firstRowFirstColumn="0" w:firstRowLastColumn="0" w:lastRowFirstColumn="0" w:lastRowLastColumn="0"/>
            <w:tcW w:w="1900" w:type="dxa"/>
            <w:vMerge/>
            <w:hideMark/>
          </w:tcPr>
          <w:p w:rsidR="0036523E" w:rsidRPr="00C46E4A" w:rsidRDefault="0036523E" w:rsidP="0036523E">
            <w:pPr>
              <w:spacing w:after="0"/>
              <w:jc w:val="left"/>
              <w:rPr>
                <w:rFonts w:eastAsia="Times New Roman" w:cs="Times New Roman"/>
                <w:sz w:val="18"/>
                <w:szCs w:val="18"/>
              </w:rPr>
            </w:pPr>
          </w:p>
        </w:tc>
        <w:tc>
          <w:tcPr>
            <w:tcW w:w="1643" w:type="dxa"/>
            <w:hideMark/>
          </w:tcPr>
          <w:p w:rsidR="0036523E" w:rsidRPr="00C46E4A" w:rsidRDefault="0036523E" w:rsidP="0036523E">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ICE Making Facility</w:t>
            </w:r>
          </w:p>
        </w:tc>
        <w:tc>
          <w:tcPr>
            <w:tcW w:w="87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93"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3</w:t>
            </w:r>
            <w:r w:rsidR="00C46E4A">
              <w:rPr>
                <w:rFonts w:eastAsia="Times New Roman" w:cs="Times New Roman"/>
                <w:sz w:val="18"/>
                <w:szCs w:val="18"/>
              </w:rPr>
              <w:t>,</w:t>
            </w:r>
            <w:r w:rsidRPr="00C46E4A">
              <w:rPr>
                <w:rFonts w:eastAsia="Times New Roman" w:cs="Times New Roman"/>
                <w:sz w:val="18"/>
                <w:szCs w:val="18"/>
              </w:rPr>
              <w:t>529.80</w:t>
            </w:r>
          </w:p>
        </w:tc>
        <w:tc>
          <w:tcPr>
            <w:tcW w:w="959"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74"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3</w:t>
            </w:r>
            <w:r w:rsidR="00C46E4A">
              <w:rPr>
                <w:rFonts w:eastAsia="Times New Roman" w:cs="Times New Roman"/>
                <w:sz w:val="18"/>
                <w:szCs w:val="18"/>
              </w:rPr>
              <w:t>,</w:t>
            </w:r>
            <w:r w:rsidRPr="00C46E4A">
              <w:rPr>
                <w:rFonts w:eastAsia="Times New Roman" w:cs="Times New Roman"/>
                <w:sz w:val="18"/>
                <w:szCs w:val="18"/>
              </w:rPr>
              <w:t>586.50</w:t>
            </w:r>
          </w:p>
        </w:tc>
        <w:tc>
          <w:tcPr>
            <w:tcW w:w="1179"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25"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7</w:t>
            </w:r>
            <w:r w:rsidR="00C46E4A">
              <w:rPr>
                <w:rFonts w:eastAsia="Times New Roman" w:cs="Times New Roman"/>
                <w:bCs/>
                <w:sz w:val="18"/>
                <w:szCs w:val="18"/>
              </w:rPr>
              <w:t>,</w:t>
            </w:r>
            <w:r w:rsidRPr="00C46E4A">
              <w:rPr>
                <w:rFonts w:eastAsia="Times New Roman" w:cs="Times New Roman"/>
                <w:bCs/>
                <w:sz w:val="18"/>
                <w:szCs w:val="18"/>
              </w:rPr>
              <w:t>116.30</w:t>
            </w:r>
          </w:p>
        </w:tc>
        <w:tc>
          <w:tcPr>
            <w:tcW w:w="981"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1.90%</w:t>
            </w:r>
          </w:p>
        </w:tc>
      </w:tr>
      <w:tr w:rsidR="00C46E4A" w:rsidRPr="00C46E4A" w:rsidTr="00C46E4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00" w:type="dxa"/>
            <w:hideMark/>
          </w:tcPr>
          <w:p w:rsidR="0036523E" w:rsidRPr="00C46E4A" w:rsidRDefault="0036523E" w:rsidP="0036523E">
            <w:pPr>
              <w:spacing w:after="0"/>
              <w:rPr>
                <w:rFonts w:eastAsia="Times New Roman" w:cs="Times New Roman"/>
                <w:sz w:val="18"/>
                <w:szCs w:val="18"/>
              </w:rPr>
            </w:pPr>
            <w:r w:rsidRPr="00C46E4A">
              <w:rPr>
                <w:rFonts w:eastAsia="Times New Roman" w:cs="Times New Roman"/>
                <w:sz w:val="18"/>
                <w:szCs w:val="18"/>
              </w:rPr>
              <w:t>Transport Refrigeration</w:t>
            </w:r>
          </w:p>
        </w:tc>
        <w:tc>
          <w:tcPr>
            <w:tcW w:w="1643" w:type="dxa"/>
            <w:hideMark/>
          </w:tcPr>
          <w:p w:rsidR="0036523E" w:rsidRPr="00C46E4A" w:rsidRDefault="0036523E" w:rsidP="0036523E">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Refrigerated Truck</w:t>
            </w:r>
          </w:p>
        </w:tc>
        <w:tc>
          <w:tcPr>
            <w:tcW w:w="87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93"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297.64 </w:t>
            </w:r>
          </w:p>
        </w:tc>
        <w:tc>
          <w:tcPr>
            <w:tcW w:w="10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6,938.66 </w:t>
            </w:r>
          </w:p>
        </w:tc>
        <w:tc>
          <w:tcPr>
            <w:tcW w:w="959"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74"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179"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25"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7</w:t>
            </w:r>
            <w:r w:rsidR="00C46E4A">
              <w:rPr>
                <w:rFonts w:eastAsia="Times New Roman" w:cs="Times New Roman"/>
                <w:bCs/>
                <w:sz w:val="18"/>
                <w:szCs w:val="18"/>
              </w:rPr>
              <w:t>,</w:t>
            </w:r>
            <w:r w:rsidRPr="00C46E4A">
              <w:rPr>
                <w:rFonts w:eastAsia="Times New Roman" w:cs="Times New Roman"/>
                <w:bCs/>
                <w:sz w:val="18"/>
                <w:szCs w:val="18"/>
              </w:rPr>
              <w:t>236.29</w:t>
            </w:r>
          </w:p>
        </w:tc>
        <w:tc>
          <w:tcPr>
            <w:tcW w:w="981"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1.93%</w:t>
            </w:r>
          </w:p>
        </w:tc>
      </w:tr>
      <w:tr w:rsidR="00C46E4A" w:rsidRPr="00C46E4A" w:rsidTr="00C46E4A">
        <w:trPr>
          <w:trHeight w:val="288"/>
        </w:trPr>
        <w:tc>
          <w:tcPr>
            <w:cnfStyle w:val="001000000000" w:firstRow="0" w:lastRow="0" w:firstColumn="1" w:lastColumn="0" w:oddVBand="0" w:evenVBand="0" w:oddHBand="0" w:evenHBand="0" w:firstRowFirstColumn="0" w:firstRowLastColumn="0" w:lastRowFirstColumn="0" w:lastRowLastColumn="0"/>
            <w:tcW w:w="1900" w:type="dxa"/>
            <w:vMerge w:val="restart"/>
            <w:hideMark/>
          </w:tcPr>
          <w:p w:rsidR="0036523E" w:rsidRPr="00C46E4A" w:rsidRDefault="0036523E" w:rsidP="0036523E">
            <w:pPr>
              <w:spacing w:after="0"/>
              <w:rPr>
                <w:rFonts w:eastAsia="Times New Roman" w:cs="Times New Roman"/>
                <w:sz w:val="18"/>
                <w:szCs w:val="18"/>
              </w:rPr>
            </w:pPr>
            <w:r w:rsidRPr="00C46E4A">
              <w:rPr>
                <w:rFonts w:eastAsia="Times New Roman" w:cs="Times New Roman"/>
                <w:sz w:val="18"/>
                <w:szCs w:val="18"/>
              </w:rPr>
              <w:t>Mobile AC</w:t>
            </w:r>
          </w:p>
        </w:tc>
        <w:tc>
          <w:tcPr>
            <w:tcW w:w="1643" w:type="dxa"/>
            <w:hideMark/>
          </w:tcPr>
          <w:p w:rsidR="0036523E" w:rsidRPr="00C46E4A" w:rsidRDefault="0036523E" w:rsidP="0036523E">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Large MAC</w:t>
            </w:r>
          </w:p>
        </w:tc>
        <w:tc>
          <w:tcPr>
            <w:tcW w:w="87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93"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69,939.00 </w:t>
            </w:r>
          </w:p>
        </w:tc>
        <w:tc>
          <w:tcPr>
            <w:tcW w:w="10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59"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74"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179"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25"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69</w:t>
            </w:r>
            <w:r w:rsidR="00C46E4A">
              <w:rPr>
                <w:rFonts w:eastAsia="Times New Roman" w:cs="Times New Roman"/>
                <w:bCs/>
                <w:sz w:val="18"/>
                <w:szCs w:val="18"/>
              </w:rPr>
              <w:t>,</w:t>
            </w:r>
            <w:r w:rsidRPr="00C46E4A">
              <w:rPr>
                <w:rFonts w:eastAsia="Times New Roman" w:cs="Times New Roman"/>
                <w:bCs/>
                <w:sz w:val="18"/>
                <w:szCs w:val="18"/>
              </w:rPr>
              <w:t>939.00</w:t>
            </w:r>
          </w:p>
        </w:tc>
        <w:tc>
          <w:tcPr>
            <w:tcW w:w="981"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18.67%</w:t>
            </w:r>
          </w:p>
        </w:tc>
      </w:tr>
      <w:tr w:rsidR="00C46E4A" w:rsidRPr="00C46E4A" w:rsidTr="00C46E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0" w:type="dxa"/>
            <w:vMerge/>
            <w:hideMark/>
          </w:tcPr>
          <w:p w:rsidR="0036523E" w:rsidRPr="00C46E4A" w:rsidRDefault="0036523E" w:rsidP="0036523E">
            <w:pPr>
              <w:spacing w:after="0"/>
              <w:jc w:val="left"/>
              <w:rPr>
                <w:rFonts w:eastAsia="Times New Roman" w:cs="Times New Roman"/>
                <w:sz w:val="18"/>
                <w:szCs w:val="18"/>
              </w:rPr>
            </w:pPr>
          </w:p>
        </w:tc>
        <w:tc>
          <w:tcPr>
            <w:tcW w:w="1643" w:type="dxa"/>
            <w:hideMark/>
          </w:tcPr>
          <w:p w:rsidR="0036523E" w:rsidRPr="00C46E4A" w:rsidRDefault="0036523E" w:rsidP="0036523E">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Small MAC</w:t>
            </w:r>
          </w:p>
        </w:tc>
        <w:tc>
          <w:tcPr>
            <w:tcW w:w="87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93"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39,972.77 </w:t>
            </w:r>
          </w:p>
        </w:tc>
        <w:tc>
          <w:tcPr>
            <w:tcW w:w="10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59"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89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974"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179"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C46E4A">
              <w:rPr>
                <w:rFonts w:eastAsia="Times New Roman" w:cs="Times New Roman"/>
                <w:sz w:val="18"/>
                <w:szCs w:val="18"/>
              </w:rPr>
              <w:t>0.00</w:t>
            </w:r>
          </w:p>
        </w:tc>
        <w:tc>
          <w:tcPr>
            <w:tcW w:w="1025"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39</w:t>
            </w:r>
            <w:r w:rsidR="00C46E4A">
              <w:rPr>
                <w:rFonts w:eastAsia="Times New Roman" w:cs="Times New Roman"/>
                <w:bCs/>
                <w:sz w:val="18"/>
                <w:szCs w:val="18"/>
              </w:rPr>
              <w:t>,</w:t>
            </w:r>
            <w:r w:rsidRPr="00C46E4A">
              <w:rPr>
                <w:rFonts w:eastAsia="Times New Roman" w:cs="Times New Roman"/>
                <w:bCs/>
                <w:sz w:val="18"/>
                <w:szCs w:val="18"/>
              </w:rPr>
              <w:t>972.77</w:t>
            </w:r>
          </w:p>
        </w:tc>
        <w:tc>
          <w:tcPr>
            <w:tcW w:w="981"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10.67%</w:t>
            </w:r>
          </w:p>
        </w:tc>
      </w:tr>
      <w:tr w:rsidR="00C46E4A" w:rsidRPr="00C46E4A" w:rsidTr="00C46E4A">
        <w:trPr>
          <w:trHeight w:val="288"/>
        </w:trPr>
        <w:tc>
          <w:tcPr>
            <w:cnfStyle w:val="001000000000" w:firstRow="0" w:lastRow="0" w:firstColumn="1" w:lastColumn="0" w:oddVBand="0" w:evenVBand="0" w:oddHBand="0" w:evenHBand="0" w:firstRowFirstColumn="0" w:firstRowLastColumn="0" w:lastRowFirstColumn="0" w:lastRowLastColumn="0"/>
            <w:tcW w:w="3543" w:type="dxa"/>
            <w:gridSpan w:val="2"/>
            <w:hideMark/>
          </w:tcPr>
          <w:p w:rsidR="0036523E" w:rsidRPr="00C46E4A" w:rsidRDefault="0036523E" w:rsidP="0036523E">
            <w:pPr>
              <w:spacing w:after="0"/>
              <w:jc w:val="right"/>
              <w:rPr>
                <w:rFonts w:eastAsia="Times New Roman" w:cs="Times New Roman"/>
                <w:bCs w:val="0"/>
                <w:sz w:val="18"/>
                <w:szCs w:val="18"/>
              </w:rPr>
            </w:pPr>
            <w:r w:rsidRPr="00C46E4A">
              <w:rPr>
                <w:rFonts w:eastAsia="Times New Roman" w:cs="Times New Roman"/>
                <w:bCs w:val="0"/>
                <w:sz w:val="18"/>
                <w:szCs w:val="18"/>
              </w:rPr>
              <w:t>Total use (MT)</w:t>
            </w:r>
          </w:p>
        </w:tc>
        <w:tc>
          <w:tcPr>
            <w:tcW w:w="87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7,074.57 </w:t>
            </w:r>
          </w:p>
        </w:tc>
        <w:tc>
          <w:tcPr>
            <w:tcW w:w="89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45,315.29 </w:t>
            </w:r>
          </w:p>
        </w:tc>
        <w:tc>
          <w:tcPr>
            <w:tcW w:w="993"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122,588.26 </w:t>
            </w:r>
          </w:p>
        </w:tc>
        <w:tc>
          <w:tcPr>
            <w:tcW w:w="1037"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65,574.19 </w:t>
            </w:r>
          </w:p>
        </w:tc>
        <w:tc>
          <w:tcPr>
            <w:tcW w:w="959"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17,041.04 </w:t>
            </w:r>
          </w:p>
        </w:tc>
        <w:tc>
          <w:tcPr>
            <w:tcW w:w="896"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33,395.74 </w:t>
            </w:r>
          </w:p>
        </w:tc>
        <w:tc>
          <w:tcPr>
            <w:tcW w:w="974" w:type="dxa"/>
            <w:hideMark/>
          </w:tcPr>
          <w:p w:rsidR="0036523E" w:rsidRPr="00C46E4A" w:rsidRDefault="0036523E" w:rsidP="00C46E4A">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34,248.32 </w:t>
            </w:r>
          </w:p>
        </w:tc>
        <w:tc>
          <w:tcPr>
            <w:tcW w:w="1179"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49,307.52 </w:t>
            </w:r>
          </w:p>
        </w:tc>
        <w:tc>
          <w:tcPr>
            <w:tcW w:w="1025"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xml:space="preserve">374,544.93 </w:t>
            </w:r>
          </w:p>
        </w:tc>
        <w:tc>
          <w:tcPr>
            <w:tcW w:w="981" w:type="dxa"/>
            <w:hideMark/>
          </w:tcPr>
          <w:p w:rsidR="0036523E" w:rsidRPr="00C46E4A" w:rsidRDefault="0036523E" w:rsidP="003652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C46E4A">
              <w:rPr>
                <w:rFonts w:eastAsia="Times New Roman" w:cs="Times New Roman"/>
                <w:b/>
                <w:bCs/>
                <w:sz w:val="18"/>
                <w:szCs w:val="18"/>
              </w:rPr>
              <w:t>100%</w:t>
            </w:r>
          </w:p>
        </w:tc>
      </w:tr>
      <w:tr w:rsidR="00C46E4A" w:rsidRPr="00C46E4A" w:rsidTr="00C46E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0" w:type="dxa"/>
            <w:noWrap/>
            <w:hideMark/>
          </w:tcPr>
          <w:p w:rsidR="0036523E" w:rsidRPr="00C46E4A" w:rsidRDefault="0036523E" w:rsidP="0036523E">
            <w:pPr>
              <w:spacing w:after="0"/>
              <w:jc w:val="left"/>
              <w:rPr>
                <w:rFonts w:ascii="Calibri" w:eastAsia="Times New Roman" w:hAnsi="Calibri" w:cs="Calibri"/>
              </w:rPr>
            </w:pPr>
            <w:r w:rsidRPr="00C46E4A">
              <w:rPr>
                <w:rFonts w:ascii="Calibri" w:eastAsia="Times New Roman" w:hAnsi="Calibri" w:cs="Calibri"/>
              </w:rPr>
              <w:t> </w:t>
            </w:r>
          </w:p>
        </w:tc>
        <w:tc>
          <w:tcPr>
            <w:tcW w:w="1643" w:type="dxa"/>
            <w:hideMark/>
          </w:tcPr>
          <w:p w:rsidR="0036523E" w:rsidRPr="00C46E4A" w:rsidRDefault="0036523E" w:rsidP="0036523E">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C46E4A">
              <w:rPr>
                <w:rFonts w:eastAsia="Times New Roman" w:cs="Times New Roman"/>
                <w:b/>
                <w:sz w:val="18"/>
                <w:szCs w:val="18"/>
              </w:rPr>
              <w:t>% Share</w:t>
            </w:r>
          </w:p>
        </w:tc>
        <w:tc>
          <w:tcPr>
            <w:tcW w:w="87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1.89%</w:t>
            </w:r>
          </w:p>
        </w:tc>
        <w:tc>
          <w:tcPr>
            <w:tcW w:w="89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12.10%</w:t>
            </w:r>
          </w:p>
        </w:tc>
        <w:tc>
          <w:tcPr>
            <w:tcW w:w="993"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32.73%</w:t>
            </w:r>
          </w:p>
        </w:tc>
        <w:tc>
          <w:tcPr>
            <w:tcW w:w="1037"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17.51%</w:t>
            </w:r>
          </w:p>
        </w:tc>
        <w:tc>
          <w:tcPr>
            <w:tcW w:w="959"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4.55%</w:t>
            </w:r>
          </w:p>
        </w:tc>
        <w:tc>
          <w:tcPr>
            <w:tcW w:w="896"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8.92%</w:t>
            </w:r>
          </w:p>
        </w:tc>
        <w:tc>
          <w:tcPr>
            <w:tcW w:w="974"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9.14%</w:t>
            </w:r>
          </w:p>
        </w:tc>
        <w:tc>
          <w:tcPr>
            <w:tcW w:w="1179"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13.16%</w:t>
            </w:r>
          </w:p>
        </w:tc>
        <w:tc>
          <w:tcPr>
            <w:tcW w:w="1025" w:type="dxa"/>
            <w:hideMark/>
          </w:tcPr>
          <w:p w:rsidR="0036523E" w:rsidRPr="00C46E4A" w:rsidRDefault="0036523E" w:rsidP="003652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rPr>
            </w:pPr>
            <w:r w:rsidRPr="00C46E4A">
              <w:rPr>
                <w:rFonts w:eastAsia="Times New Roman" w:cs="Times New Roman"/>
                <w:bCs/>
                <w:sz w:val="18"/>
                <w:szCs w:val="18"/>
              </w:rPr>
              <w:t> </w:t>
            </w:r>
          </w:p>
        </w:tc>
        <w:tc>
          <w:tcPr>
            <w:tcW w:w="981" w:type="dxa"/>
            <w:noWrap/>
            <w:hideMark/>
          </w:tcPr>
          <w:p w:rsidR="0036523E" w:rsidRPr="00C46E4A" w:rsidRDefault="0036523E" w:rsidP="0036523E">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C46E4A">
              <w:rPr>
                <w:rFonts w:ascii="Calibri" w:eastAsia="Times New Roman" w:hAnsi="Calibri" w:cs="Calibri"/>
              </w:rPr>
              <w:t> </w:t>
            </w:r>
          </w:p>
        </w:tc>
      </w:tr>
    </w:tbl>
    <w:p w:rsidR="0036523E" w:rsidRDefault="0036523E" w:rsidP="009E52FD">
      <w:pPr>
        <w:spacing w:line="276" w:lineRule="auto"/>
        <w:rPr>
          <w:rFonts w:cs="Times New Roman"/>
          <w:color w:val="auto"/>
          <w:szCs w:val="24"/>
          <w:lang w:val="en-GB"/>
        </w:rPr>
      </w:pPr>
    </w:p>
    <w:p w:rsidR="0036523E" w:rsidRDefault="0036523E" w:rsidP="0036523E">
      <w:pPr>
        <w:rPr>
          <w:rFonts w:cs="Times New Roman"/>
          <w:szCs w:val="24"/>
          <w:lang w:val="en-GB"/>
        </w:rPr>
      </w:pPr>
    </w:p>
    <w:p w:rsidR="00582772" w:rsidRPr="0036523E" w:rsidRDefault="00582772" w:rsidP="0036523E">
      <w:pPr>
        <w:rPr>
          <w:rFonts w:cs="Times New Roman"/>
          <w:szCs w:val="24"/>
          <w:lang w:val="en-GB"/>
        </w:rPr>
        <w:sectPr w:rsidR="00582772" w:rsidRPr="0036523E" w:rsidSect="00106055">
          <w:pgSz w:w="15840" w:h="12240" w:orient="landscape"/>
          <w:pgMar w:top="1440" w:right="1267" w:bottom="1325" w:left="1276" w:header="720" w:footer="720" w:gutter="0"/>
          <w:pgNumType w:start="20"/>
          <w:cols w:space="720"/>
          <w:docGrid w:linePitch="360"/>
        </w:sectPr>
      </w:pPr>
    </w:p>
    <w:p w:rsidR="00A250D3" w:rsidRPr="00106055" w:rsidRDefault="00A250D3" w:rsidP="009E52FD">
      <w:pPr>
        <w:spacing w:line="276" w:lineRule="auto"/>
        <w:rPr>
          <w:rFonts w:cs="Times New Roman"/>
          <w:color w:val="auto"/>
          <w:szCs w:val="24"/>
          <w:lang w:val="en-GB"/>
        </w:rPr>
      </w:pPr>
      <w:r w:rsidRPr="00106055">
        <w:rPr>
          <w:rFonts w:cs="Times New Roman"/>
          <w:color w:val="auto"/>
          <w:szCs w:val="24"/>
          <w:lang w:val="en-GB"/>
        </w:rPr>
        <w:lastRenderedPageBreak/>
        <w:t xml:space="preserve">Since the HFC </w:t>
      </w:r>
      <w:r w:rsidR="00CD4B87">
        <w:rPr>
          <w:rFonts w:cs="Times New Roman"/>
          <w:color w:val="auto"/>
          <w:szCs w:val="24"/>
          <w:lang w:val="en-GB"/>
        </w:rPr>
        <w:t>use has currently</w:t>
      </w:r>
      <w:r w:rsidRPr="00106055">
        <w:rPr>
          <w:rFonts w:cs="Times New Roman"/>
          <w:color w:val="auto"/>
          <w:szCs w:val="24"/>
          <w:lang w:val="en-GB"/>
        </w:rPr>
        <w:t xml:space="preserve"> been reported for the refrigeration and air conditioning (RAC) sector, it is evident that this sector is crucial to understand in detail the HFC use </w:t>
      </w:r>
      <w:r w:rsidR="00F7077F" w:rsidRPr="00106055">
        <w:rPr>
          <w:rFonts w:cs="Times New Roman"/>
          <w:color w:val="auto"/>
          <w:szCs w:val="24"/>
          <w:lang w:val="en-GB"/>
        </w:rPr>
        <w:t>in</w:t>
      </w:r>
      <w:r w:rsidR="00CD4B87">
        <w:rPr>
          <w:rFonts w:cs="Times New Roman"/>
          <w:color w:val="auto"/>
          <w:szCs w:val="24"/>
          <w:lang w:val="en-GB"/>
        </w:rPr>
        <w:t xml:space="preserve"> each sub sector.  As there are</w:t>
      </w:r>
      <w:r w:rsidRPr="00106055">
        <w:rPr>
          <w:rFonts w:cs="Times New Roman"/>
          <w:color w:val="auto"/>
          <w:szCs w:val="24"/>
          <w:lang w:val="en-GB"/>
        </w:rPr>
        <w:t xml:space="preserve"> no assembly or manufacturing of RAC equipment in </w:t>
      </w:r>
      <w:r w:rsidR="00BE4C14" w:rsidRPr="00106055">
        <w:rPr>
          <w:rFonts w:cs="Times New Roman"/>
          <w:color w:val="auto"/>
          <w:szCs w:val="24"/>
          <w:lang w:val="en-GB"/>
        </w:rPr>
        <w:t>Sierra Leone</w:t>
      </w:r>
      <w:r w:rsidRPr="00106055">
        <w:rPr>
          <w:rFonts w:cs="Times New Roman"/>
          <w:color w:val="auto"/>
          <w:szCs w:val="24"/>
          <w:lang w:val="en-GB"/>
        </w:rPr>
        <w:t xml:space="preserve">, all HFC used in the sector is to meet the servicing requirements of the RAC equipment installed in the country. </w:t>
      </w:r>
    </w:p>
    <w:p w:rsidR="007D2255" w:rsidRPr="00106055" w:rsidRDefault="00CD4B87" w:rsidP="009E52FD">
      <w:pPr>
        <w:spacing w:line="276" w:lineRule="auto"/>
        <w:rPr>
          <w:rFonts w:cs="Times New Roman"/>
          <w:color w:val="auto"/>
          <w:szCs w:val="24"/>
          <w:lang w:val="en-GB"/>
        </w:rPr>
      </w:pPr>
      <w:r>
        <w:rPr>
          <w:rFonts w:cs="Times New Roman"/>
          <w:color w:val="auto"/>
          <w:szCs w:val="24"/>
          <w:lang w:val="en-GB"/>
        </w:rPr>
        <w:t xml:space="preserve">This </w:t>
      </w:r>
      <w:r w:rsidR="007F19AE" w:rsidRPr="00106055">
        <w:rPr>
          <w:rFonts w:cs="Times New Roman"/>
          <w:color w:val="auto"/>
          <w:szCs w:val="24"/>
          <w:lang w:val="en-GB"/>
        </w:rPr>
        <w:t xml:space="preserve">section relates to the type of </w:t>
      </w:r>
      <w:r>
        <w:rPr>
          <w:rFonts w:cs="Times New Roman"/>
          <w:color w:val="auto"/>
          <w:szCs w:val="24"/>
          <w:lang w:val="en-GB"/>
        </w:rPr>
        <w:t>HFC refrigerants</w:t>
      </w:r>
      <w:r w:rsidR="007F19AE" w:rsidRPr="00106055">
        <w:rPr>
          <w:rFonts w:cs="Times New Roman"/>
          <w:color w:val="auto"/>
          <w:szCs w:val="24"/>
          <w:lang w:val="en-GB"/>
        </w:rPr>
        <w:t xml:space="preserve"> that are commonly used in the RAC sector </w:t>
      </w:r>
      <w:r w:rsidR="00F7077F" w:rsidRPr="00106055">
        <w:rPr>
          <w:rFonts w:cs="Times New Roman"/>
          <w:color w:val="auto"/>
          <w:szCs w:val="24"/>
          <w:lang w:val="en-GB"/>
        </w:rPr>
        <w:t>and</w:t>
      </w:r>
      <w:r w:rsidR="007F19AE" w:rsidRPr="00106055">
        <w:rPr>
          <w:rFonts w:cs="Times New Roman"/>
          <w:color w:val="auto"/>
          <w:szCs w:val="24"/>
          <w:lang w:val="en-GB"/>
        </w:rPr>
        <w:t xml:space="preserve"> provides a good indicator of their application.</w:t>
      </w:r>
    </w:p>
    <w:p w:rsidR="00A6345F" w:rsidRPr="00106055" w:rsidRDefault="00A6345F" w:rsidP="000607EF">
      <w:pPr>
        <w:rPr>
          <w:color w:val="auto"/>
          <w:lang w:val="en-GB"/>
        </w:rPr>
      </w:pPr>
    </w:p>
    <w:p w:rsidR="007F19AE" w:rsidRPr="00106055" w:rsidRDefault="007F19AE" w:rsidP="004349CF">
      <w:pPr>
        <w:rPr>
          <w:b/>
          <w:color w:val="auto"/>
          <w:lang w:val="en-GB"/>
        </w:rPr>
      </w:pPr>
      <w:bookmarkStart w:id="94" w:name="_Toc142428790"/>
      <w:r w:rsidRPr="00106055">
        <w:rPr>
          <w:b/>
          <w:color w:val="auto"/>
          <w:lang w:val="en-GB"/>
        </w:rPr>
        <w:t>Domestic Refrigeration</w:t>
      </w:r>
      <w:bookmarkEnd w:id="94"/>
    </w:p>
    <w:p w:rsidR="00F47959" w:rsidRPr="00106055" w:rsidRDefault="00EA6D0E" w:rsidP="00EA6D0E">
      <w:pPr>
        <w:spacing w:after="0" w:line="360" w:lineRule="auto"/>
        <w:rPr>
          <w:rFonts w:cs="Times New Roman"/>
          <w:color w:val="auto"/>
          <w:szCs w:val="24"/>
          <w:lang w:val="en-GB"/>
        </w:rPr>
      </w:pPr>
      <w:r w:rsidRPr="00106055">
        <w:rPr>
          <w:rFonts w:cs="Times New Roman"/>
          <w:color w:val="auto"/>
          <w:szCs w:val="24"/>
          <w:lang w:val="en-GB"/>
        </w:rPr>
        <w:t>Domestic Refrigeration, from the survey definition, includes refrigeration equipment such as refrigerators, chest freezers, portable cooling systems that are found in residential households, as well as commercial office buildings, restaurants, supermarkets in the country. RA</w:t>
      </w:r>
      <w:r w:rsidR="003F2403" w:rsidRPr="00106055">
        <w:rPr>
          <w:rFonts w:cs="Times New Roman"/>
          <w:color w:val="auto"/>
          <w:szCs w:val="24"/>
          <w:lang w:val="en-GB"/>
        </w:rPr>
        <w:t xml:space="preserve">C equipment in this sector are </w:t>
      </w:r>
      <w:r w:rsidRPr="00106055">
        <w:rPr>
          <w:rFonts w:cs="Times New Roman"/>
          <w:color w:val="auto"/>
          <w:szCs w:val="24"/>
          <w:lang w:val="en-GB"/>
        </w:rPr>
        <w:t xml:space="preserve">imported new. Stock data in 2022 for domestic refrigeration stands at </w:t>
      </w:r>
      <w:r w:rsidR="003F2403" w:rsidRPr="00106055">
        <w:rPr>
          <w:rFonts w:cs="Times New Roman"/>
          <w:color w:val="auto"/>
          <w:szCs w:val="24"/>
          <w:lang w:val="en-GB"/>
        </w:rPr>
        <w:t>2,001,565</w:t>
      </w:r>
      <w:r w:rsidR="00136CE9" w:rsidRPr="00106055">
        <w:rPr>
          <w:rFonts w:cs="Times New Roman"/>
          <w:color w:val="auto"/>
          <w:szCs w:val="24"/>
          <w:lang w:val="en-GB"/>
        </w:rPr>
        <w:t xml:space="preserve"> (shown in Table 14</w:t>
      </w:r>
      <w:r w:rsidRPr="00106055">
        <w:rPr>
          <w:rFonts w:cs="Times New Roman"/>
          <w:color w:val="auto"/>
          <w:szCs w:val="24"/>
          <w:lang w:val="en-GB"/>
        </w:rPr>
        <w:t>).  The d</w:t>
      </w:r>
      <w:r w:rsidR="003F2403" w:rsidRPr="00106055">
        <w:rPr>
          <w:rFonts w:cs="Times New Roman"/>
          <w:color w:val="auto"/>
          <w:szCs w:val="24"/>
          <w:lang w:val="en-GB"/>
        </w:rPr>
        <w:t>o</w:t>
      </w:r>
      <w:r w:rsidR="00CD4B87">
        <w:rPr>
          <w:rFonts w:cs="Times New Roman"/>
          <w:color w:val="auto"/>
          <w:szCs w:val="24"/>
          <w:lang w:val="en-GB"/>
        </w:rPr>
        <w:t xml:space="preserve">minant refrigerant used is R600a,followed </w:t>
      </w:r>
      <w:r w:rsidR="003F2403" w:rsidRPr="00106055">
        <w:rPr>
          <w:rFonts w:cs="Times New Roman"/>
          <w:color w:val="auto"/>
          <w:szCs w:val="24"/>
          <w:lang w:val="en-GB"/>
        </w:rPr>
        <w:t>by R134</w:t>
      </w:r>
      <w:r w:rsidRPr="00106055">
        <w:rPr>
          <w:rFonts w:cs="Times New Roman"/>
          <w:color w:val="auto"/>
          <w:szCs w:val="24"/>
          <w:lang w:val="en-GB"/>
        </w:rPr>
        <w:t xml:space="preserve">a </w:t>
      </w:r>
      <w:r w:rsidR="003F2403" w:rsidRPr="00106055">
        <w:rPr>
          <w:rFonts w:cs="Times New Roman"/>
          <w:color w:val="auto"/>
          <w:szCs w:val="24"/>
          <w:lang w:val="en-GB"/>
        </w:rPr>
        <w:t xml:space="preserve">and </w:t>
      </w:r>
      <w:r w:rsidR="00CD4B87">
        <w:rPr>
          <w:rFonts w:cs="Times New Roman"/>
          <w:color w:val="auto"/>
          <w:szCs w:val="24"/>
          <w:lang w:val="en-GB"/>
        </w:rPr>
        <w:t>R22 respectively.</w:t>
      </w:r>
    </w:p>
    <w:p w:rsidR="00663976" w:rsidRPr="00106055" w:rsidRDefault="00663976" w:rsidP="00EA6D0E">
      <w:pPr>
        <w:spacing w:after="0" w:line="360" w:lineRule="auto"/>
        <w:rPr>
          <w:rFonts w:cs="Times New Roman"/>
          <w:color w:val="auto"/>
          <w:szCs w:val="24"/>
          <w:lang w:val="en-GB"/>
        </w:rPr>
      </w:pPr>
    </w:p>
    <w:p w:rsidR="00802902" w:rsidRPr="00106055" w:rsidRDefault="00136CE9" w:rsidP="00663976">
      <w:bookmarkStart w:id="95" w:name="_Toc145908855"/>
      <w:r w:rsidRPr="00106055">
        <w:t xml:space="preserve">Table </w:t>
      </w:r>
      <w:r w:rsidR="00585408">
        <w:fldChar w:fldCharType="begin"/>
      </w:r>
      <w:r w:rsidR="00611519">
        <w:instrText xml:space="preserve"> SEQ Table \* ARABIC </w:instrText>
      </w:r>
      <w:r w:rsidR="00585408">
        <w:fldChar w:fldCharType="separate"/>
      </w:r>
      <w:r w:rsidR="00DE72DD">
        <w:rPr>
          <w:noProof/>
        </w:rPr>
        <w:t>14</w:t>
      </w:r>
      <w:r w:rsidR="00585408">
        <w:rPr>
          <w:noProof/>
        </w:rPr>
        <w:fldChar w:fldCharType="end"/>
      </w:r>
      <w:r w:rsidR="007F19AE" w:rsidRPr="00106055">
        <w:rPr>
          <w:lang w:val="en-GB"/>
        </w:rPr>
        <w:t>: Domestic Re</w:t>
      </w:r>
      <w:r w:rsidR="001634EE" w:rsidRPr="00106055">
        <w:rPr>
          <w:lang w:val="en-GB"/>
        </w:rPr>
        <w:t>frigeration and Refrigerant U</w:t>
      </w:r>
      <w:r w:rsidR="007F19AE" w:rsidRPr="00106055">
        <w:rPr>
          <w:lang w:val="en-GB"/>
        </w:rPr>
        <w:t>se</w:t>
      </w:r>
      <w:bookmarkEnd w:id="95"/>
    </w:p>
    <w:tbl>
      <w:tblPr>
        <w:tblStyle w:val="GridTable4-Accent11"/>
        <w:tblW w:w="9601" w:type="dxa"/>
        <w:tblLook w:val="04A0" w:firstRow="1" w:lastRow="0" w:firstColumn="1" w:lastColumn="0" w:noHBand="0" w:noVBand="1"/>
      </w:tblPr>
      <w:tblGrid>
        <w:gridCol w:w="2903"/>
        <w:gridCol w:w="1339"/>
        <w:gridCol w:w="1299"/>
        <w:gridCol w:w="1299"/>
        <w:gridCol w:w="1530"/>
        <w:gridCol w:w="1231"/>
      </w:tblGrid>
      <w:tr w:rsidR="002E2C15" w:rsidRPr="00106055" w:rsidTr="00CF2473">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903" w:type="dxa"/>
            <w:vMerge w:val="restart"/>
          </w:tcPr>
          <w:p w:rsidR="002E2C15" w:rsidRPr="00106055" w:rsidRDefault="002E2C15" w:rsidP="00EF3459">
            <w:pPr>
              <w:spacing w:after="0"/>
              <w:rPr>
                <w:color w:val="auto"/>
                <w:sz w:val="20"/>
                <w:szCs w:val="20"/>
                <w:lang w:val="en-GB"/>
              </w:rPr>
            </w:pPr>
          </w:p>
        </w:tc>
        <w:tc>
          <w:tcPr>
            <w:tcW w:w="1339" w:type="dxa"/>
            <w:vMerge w:val="restart"/>
          </w:tcPr>
          <w:p w:rsidR="002E2C15" w:rsidRPr="00106055" w:rsidRDefault="002E2C15" w:rsidP="00EF3459">
            <w:pPr>
              <w:spacing w:after="0"/>
              <w:cnfStyle w:val="100000000000" w:firstRow="1" w:lastRow="0" w:firstColumn="0" w:lastColumn="0" w:oddVBand="0" w:evenVBand="0" w:oddHBand="0" w:evenHBand="0" w:firstRowFirstColumn="0" w:firstRowLastColumn="0" w:lastRowFirstColumn="0" w:lastRowLastColumn="0"/>
              <w:rPr>
                <w:color w:val="auto"/>
                <w:sz w:val="20"/>
                <w:szCs w:val="20"/>
                <w:lang w:val="en-GB"/>
              </w:rPr>
            </w:pPr>
            <w:r w:rsidRPr="00106055">
              <w:rPr>
                <w:caps/>
                <w:color w:val="auto"/>
                <w:sz w:val="20"/>
                <w:szCs w:val="20"/>
                <w:lang w:val="en-GB"/>
              </w:rPr>
              <w:t>Stock</w:t>
            </w:r>
            <w:r w:rsidRPr="00106055">
              <w:rPr>
                <w:color w:val="auto"/>
                <w:sz w:val="20"/>
                <w:szCs w:val="20"/>
                <w:lang w:val="en-GB"/>
              </w:rPr>
              <w:t xml:space="preserve"> (2022)</w:t>
            </w:r>
          </w:p>
        </w:tc>
        <w:tc>
          <w:tcPr>
            <w:tcW w:w="5359" w:type="dxa"/>
            <w:gridSpan w:val="4"/>
          </w:tcPr>
          <w:p w:rsidR="002E2C15" w:rsidRPr="00106055" w:rsidRDefault="002E2C15" w:rsidP="00EF3459">
            <w:pPr>
              <w:spacing w:after="0"/>
              <w:jc w:val="center"/>
              <w:cnfStyle w:val="100000000000" w:firstRow="1" w:lastRow="0" w:firstColumn="0" w:lastColumn="0" w:oddVBand="0" w:evenVBand="0" w:oddHBand="0" w:evenHBand="0" w:firstRowFirstColumn="0" w:firstRowLastColumn="0" w:lastRowFirstColumn="0" w:lastRowLastColumn="0"/>
              <w:rPr>
                <w:caps/>
                <w:color w:val="auto"/>
                <w:sz w:val="20"/>
                <w:szCs w:val="20"/>
                <w:lang w:val="en-GB"/>
              </w:rPr>
            </w:pPr>
            <w:r w:rsidRPr="00106055">
              <w:rPr>
                <w:caps/>
                <w:color w:val="auto"/>
                <w:sz w:val="20"/>
                <w:szCs w:val="20"/>
                <w:lang w:val="en-GB"/>
              </w:rPr>
              <w:t>% of Equipment using refrigerant</w:t>
            </w:r>
          </w:p>
        </w:tc>
      </w:tr>
      <w:tr w:rsidR="002E2C15" w:rsidRPr="00106055" w:rsidTr="002E2C15">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903" w:type="dxa"/>
            <w:vMerge/>
          </w:tcPr>
          <w:p w:rsidR="002E2C15" w:rsidRPr="00106055" w:rsidRDefault="002E2C15" w:rsidP="00F47959">
            <w:pPr>
              <w:rPr>
                <w:color w:val="auto"/>
                <w:sz w:val="20"/>
                <w:szCs w:val="20"/>
                <w:lang w:val="en-GB"/>
              </w:rPr>
            </w:pPr>
          </w:p>
        </w:tc>
        <w:tc>
          <w:tcPr>
            <w:tcW w:w="1339" w:type="dxa"/>
            <w:vMerge/>
          </w:tcPr>
          <w:p w:rsidR="002E2C15" w:rsidRPr="00106055" w:rsidRDefault="002E2C15" w:rsidP="00F47959">
            <w:pPr>
              <w:cnfStyle w:val="000000100000" w:firstRow="0" w:lastRow="0" w:firstColumn="0" w:lastColumn="0" w:oddVBand="0" w:evenVBand="0" w:oddHBand="1" w:evenHBand="0" w:firstRowFirstColumn="0" w:firstRowLastColumn="0" w:lastRowFirstColumn="0" w:lastRowLastColumn="0"/>
              <w:rPr>
                <w:b/>
                <w:color w:val="auto"/>
                <w:sz w:val="20"/>
                <w:szCs w:val="20"/>
                <w:lang w:val="en-GB"/>
              </w:rPr>
            </w:pPr>
          </w:p>
        </w:tc>
        <w:tc>
          <w:tcPr>
            <w:tcW w:w="1299" w:type="dxa"/>
          </w:tcPr>
          <w:p w:rsidR="002E2C15" w:rsidRPr="00106055" w:rsidRDefault="002E2C15">
            <w:pPr>
              <w:jc w:val="center"/>
              <w:cnfStyle w:val="000000100000" w:firstRow="0" w:lastRow="0" w:firstColumn="0" w:lastColumn="0" w:oddVBand="0" w:evenVBand="0" w:oddHBand="1" w:evenHBand="0" w:firstRowFirstColumn="0" w:firstRowLastColumn="0" w:lastRowFirstColumn="0" w:lastRowLastColumn="0"/>
              <w:rPr>
                <w:b/>
                <w:color w:val="auto"/>
                <w:sz w:val="20"/>
                <w:szCs w:val="20"/>
                <w:lang w:val="en-GB"/>
              </w:rPr>
            </w:pPr>
            <w:r w:rsidRPr="00106055">
              <w:rPr>
                <w:b/>
                <w:color w:val="auto"/>
                <w:sz w:val="20"/>
                <w:szCs w:val="20"/>
                <w:lang w:val="en-GB"/>
              </w:rPr>
              <w:t>R134a</w:t>
            </w:r>
          </w:p>
        </w:tc>
        <w:tc>
          <w:tcPr>
            <w:tcW w:w="1299" w:type="dxa"/>
          </w:tcPr>
          <w:p w:rsidR="002E2C15" w:rsidRPr="00106055" w:rsidRDefault="002E2C15">
            <w:pPr>
              <w:jc w:val="center"/>
              <w:cnfStyle w:val="000000100000" w:firstRow="0" w:lastRow="0" w:firstColumn="0" w:lastColumn="0" w:oddVBand="0" w:evenVBand="0" w:oddHBand="1" w:evenHBand="0" w:firstRowFirstColumn="0" w:firstRowLastColumn="0" w:lastRowFirstColumn="0" w:lastRowLastColumn="0"/>
              <w:rPr>
                <w:b/>
                <w:color w:val="auto"/>
                <w:sz w:val="20"/>
                <w:szCs w:val="20"/>
                <w:lang w:val="en-GB"/>
              </w:rPr>
            </w:pPr>
            <w:r w:rsidRPr="00106055">
              <w:rPr>
                <w:b/>
                <w:color w:val="auto"/>
                <w:sz w:val="20"/>
                <w:szCs w:val="20"/>
                <w:lang w:val="en-GB"/>
              </w:rPr>
              <w:t>R600a</w:t>
            </w:r>
          </w:p>
        </w:tc>
        <w:tc>
          <w:tcPr>
            <w:tcW w:w="1530" w:type="dxa"/>
          </w:tcPr>
          <w:p w:rsidR="002E2C15" w:rsidRPr="00106055" w:rsidRDefault="002E2C15">
            <w:pPr>
              <w:jc w:val="center"/>
              <w:cnfStyle w:val="000000100000" w:firstRow="0" w:lastRow="0" w:firstColumn="0" w:lastColumn="0" w:oddVBand="0" w:evenVBand="0" w:oddHBand="1" w:evenHBand="0" w:firstRowFirstColumn="0" w:firstRowLastColumn="0" w:lastRowFirstColumn="0" w:lastRowLastColumn="0"/>
              <w:rPr>
                <w:b/>
                <w:color w:val="auto"/>
                <w:sz w:val="20"/>
                <w:szCs w:val="20"/>
                <w:lang w:val="en-GB"/>
              </w:rPr>
            </w:pPr>
            <w:r w:rsidRPr="00106055">
              <w:rPr>
                <w:b/>
                <w:color w:val="auto"/>
                <w:sz w:val="20"/>
                <w:szCs w:val="20"/>
                <w:lang w:val="en-GB"/>
              </w:rPr>
              <w:t>R290</w:t>
            </w:r>
          </w:p>
        </w:tc>
        <w:tc>
          <w:tcPr>
            <w:tcW w:w="1231" w:type="dxa"/>
          </w:tcPr>
          <w:p w:rsidR="002E2C15" w:rsidRPr="00106055" w:rsidRDefault="002E2C15">
            <w:pPr>
              <w:jc w:val="center"/>
              <w:cnfStyle w:val="000000100000" w:firstRow="0" w:lastRow="0" w:firstColumn="0" w:lastColumn="0" w:oddVBand="0" w:evenVBand="0" w:oddHBand="1" w:evenHBand="0" w:firstRowFirstColumn="0" w:firstRowLastColumn="0" w:lastRowFirstColumn="0" w:lastRowLastColumn="0"/>
              <w:rPr>
                <w:b/>
                <w:color w:val="auto"/>
                <w:sz w:val="20"/>
                <w:szCs w:val="20"/>
                <w:lang w:val="en-GB"/>
              </w:rPr>
            </w:pPr>
            <w:r w:rsidRPr="00106055">
              <w:rPr>
                <w:b/>
                <w:color w:val="auto"/>
                <w:sz w:val="20"/>
                <w:szCs w:val="20"/>
                <w:lang w:val="en-GB"/>
              </w:rPr>
              <w:t>R22</w:t>
            </w:r>
          </w:p>
        </w:tc>
      </w:tr>
      <w:tr w:rsidR="002E2C15" w:rsidRPr="00106055" w:rsidTr="002E2C15">
        <w:trPr>
          <w:trHeight w:val="365"/>
        </w:trPr>
        <w:tc>
          <w:tcPr>
            <w:cnfStyle w:val="001000000000" w:firstRow="0" w:lastRow="0" w:firstColumn="1" w:lastColumn="0" w:oddVBand="0" w:evenVBand="0" w:oddHBand="0" w:evenHBand="0" w:firstRowFirstColumn="0" w:firstRowLastColumn="0" w:lastRowFirstColumn="0" w:lastRowLastColumn="0"/>
            <w:tcW w:w="2903" w:type="dxa"/>
          </w:tcPr>
          <w:p w:rsidR="002E2C15" w:rsidRPr="00106055" w:rsidRDefault="002E2C15" w:rsidP="00F47959">
            <w:pPr>
              <w:rPr>
                <w:color w:val="auto"/>
                <w:sz w:val="20"/>
                <w:szCs w:val="20"/>
                <w:lang w:val="en-GB"/>
              </w:rPr>
            </w:pPr>
            <w:r w:rsidRPr="00106055">
              <w:rPr>
                <w:caps/>
                <w:color w:val="auto"/>
                <w:sz w:val="20"/>
                <w:szCs w:val="20"/>
                <w:lang w:val="en-GB"/>
              </w:rPr>
              <w:t>Domestic</w:t>
            </w:r>
            <w:r w:rsidRPr="00106055">
              <w:rPr>
                <w:color w:val="auto"/>
                <w:sz w:val="20"/>
                <w:szCs w:val="20"/>
                <w:lang w:val="en-GB"/>
              </w:rPr>
              <w:t xml:space="preserve"> ref         </w:t>
            </w:r>
          </w:p>
        </w:tc>
        <w:tc>
          <w:tcPr>
            <w:tcW w:w="1339" w:type="dxa"/>
          </w:tcPr>
          <w:p w:rsidR="002E2C15" w:rsidRPr="00106055" w:rsidRDefault="002E2C15" w:rsidP="00F97CF6">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2,001,565</w:t>
            </w:r>
          </w:p>
        </w:tc>
        <w:tc>
          <w:tcPr>
            <w:tcW w:w="1299" w:type="dxa"/>
          </w:tcPr>
          <w:p w:rsidR="002E2C15" w:rsidRPr="00106055" w:rsidRDefault="002E2C15" w:rsidP="000607EF">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35</w:t>
            </w:r>
            <w:r w:rsidR="00A9222C" w:rsidRPr="00106055">
              <w:rPr>
                <w:color w:val="auto"/>
                <w:sz w:val="20"/>
                <w:szCs w:val="20"/>
                <w:lang w:val="en-GB"/>
              </w:rPr>
              <w:t>%</w:t>
            </w:r>
          </w:p>
        </w:tc>
        <w:tc>
          <w:tcPr>
            <w:tcW w:w="1299" w:type="dxa"/>
          </w:tcPr>
          <w:p w:rsidR="002E2C15" w:rsidRPr="00106055" w:rsidRDefault="002E2C15" w:rsidP="000607EF">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50</w:t>
            </w:r>
            <w:r w:rsidR="00A9222C" w:rsidRPr="00106055">
              <w:rPr>
                <w:color w:val="auto"/>
                <w:sz w:val="20"/>
                <w:szCs w:val="20"/>
                <w:lang w:val="en-GB"/>
              </w:rPr>
              <w:t>%</w:t>
            </w:r>
          </w:p>
        </w:tc>
        <w:tc>
          <w:tcPr>
            <w:tcW w:w="1530" w:type="dxa"/>
          </w:tcPr>
          <w:p w:rsidR="002E2C15" w:rsidRPr="00106055" w:rsidRDefault="002E2C15" w:rsidP="000607EF">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10</w:t>
            </w:r>
            <w:r w:rsidR="00A9222C" w:rsidRPr="00106055">
              <w:rPr>
                <w:color w:val="auto"/>
                <w:sz w:val="20"/>
                <w:szCs w:val="20"/>
                <w:lang w:val="en-GB"/>
              </w:rPr>
              <w:t>%</w:t>
            </w:r>
          </w:p>
        </w:tc>
        <w:tc>
          <w:tcPr>
            <w:tcW w:w="1231" w:type="dxa"/>
          </w:tcPr>
          <w:p w:rsidR="002E2C15" w:rsidRPr="00106055" w:rsidRDefault="002E2C15" w:rsidP="000607EF">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5</w:t>
            </w:r>
            <w:r w:rsidR="00A9222C" w:rsidRPr="00106055">
              <w:rPr>
                <w:color w:val="auto"/>
                <w:sz w:val="20"/>
                <w:szCs w:val="20"/>
                <w:lang w:val="en-GB"/>
              </w:rPr>
              <w:t>%</w:t>
            </w:r>
          </w:p>
        </w:tc>
      </w:tr>
      <w:tr w:rsidR="002E2C15" w:rsidRPr="00106055" w:rsidTr="002E2C1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242" w:type="dxa"/>
            <w:gridSpan w:val="2"/>
          </w:tcPr>
          <w:p w:rsidR="002E2C15" w:rsidRPr="00106055" w:rsidRDefault="002E2C15" w:rsidP="00F47959">
            <w:pPr>
              <w:rPr>
                <w:color w:val="auto"/>
                <w:sz w:val="20"/>
                <w:szCs w:val="20"/>
                <w:lang w:val="en-GB"/>
              </w:rPr>
            </w:pPr>
            <w:r w:rsidRPr="00106055">
              <w:rPr>
                <w:caps/>
                <w:color w:val="auto"/>
                <w:sz w:val="20"/>
                <w:szCs w:val="20"/>
                <w:lang w:val="en-GB"/>
              </w:rPr>
              <w:t>Refrigerant(M</w:t>
            </w:r>
            <w:r w:rsidRPr="00106055">
              <w:rPr>
                <w:color w:val="auto"/>
                <w:sz w:val="20"/>
                <w:szCs w:val="20"/>
                <w:lang w:val="en-GB"/>
              </w:rPr>
              <w:t>t</w:t>
            </w:r>
            <w:r w:rsidRPr="00106055">
              <w:rPr>
                <w:caps/>
                <w:color w:val="auto"/>
                <w:sz w:val="20"/>
                <w:szCs w:val="20"/>
                <w:lang w:val="en-GB"/>
              </w:rPr>
              <w:t>)</w:t>
            </w:r>
          </w:p>
        </w:tc>
        <w:tc>
          <w:tcPr>
            <w:tcW w:w="1299" w:type="dxa"/>
          </w:tcPr>
          <w:p w:rsidR="002E2C15" w:rsidRPr="00106055" w:rsidRDefault="002E2C15" w:rsidP="000607EF">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7.71</w:t>
            </w:r>
          </w:p>
        </w:tc>
        <w:tc>
          <w:tcPr>
            <w:tcW w:w="1299" w:type="dxa"/>
          </w:tcPr>
          <w:p w:rsidR="002E2C15" w:rsidRPr="00106055" w:rsidRDefault="00A9222C" w:rsidP="000607EF">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11.01</w:t>
            </w:r>
          </w:p>
        </w:tc>
        <w:tc>
          <w:tcPr>
            <w:tcW w:w="1530" w:type="dxa"/>
          </w:tcPr>
          <w:p w:rsidR="002E2C15" w:rsidRPr="00106055" w:rsidRDefault="00A9222C" w:rsidP="000607EF">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2.20</w:t>
            </w:r>
          </w:p>
        </w:tc>
        <w:tc>
          <w:tcPr>
            <w:tcW w:w="1231" w:type="dxa"/>
          </w:tcPr>
          <w:p w:rsidR="002E2C15" w:rsidRPr="00106055" w:rsidRDefault="00A9222C" w:rsidP="000607EF">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1.10</w:t>
            </w:r>
          </w:p>
        </w:tc>
      </w:tr>
      <w:tr w:rsidR="002E2C15" w:rsidRPr="00106055" w:rsidTr="002E2C15">
        <w:trPr>
          <w:trHeight w:val="138"/>
        </w:trPr>
        <w:tc>
          <w:tcPr>
            <w:cnfStyle w:val="001000000000" w:firstRow="0" w:lastRow="0" w:firstColumn="1" w:lastColumn="0" w:oddVBand="0" w:evenVBand="0" w:oddHBand="0" w:evenHBand="0" w:firstRowFirstColumn="0" w:firstRowLastColumn="0" w:lastRowFirstColumn="0" w:lastRowLastColumn="0"/>
            <w:tcW w:w="4242" w:type="dxa"/>
            <w:gridSpan w:val="2"/>
          </w:tcPr>
          <w:p w:rsidR="002E2C15" w:rsidRPr="00106055" w:rsidRDefault="002E2C15" w:rsidP="00F47959">
            <w:pPr>
              <w:rPr>
                <w:color w:val="auto"/>
                <w:sz w:val="20"/>
                <w:szCs w:val="20"/>
                <w:lang w:val="en-GB"/>
              </w:rPr>
            </w:pPr>
            <w:r w:rsidRPr="00106055">
              <w:rPr>
                <w:caps/>
                <w:color w:val="auto"/>
                <w:sz w:val="20"/>
                <w:szCs w:val="20"/>
                <w:lang w:val="en-GB"/>
              </w:rPr>
              <w:t>TCO</w:t>
            </w:r>
            <w:r w:rsidRPr="00106055">
              <w:rPr>
                <w:color w:val="auto"/>
                <w:sz w:val="20"/>
                <w:szCs w:val="20"/>
                <w:vertAlign w:val="subscript"/>
                <w:lang w:val="en-GB"/>
              </w:rPr>
              <w:t>2eq</w:t>
            </w:r>
          </w:p>
        </w:tc>
        <w:tc>
          <w:tcPr>
            <w:tcW w:w="1299" w:type="dxa"/>
          </w:tcPr>
          <w:p w:rsidR="002E2C15" w:rsidRPr="00106055" w:rsidRDefault="00A9222C" w:rsidP="000607EF">
            <w:pPr>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106055">
              <w:rPr>
                <w:color w:val="auto"/>
                <w:sz w:val="20"/>
                <w:szCs w:val="20"/>
                <w:lang w:val="en-GB"/>
              </w:rPr>
              <w:t>11,019.62</w:t>
            </w:r>
          </w:p>
        </w:tc>
        <w:tc>
          <w:tcPr>
            <w:tcW w:w="1299" w:type="dxa"/>
          </w:tcPr>
          <w:p w:rsidR="002E2C15" w:rsidRPr="00106055" w:rsidRDefault="00A9222C" w:rsidP="000607EF">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11.01</w:t>
            </w:r>
          </w:p>
        </w:tc>
        <w:tc>
          <w:tcPr>
            <w:tcW w:w="1530" w:type="dxa"/>
          </w:tcPr>
          <w:p w:rsidR="002E2C15" w:rsidRPr="00106055" w:rsidRDefault="00A9222C" w:rsidP="000607EF">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0</w:t>
            </w:r>
          </w:p>
        </w:tc>
        <w:tc>
          <w:tcPr>
            <w:tcW w:w="1231" w:type="dxa"/>
          </w:tcPr>
          <w:p w:rsidR="002E2C15" w:rsidRPr="00106055" w:rsidRDefault="00A9222C" w:rsidP="000607EF">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1,992.56</w:t>
            </w:r>
          </w:p>
        </w:tc>
      </w:tr>
    </w:tbl>
    <w:p w:rsidR="00305617" w:rsidRPr="00106055" w:rsidRDefault="00305617" w:rsidP="00305617">
      <w:pPr>
        <w:rPr>
          <w:color w:val="auto"/>
          <w:lang w:val="en-GB"/>
        </w:rPr>
      </w:pPr>
      <w:bookmarkStart w:id="96" w:name="_Toc142428791"/>
    </w:p>
    <w:p w:rsidR="00305617" w:rsidRPr="00106055" w:rsidRDefault="00305617" w:rsidP="00305617">
      <w:pPr>
        <w:rPr>
          <w:color w:val="auto"/>
          <w:lang w:val="en-GB"/>
        </w:rPr>
      </w:pPr>
    </w:p>
    <w:p w:rsidR="007F19AE" w:rsidRPr="00106055" w:rsidRDefault="007F19AE" w:rsidP="004349CF">
      <w:pPr>
        <w:rPr>
          <w:b/>
          <w:color w:val="auto"/>
          <w:lang w:val="en-GB"/>
        </w:rPr>
      </w:pPr>
      <w:r w:rsidRPr="00106055">
        <w:rPr>
          <w:b/>
          <w:color w:val="auto"/>
        </w:rPr>
        <w:t>Domestic</w:t>
      </w:r>
      <w:bookmarkEnd w:id="96"/>
      <w:r w:rsidR="000F0F2A" w:rsidRPr="00106055">
        <w:rPr>
          <w:b/>
          <w:color w:val="auto"/>
          <w:lang w:val="en-GB"/>
        </w:rPr>
        <w:t>AC</w:t>
      </w:r>
    </w:p>
    <w:p w:rsidR="00EA6D0E" w:rsidRPr="00106055" w:rsidRDefault="00EA6D0E" w:rsidP="00EA6D0E">
      <w:pPr>
        <w:spacing w:line="276" w:lineRule="auto"/>
        <w:rPr>
          <w:rFonts w:cs="Times New Roman"/>
          <w:color w:val="auto"/>
          <w:szCs w:val="24"/>
          <w:lang w:val="en-GB"/>
        </w:rPr>
      </w:pPr>
      <w:r w:rsidRPr="00106055">
        <w:rPr>
          <w:rFonts w:cs="Times New Roman"/>
          <w:color w:val="auto"/>
          <w:szCs w:val="24"/>
          <w:lang w:val="en-GB"/>
        </w:rPr>
        <w:t xml:space="preserve">The domestic AC sector comprise largely of single split units that are prevalent in the country, even in large residential blocks across households, small and large commercial entities. </w:t>
      </w:r>
      <w:r w:rsidR="00136CE9" w:rsidRPr="00106055">
        <w:rPr>
          <w:rFonts w:cs="Times New Roman"/>
          <w:color w:val="auto"/>
          <w:szCs w:val="24"/>
          <w:lang w:val="en-GB"/>
        </w:rPr>
        <w:t>Table 15</w:t>
      </w:r>
      <w:r w:rsidR="00CD4B87">
        <w:rPr>
          <w:rFonts w:cs="Times New Roman"/>
          <w:color w:val="auto"/>
          <w:szCs w:val="24"/>
          <w:lang w:val="en-GB"/>
        </w:rPr>
        <w:t xml:space="preserve"> shows that R32</w:t>
      </w:r>
      <w:r w:rsidRPr="00106055">
        <w:rPr>
          <w:rFonts w:cs="Times New Roman"/>
          <w:color w:val="auto"/>
          <w:szCs w:val="24"/>
          <w:lang w:val="en-GB"/>
        </w:rPr>
        <w:t xml:space="preserve"> for servicing of existing ACs dominates the domestic AC sector. </w:t>
      </w:r>
    </w:p>
    <w:p w:rsidR="00C63B05" w:rsidRPr="00106055" w:rsidRDefault="00C63B05" w:rsidP="00EA6D0E">
      <w:pPr>
        <w:rPr>
          <w:color w:val="auto"/>
          <w:lang w:val="en-GB"/>
        </w:rPr>
      </w:pPr>
    </w:p>
    <w:p w:rsidR="00802902" w:rsidRPr="00106055" w:rsidRDefault="00136CE9" w:rsidP="00663976">
      <w:bookmarkStart w:id="97" w:name="_Toc138420395"/>
      <w:bookmarkStart w:id="98" w:name="_Toc145908856"/>
      <w:r w:rsidRPr="00106055">
        <w:t xml:space="preserve">Table </w:t>
      </w:r>
      <w:r w:rsidR="00585408">
        <w:fldChar w:fldCharType="begin"/>
      </w:r>
      <w:r w:rsidR="00611519">
        <w:instrText xml:space="preserve"> SEQ Table \* ARABIC </w:instrText>
      </w:r>
      <w:r w:rsidR="00585408">
        <w:fldChar w:fldCharType="separate"/>
      </w:r>
      <w:r w:rsidR="00DE72DD">
        <w:rPr>
          <w:noProof/>
        </w:rPr>
        <w:t>15</w:t>
      </w:r>
      <w:r w:rsidR="00585408">
        <w:rPr>
          <w:noProof/>
        </w:rPr>
        <w:fldChar w:fldCharType="end"/>
      </w:r>
      <w:r w:rsidR="007F19AE" w:rsidRPr="00106055">
        <w:rPr>
          <w:lang w:val="en-GB"/>
        </w:rPr>
        <w:t xml:space="preserve">: </w:t>
      </w:r>
      <w:r w:rsidR="0060203C" w:rsidRPr="00106055">
        <w:rPr>
          <w:lang w:val="en-GB"/>
        </w:rPr>
        <w:t>Domestic AC</w:t>
      </w:r>
      <w:r w:rsidR="001634EE" w:rsidRPr="00106055">
        <w:rPr>
          <w:lang w:val="en-GB"/>
        </w:rPr>
        <w:t xml:space="preserve"> and Refrigerant U</w:t>
      </w:r>
      <w:r w:rsidR="007F19AE" w:rsidRPr="00106055">
        <w:rPr>
          <w:lang w:val="en-GB"/>
        </w:rPr>
        <w:t>se</w:t>
      </w:r>
      <w:bookmarkEnd w:id="97"/>
      <w:bookmarkEnd w:id="98"/>
    </w:p>
    <w:tbl>
      <w:tblPr>
        <w:tblStyle w:val="GridTable4-Accent11"/>
        <w:tblW w:w="9667" w:type="dxa"/>
        <w:tblLayout w:type="fixed"/>
        <w:tblLook w:val="04A0" w:firstRow="1" w:lastRow="0" w:firstColumn="1" w:lastColumn="0" w:noHBand="0" w:noVBand="1"/>
      </w:tblPr>
      <w:tblGrid>
        <w:gridCol w:w="2789"/>
        <w:gridCol w:w="1137"/>
        <w:gridCol w:w="1423"/>
        <w:gridCol w:w="1740"/>
        <w:gridCol w:w="1383"/>
        <w:gridCol w:w="1195"/>
      </w:tblGrid>
      <w:tr w:rsidR="0038242E" w:rsidRPr="00106055" w:rsidTr="00CF2473">
        <w:trPr>
          <w:cnfStyle w:val="100000000000" w:firstRow="1" w:lastRow="0"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789" w:type="dxa"/>
            <w:vMerge w:val="restart"/>
          </w:tcPr>
          <w:p w:rsidR="0038242E" w:rsidRPr="00106055" w:rsidRDefault="0038242E" w:rsidP="00EF3459">
            <w:pPr>
              <w:spacing w:after="0"/>
              <w:rPr>
                <w:color w:val="auto"/>
                <w:sz w:val="20"/>
                <w:szCs w:val="20"/>
                <w:lang w:val="en-GB"/>
              </w:rPr>
            </w:pPr>
          </w:p>
        </w:tc>
        <w:tc>
          <w:tcPr>
            <w:tcW w:w="1137" w:type="dxa"/>
            <w:vMerge w:val="restart"/>
          </w:tcPr>
          <w:p w:rsidR="0038242E" w:rsidRPr="00106055" w:rsidRDefault="0038242E" w:rsidP="00EF3459">
            <w:pPr>
              <w:spacing w:after="0"/>
              <w:cnfStyle w:val="100000000000" w:firstRow="1"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S</w:t>
            </w:r>
            <w:r w:rsidRPr="00106055">
              <w:rPr>
                <w:caps/>
                <w:color w:val="auto"/>
                <w:sz w:val="20"/>
                <w:szCs w:val="20"/>
                <w:lang w:val="en-GB"/>
              </w:rPr>
              <w:t>tock</w:t>
            </w:r>
            <w:r w:rsidRPr="00106055">
              <w:rPr>
                <w:color w:val="auto"/>
                <w:sz w:val="20"/>
                <w:szCs w:val="20"/>
                <w:lang w:val="en-GB"/>
              </w:rPr>
              <w:t xml:space="preserve"> (2022)</w:t>
            </w:r>
          </w:p>
        </w:tc>
        <w:tc>
          <w:tcPr>
            <w:tcW w:w="5741" w:type="dxa"/>
            <w:gridSpan w:val="4"/>
          </w:tcPr>
          <w:p w:rsidR="0038242E" w:rsidRPr="00106055" w:rsidRDefault="0038242E" w:rsidP="00EF3459">
            <w:pPr>
              <w:spacing w:after="0"/>
              <w:jc w:val="center"/>
              <w:cnfStyle w:val="100000000000" w:firstRow="1" w:lastRow="0" w:firstColumn="0" w:lastColumn="0" w:oddVBand="0" w:evenVBand="0" w:oddHBand="0" w:evenHBand="0" w:firstRowFirstColumn="0" w:firstRowLastColumn="0" w:lastRowFirstColumn="0" w:lastRowLastColumn="0"/>
              <w:rPr>
                <w:caps/>
                <w:color w:val="auto"/>
                <w:sz w:val="20"/>
                <w:szCs w:val="20"/>
                <w:lang w:val="en-GB"/>
              </w:rPr>
            </w:pPr>
            <w:r w:rsidRPr="00106055">
              <w:rPr>
                <w:caps/>
                <w:color w:val="auto"/>
                <w:sz w:val="20"/>
                <w:szCs w:val="20"/>
                <w:lang w:val="en-GB"/>
              </w:rPr>
              <w:t>% of Equipment using refrigerant</w:t>
            </w:r>
          </w:p>
        </w:tc>
      </w:tr>
      <w:tr w:rsidR="0038242E" w:rsidRPr="00106055" w:rsidTr="0038242E">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789" w:type="dxa"/>
            <w:vMerge/>
          </w:tcPr>
          <w:p w:rsidR="0038242E" w:rsidRPr="00106055" w:rsidRDefault="0038242E" w:rsidP="00EF3459">
            <w:pPr>
              <w:spacing w:after="0"/>
              <w:rPr>
                <w:color w:val="auto"/>
                <w:sz w:val="20"/>
                <w:szCs w:val="20"/>
                <w:lang w:val="en-GB"/>
              </w:rPr>
            </w:pPr>
          </w:p>
        </w:tc>
        <w:tc>
          <w:tcPr>
            <w:tcW w:w="1137" w:type="dxa"/>
            <w:vMerge/>
          </w:tcPr>
          <w:p w:rsidR="0038242E" w:rsidRPr="00106055" w:rsidRDefault="0038242E" w:rsidP="00EF3459">
            <w:pPr>
              <w:spacing w:after="0"/>
              <w:cnfStyle w:val="000000100000" w:firstRow="0" w:lastRow="0" w:firstColumn="0" w:lastColumn="0" w:oddVBand="0" w:evenVBand="0" w:oddHBand="1" w:evenHBand="0" w:firstRowFirstColumn="0" w:firstRowLastColumn="0" w:lastRowFirstColumn="0" w:lastRowLastColumn="0"/>
              <w:rPr>
                <w:b/>
                <w:color w:val="auto"/>
                <w:sz w:val="20"/>
                <w:szCs w:val="20"/>
                <w:lang w:val="en-GB"/>
              </w:rPr>
            </w:pPr>
          </w:p>
        </w:tc>
        <w:tc>
          <w:tcPr>
            <w:tcW w:w="1423" w:type="dxa"/>
          </w:tcPr>
          <w:p w:rsidR="0038242E" w:rsidRPr="00106055" w:rsidRDefault="0038242E" w:rsidP="00EF3459">
            <w:pPr>
              <w:spacing w:after="0"/>
              <w:jc w:val="center"/>
              <w:cnfStyle w:val="000000100000" w:firstRow="0" w:lastRow="0" w:firstColumn="0" w:lastColumn="0" w:oddVBand="0" w:evenVBand="0" w:oddHBand="1" w:evenHBand="0" w:firstRowFirstColumn="0" w:firstRowLastColumn="0" w:lastRowFirstColumn="0" w:lastRowLastColumn="0"/>
              <w:rPr>
                <w:b/>
                <w:color w:val="auto"/>
                <w:sz w:val="20"/>
                <w:szCs w:val="20"/>
                <w:lang w:val="en-GB"/>
              </w:rPr>
            </w:pPr>
            <w:r w:rsidRPr="00106055">
              <w:rPr>
                <w:b/>
                <w:color w:val="auto"/>
                <w:sz w:val="20"/>
                <w:szCs w:val="20"/>
                <w:lang w:val="en-GB"/>
              </w:rPr>
              <w:t>R410A</w:t>
            </w:r>
          </w:p>
        </w:tc>
        <w:tc>
          <w:tcPr>
            <w:tcW w:w="1740" w:type="dxa"/>
          </w:tcPr>
          <w:p w:rsidR="0038242E" w:rsidRPr="00106055" w:rsidRDefault="0038242E" w:rsidP="00EF3459">
            <w:pPr>
              <w:spacing w:after="0"/>
              <w:jc w:val="center"/>
              <w:cnfStyle w:val="000000100000" w:firstRow="0" w:lastRow="0" w:firstColumn="0" w:lastColumn="0" w:oddVBand="0" w:evenVBand="0" w:oddHBand="1" w:evenHBand="0" w:firstRowFirstColumn="0" w:firstRowLastColumn="0" w:lastRowFirstColumn="0" w:lastRowLastColumn="0"/>
              <w:rPr>
                <w:b/>
                <w:color w:val="auto"/>
                <w:sz w:val="20"/>
                <w:szCs w:val="20"/>
                <w:lang w:val="en-GB"/>
              </w:rPr>
            </w:pPr>
            <w:r w:rsidRPr="00106055">
              <w:rPr>
                <w:b/>
                <w:color w:val="auto"/>
                <w:sz w:val="20"/>
                <w:szCs w:val="20"/>
                <w:lang w:val="en-GB"/>
              </w:rPr>
              <w:t>R32</w:t>
            </w:r>
          </w:p>
        </w:tc>
        <w:tc>
          <w:tcPr>
            <w:tcW w:w="1383" w:type="dxa"/>
          </w:tcPr>
          <w:p w:rsidR="0038242E" w:rsidRPr="00106055" w:rsidRDefault="0038242E" w:rsidP="0038242E">
            <w:pPr>
              <w:spacing w:after="0"/>
              <w:jc w:val="center"/>
              <w:cnfStyle w:val="000000100000" w:firstRow="0" w:lastRow="0" w:firstColumn="0" w:lastColumn="0" w:oddVBand="0" w:evenVBand="0" w:oddHBand="1" w:evenHBand="0" w:firstRowFirstColumn="0" w:firstRowLastColumn="0" w:lastRowFirstColumn="0" w:lastRowLastColumn="0"/>
              <w:rPr>
                <w:b/>
                <w:color w:val="auto"/>
                <w:sz w:val="20"/>
                <w:szCs w:val="20"/>
                <w:lang w:val="en-GB"/>
              </w:rPr>
            </w:pPr>
            <w:r w:rsidRPr="00106055">
              <w:rPr>
                <w:b/>
                <w:color w:val="auto"/>
                <w:sz w:val="20"/>
                <w:szCs w:val="20"/>
                <w:lang w:val="en-GB"/>
              </w:rPr>
              <w:t>R22</w:t>
            </w:r>
          </w:p>
        </w:tc>
        <w:tc>
          <w:tcPr>
            <w:tcW w:w="1195" w:type="dxa"/>
          </w:tcPr>
          <w:p w:rsidR="0038242E" w:rsidRPr="00106055" w:rsidRDefault="0038242E" w:rsidP="00EF3459">
            <w:pPr>
              <w:spacing w:after="0"/>
              <w:jc w:val="center"/>
              <w:cnfStyle w:val="000000100000" w:firstRow="0" w:lastRow="0" w:firstColumn="0" w:lastColumn="0" w:oddVBand="0" w:evenVBand="0" w:oddHBand="1" w:evenHBand="0" w:firstRowFirstColumn="0" w:firstRowLastColumn="0" w:lastRowFirstColumn="0" w:lastRowLastColumn="0"/>
              <w:rPr>
                <w:b/>
                <w:color w:val="auto"/>
                <w:sz w:val="20"/>
                <w:szCs w:val="20"/>
                <w:lang w:val="en-GB"/>
              </w:rPr>
            </w:pPr>
            <w:r w:rsidRPr="00106055">
              <w:rPr>
                <w:b/>
                <w:color w:val="auto"/>
                <w:sz w:val="20"/>
                <w:szCs w:val="20"/>
                <w:lang w:val="en-GB"/>
              </w:rPr>
              <w:t>R290</w:t>
            </w:r>
          </w:p>
        </w:tc>
      </w:tr>
      <w:tr w:rsidR="0038242E" w:rsidRPr="00106055" w:rsidTr="00950C8D">
        <w:trPr>
          <w:trHeight w:val="271"/>
        </w:trPr>
        <w:tc>
          <w:tcPr>
            <w:cnfStyle w:val="001000000000" w:firstRow="0" w:lastRow="0" w:firstColumn="1" w:lastColumn="0" w:oddVBand="0" w:evenVBand="0" w:oddHBand="0" w:evenHBand="0" w:firstRowFirstColumn="0" w:firstRowLastColumn="0" w:lastRowFirstColumn="0" w:lastRowLastColumn="0"/>
            <w:tcW w:w="2789" w:type="dxa"/>
          </w:tcPr>
          <w:p w:rsidR="0038242E" w:rsidRPr="00106055" w:rsidRDefault="0038242E" w:rsidP="00EF3459">
            <w:pPr>
              <w:spacing w:after="0"/>
              <w:rPr>
                <w:color w:val="auto"/>
                <w:sz w:val="20"/>
                <w:szCs w:val="20"/>
                <w:lang w:val="en-GB"/>
              </w:rPr>
            </w:pPr>
            <w:r w:rsidRPr="00106055">
              <w:rPr>
                <w:caps/>
                <w:color w:val="auto"/>
                <w:sz w:val="20"/>
                <w:szCs w:val="20"/>
                <w:lang w:val="en-GB"/>
              </w:rPr>
              <w:t>split NON-DUCTED ACs</w:t>
            </w:r>
          </w:p>
        </w:tc>
        <w:tc>
          <w:tcPr>
            <w:tcW w:w="1137" w:type="dxa"/>
          </w:tcPr>
          <w:p w:rsidR="0038242E" w:rsidRPr="00106055" w:rsidRDefault="0038242E"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499,088</w:t>
            </w:r>
          </w:p>
        </w:tc>
        <w:tc>
          <w:tcPr>
            <w:tcW w:w="1423" w:type="dxa"/>
          </w:tcPr>
          <w:p w:rsidR="0038242E" w:rsidRPr="00106055" w:rsidRDefault="0038242E"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30%</w:t>
            </w:r>
          </w:p>
        </w:tc>
        <w:tc>
          <w:tcPr>
            <w:tcW w:w="1740" w:type="dxa"/>
          </w:tcPr>
          <w:p w:rsidR="0038242E" w:rsidRPr="00106055" w:rsidRDefault="0038242E"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42%</w:t>
            </w:r>
          </w:p>
        </w:tc>
        <w:tc>
          <w:tcPr>
            <w:tcW w:w="1383" w:type="dxa"/>
          </w:tcPr>
          <w:p w:rsidR="0038242E" w:rsidRPr="00106055" w:rsidRDefault="00C63B05"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28</w:t>
            </w:r>
            <w:r w:rsidR="0038242E" w:rsidRPr="00106055">
              <w:rPr>
                <w:color w:val="auto"/>
                <w:sz w:val="20"/>
                <w:szCs w:val="20"/>
                <w:lang w:val="en-GB"/>
              </w:rPr>
              <w:t>%</w:t>
            </w:r>
          </w:p>
        </w:tc>
        <w:tc>
          <w:tcPr>
            <w:tcW w:w="1195" w:type="dxa"/>
          </w:tcPr>
          <w:p w:rsidR="0038242E" w:rsidRPr="00106055" w:rsidRDefault="00C63B05"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0</w:t>
            </w:r>
            <w:r w:rsidR="0038242E" w:rsidRPr="00106055">
              <w:rPr>
                <w:color w:val="auto"/>
                <w:sz w:val="20"/>
                <w:szCs w:val="20"/>
                <w:lang w:val="en-GB"/>
              </w:rPr>
              <w:t>%</w:t>
            </w:r>
          </w:p>
        </w:tc>
      </w:tr>
      <w:tr w:rsidR="0038242E" w:rsidRPr="00106055" w:rsidTr="0038242E">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789" w:type="dxa"/>
          </w:tcPr>
          <w:p w:rsidR="0038242E" w:rsidRPr="00106055" w:rsidRDefault="0038242E" w:rsidP="00EF3459">
            <w:pPr>
              <w:spacing w:after="0"/>
              <w:rPr>
                <w:color w:val="auto"/>
                <w:sz w:val="20"/>
                <w:szCs w:val="20"/>
                <w:lang w:val="en-GB"/>
              </w:rPr>
            </w:pPr>
            <w:r w:rsidRPr="00106055">
              <w:rPr>
                <w:caps/>
                <w:color w:val="auto"/>
                <w:sz w:val="20"/>
                <w:szCs w:val="20"/>
                <w:lang w:val="en-GB"/>
              </w:rPr>
              <w:t>Refrigerant use (MT)</w:t>
            </w:r>
          </w:p>
        </w:tc>
        <w:tc>
          <w:tcPr>
            <w:tcW w:w="1137" w:type="dxa"/>
          </w:tcPr>
          <w:p w:rsidR="0038242E" w:rsidRPr="00106055" w:rsidRDefault="0038242E" w:rsidP="00EF3459">
            <w:pPr>
              <w:spacing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val="en-GB"/>
              </w:rPr>
            </w:pPr>
          </w:p>
        </w:tc>
        <w:tc>
          <w:tcPr>
            <w:tcW w:w="1423" w:type="dxa"/>
          </w:tcPr>
          <w:p w:rsidR="0038242E" w:rsidRPr="00106055" w:rsidRDefault="0038242E" w:rsidP="00EF345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7.49</w:t>
            </w:r>
          </w:p>
        </w:tc>
        <w:tc>
          <w:tcPr>
            <w:tcW w:w="1740" w:type="dxa"/>
          </w:tcPr>
          <w:p w:rsidR="0038242E" w:rsidRPr="00106055" w:rsidRDefault="0038242E" w:rsidP="00EF345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10.48</w:t>
            </w:r>
          </w:p>
        </w:tc>
        <w:tc>
          <w:tcPr>
            <w:tcW w:w="1383" w:type="dxa"/>
          </w:tcPr>
          <w:p w:rsidR="0038242E" w:rsidRPr="00106055" w:rsidRDefault="0038242E" w:rsidP="00EF345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3.74</w:t>
            </w:r>
          </w:p>
        </w:tc>
        <w:tc>
          <w:tcPr>
            <w:tcW w:w="1195" w:type="dxa"/>
          </w:tcPr>
          <w:p w:rsidR="0038242E" w:rsidRPr="00106055" w:rsidRDefault="00AA6640" w:rsidP="00EF345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Pr>
                <w:color w:val="auto"/>
                <w:sz w:val="20"/>
                <w:szCs w:val="20"/>
                <w:lang w:val="en-GB"/>
              </w:rPr>
              <w:t>0</w:t>
            </w:r>
          </w:p>
        </w:tc>
      </w:tr>
      <w:tr w:rsidR="0038242E" w:rsidRPr="00106055" w:rsidTr="0038242E">
        <w:trPr>
          <w:trHeight w:val="222"/>
        </w:trPr>
        <w:tc>
          <w:tcPr>
            <w:cnfStyle w:val="001000000000" w:firstRow="0" w:lastRow="0" w:firstColumn="1" w:lastColumn="0" w:oddVBand="0" w:evenVBand="0" w:oddHBand="0" w:evenHBand="0" w:firstRowFirstColumn="0" w:firstRowLastColumn="0" w:lastRowFirstColumn="0" w:lastRowLastColumn="0"/>
            <w:tcW w:w="2789" w:type="dxa"/>
          </w:tcPr>
          <w:p w:rsidR="0038242E" w:rsidRPr="00106055" w:rsidRDefault="0038242E" w:rsidP="00EF3459">
            <w:pPr>
              <w:spacing w:after="0"/>
              <w:rPr>
                <w:color w:val="auto"/>
                <w:sz w:val="20"/>
                <w:szCs w:val="20"/>
                <w:lang w:val="en-GB"/>
              </w:rPr>
            </w:pPr>
            <w:r w:rsidRPr="00106055">
              <w:rPr>
                <w:color w:val="auto"/>
                <w:sz w:val="20"/>
                <w:szCs w:val="20"/>
                <w:lang w:val="en-GB"/>
              </w:rPr>
              <w:t>TCO</w:t>
            </w:r>
            <w:r w:rsidRPr="00106055">
              <w:rPr>
                <w:color w:val="auto"/>
                <w:sz w:val="20"/>
                <w:szCs w:val="20"/>
                <w:vertAlign w:val="subscript"/>
                <w:lang w:val="en-GB"/>
              </w:rPr>
              <w:t>2eq</w:t>
            </w:r>
          </w:p>
        </w:tc>
        <w:tc>
          <w:tcPr>
            <w:tcW w:w="1137" w:type="dxa"/>
          </w:tcPr>
          <w:p w:rsidR="0038242E" w:rsidRPr="00106055" w:rsidRDefault="0038242E" w:rsidP="00EF3459">
            <w:pPr>
              <w:spacing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val="en-GB"/>
              </w:rPr>
            </w:pPr>
          </w:p>
        </w:tc>
        <w:tc>
          <w:tcPr>
            <w:tcW w:w="1423" w:type="dxa"/>
          </w:tcPr>
          <w:p w:rsidR="0038242E" w:rsidRPr="00106055" w:rsidRDefault="0038242E"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15,631.44</w:t>
            </w:r>
          </w:p>
        </w:tc>
        <w:tc>
          <w:tcPr>
            <w:tcW w:w="1740" w:type="dxa"/>
          </w:tcPr>
          <w:p w:rsidR="0038242E" w:rsidRPr="00106055" w:rsidRDefault="0038242E"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7,074.57</w:t>
            </w:r>
          </w:p>
        </w:tc>
        <w:tc>
          <w:tcPr>
            <w:tcW w:w="1383" w:type="dxa"/>
          </w:tcPr>
          <w:p w:rsidR="0038242E" w:rsidRPr="00106055" w:rsidRDefault="0038242E"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6,775.12</w:t>
            </w:r>
          </w:p>
        </w:tc>
        <w:tc>
          <w:tcPr>
            <w:tcW w:w="1195" w:type="dxa"/>
          </w:tcPr>
          <w:p w:rsidR="0038242E" w:rsidRPr="00106055" w:rsidRDefault="00A17C70"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0</w:t>
            </w:r>
          </w:p>
        </w:tc>
      </w:tr>
    </w:tbl>
    <w:p w:rsidR="00CD4B87" w:rsidRDefault="00CD4B87" w:rsidP="004349CF">
      <w:pPr>
        <w:rPr>
          <w:b/>
          <w:color w:val="auto"/>
        </w:rPr>
      </w:pPr>
      <w:bookmarkStart w:id="99" w:name="_Toc142428792"/>
    </w:p>
    <w:p w:rsidR="007F19AE" w:rsidRPr="00106055" w:rsidRDefault="006D747A" w:rsidP="004349CF">
      <w:pPr>
        <w:rPr>
          <w:b/>
          <w:color w:val="auto"/>
          <w:lang w:val="en-GB"/>
        </w:rPr>
      </w:pPr>
      <w:r w:rsidRPr="00106055">
        <w:rPr>
          <w:b/>
          <w:color w:val="auto"/>
        </w:rPr>
        <w:t>Commercial</w:t>
      </w:r>
      <w:r w:rsidRPr="00106055">
        <w:rPr>
          <w:b/>
          <w:color w:val="auto"/>
          <w:lang w:val="en-GB"/>
        </w:rPr>
        <w:t xml:space="preserve"> AC </w:t>
      </w:r>
      <w:bookmarkEnd w:id="99"/>
    </w:p>
    <w:p w:rsidR="009E52FD" w:rsidRPr="006D6C42" w:rsidRDefault="00EA6D0E" w:rsidP="006D6C42">
      <w:pPr>
        <w:spacing w:line="276" w:lineRule="auto"/>
        <w:rPr>
          <w:rFonts w:cs="Times New Roman"/>
          <w:color w:val="auto"/>
          <w:szCs w:val="24"/>
          <w:lang w:val="en-GB"/>
        </w:rPr>
      </w:pPr>
      <w:r w:rsidRPr="00106055">
        <w:rPr>
          <w:rFonts w:cs="Times New Roman"/>
          <w:color w:val="auto"/>
          <w:szCs w:val="24"/>
          <w:lang w:val="en-GB"/>
        </w:rPr>
        <w:t xml:space="preserve">The commercial AC sector refers to Multi splits, ducted splits, roof top ACs, AC chillers and centralized systems.  These systems are commonly used </w:t>
      </w:r>
      <w:r w:rsidR="00CD4B87">
        <w:rPr>
          <w:rFonts w:cs="Times New Roman"/>
          <w:color w:val="auto"/>
          <w:szCs w:val="24"/>
          <w:lang w:val="en-GB"/>
        </w:rPr>
        <w:t>to cool</w:t>
      </w:r>
      <w:r w:rsidRPr="00106055">
        <w:rPr>
          <w:rFonts w:cs="Times New Roman"/>
          <w:color w:val="auto"/>
          <w:szCs w:val="24"/>
          <w:lang w:val="en-GB"/>
        </w:rPr>
        <w:t xml:space="preserve"> commercial buildings, large office spaces, airports, plaza (malls), large hotels, hospitals, large supermarkets in </w:t>
      </w:r>
      <w:r w:rsidR="00136CE9" w:rsidRPr="00106055">
        <w:rPr>
          <w:rFonts w:cs="Times New Roman"/>
          <w:color w:val="auto"/>
          <w:szCs w:val="24"/>
          <w:lang w:val="en-GB"/>
        </w:rPr>
        <w:t>the country</w:t>
      </w:r>
      <w:r w:rsidR="00CD4B87">
        <w:rPr>
          <w:rFonts w:cs="Times New Roman"/>
          <w:color w:val="auto"/>
          <w:szCs w:val="24"/>
          <w:lang w:val="en-GB"/>
        </w:rPr>
        <w:t>.</w:t>
      </w:r>
      <w:r w:rsidR="00CD4B87" w:rsidRPr="00106055">
        <w:rPr>
          <w:rFonts w:cs="Times New Roman"/>
          <w:color w:val="auto"/>
          <w:szCs w:val="24"/>
          <w:lang w:val="en-GB"/>
        </w:rPr>
        <w:t>As</w:t>
      </w:r>
      <w:r w:rsidR="00136CE9" w:rsidRPr="00106055">
        <w:rPr>
          <w:rFonts w:cs="Times New Roman"/>
          <w:color w:val="auto"/>
          <w:szCs w:val="24"/>
          <w:lang w:val="en-GB"/>
        </w:rPr>
        <w:t xml:space="preserve"> shown in Table 16</w:t>
      </w:r>
      <w:r w:rsidR="006D6C42">
        <w:rPr>
          <w:rFonts w:cs="Times New Roman"/>
          <w:color w:val="auto"/>
          <w:szCs w:val="24"/>
          <w:lang w:val="en-GB"/>
        </w:rPr>
        <w:t xml:space="preserve">,R410 followed by R 22 are the dominant refrigerant use in this sector. </w:t>
      </w:r>
    </w:p>
    <w:p w:rsidR="00802902" w:rsidRPr="00106055" w:rsidRDefault="00DA6D76" w:rsidP="00663976">
      <w:bookmarkStart w:id="100" w:name="_Toc138420396"/>
      <w:bookmarkStart w:id="101" w:name="_Toc145908857"/>
      <w:r w:rsidRPr="00106055">
        <w:lastRenderedPageBreak/>
        <w:t xml:space="preserve">Table </w:t>
      </w:r>
      <w:r w:rsidR="00585408">
        <w:fldChar w:fldCharType="begin"/>
      </w:r>
      <w:r w:rsidR="00611519">
        <w:instrText xml:space="preserve"> SEQ Table \* ARABIC </w:instrText>
      </w:r>
      <w:r w:rsidR="00585408">
        <w:fldChar w:fldCharType="separate"/>
      </w:r>
      <w:r w:rsidR="00DE72DD">
        <w:rPr>
          <w:noProof/>
        </w:rPr>
        <w:t>16</w:t>
      </w:r>
      <w:r w:rsidR="00585408">
        <w:rPr>
          <w:noProof/>
        </w:rPr>
        <w:fldChar w:fldCharType="end"/>
      </w:r>
      <w:r w:rsidR="007F19AE" w:rsidRPr="00106055">
        <w:rPr>
          <w:lang w:val="en-GB"/>
        </w:rPr>
        <w:t xml:space="preserve">: </w:t>
      </w:r>
      <w:r w:rsidR="007D4F7B" w:rsidRPr="00106055">
        <w:rPr>
          <w:lang w:val="en-GB"/>
        </w:rPr>
        <w:t>Commercial AC</w:t>
      </w:r>
      <w:r w:rsidR="004C63EB" w:rsidRPr="00106055">
        <w:rPr>
          <w:lang w:val="en-GB"/>
        </w:rPr>
        <w:t xml:space="preserve"> and Refrigerant U</w:t>
      </w:r>
      <w:r w:rsidR="007F19AE" w:rsidRPr="00106055">
        <w:rPr>
          <w:lang w:val="en-GB"/>
        </w:rPr>
        <w:t>se</w:t>
      </w:r>
      <w:bookmarkEnd w:id="100"/>
      <w:bookmarkEnd w:id="101"/>
      <w:r w:rsidR="00CA78EC" w:rsidRPr="00106055">
        <w:rPr>
          <w:lang w:val="en-GB"/>
        </w:rPr>
        <w:tab/>
      </w:r>
    </w:p>
    <w:tbl>
      <w:tblPr>
        <w:tblStyle w:val="GridTable4-Accent11"/>
        <w:tblW w:w="10705" w:type="dxa"/>
        <w:tblInd w:w="-95" w:type="dxa"/>
        <w:tblLayout w:type="fixed"/>
        <w:tblLook w:val="04A0" w:firstRow="1" w:lastRow="0" w:firstColumn="1" w:lastColumn="0" w:noHBand="0" w:noVBand="1"/>
      </w:tblPr>
      <w:tblGrid>
        <w:gridCol w:w="1170"/>
        <w:gridCol w:w="900"/>
        <w:gridCol w:w="810"/>
        <w:gridCol w:w="810"/>
        <w:gridCol w:w="720"/>
        <w:gridCol w:w="810"/>
        <w:gridCol w:w="894"/>
        <w:gridCol w:w="816"/>
        <w:gridCol w:w="630"/>
        <w:gridCol w:w="810"/>
        <w:gridCol w:w="810"/>
        <w:gridCol w:w="810"/>
        <w:gridCol w:w="715"/>
      </w:tblGrid>
      <w:tr w:rsidR="0055747F" w:rsidRPr="00106055" w:rsidTr="00002820">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170" w:type="dxa"/>
            <w:vMerge w:val="restart"/>
          </w:tcPr>
          <w:p w:rsidR="0055747F" w:rsidRPr="00106055" w:rsidRDefault="0055747F" w:rsidP="00EF3459">
            <w:pPr>
              <w:spacing w:after="0"/>
              <w:jc w:val="center"/>
              <w:rPr>
                <w:rFonts w:cs="Times New Roman"/>
                <w:color w:val="auto"/>
                <w:sz w:val="20"/>
                <w:szCs w:val="20"/>
                <w:lang w:val="en-GB"/>
              </w:rPr>
            </w:pPr>
          </w:p>
        </w:tc>
        <w:tc>
          <w:tcPr>
            <w:tcW w:w="900" w:type="dxa"/>
          </w:tcPr>
          <w:p w:rsidR="0055747F" w:rsidRPr="00106055" w:rsidRDefault="0055747F" w:rsidP="00EF3459">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lang w:val="en-GB"/>
              </w:rPr>
            </w:pPr>
          </w:p>
        </w:tc>
        <w:tc>
          <w:tcPr>
            <w:tcW w:w="8635" w:type="dxa"/>
            <w:gridSpan w:val="11"/>
          </w:tcPr>
          <w:p w:rsidR="0055747F" w:rsidRPr="00106055" w:rsidRDefault="0055747F" w:rsidP="00EF3459">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 xml:space="preserve">% </w:t>
            </w:r>
            <w:r w:rsidRPr="00106055">
              <w:rPr>
                <w:rFonts w:cs="Times New Roman"/>
                <w:caps/>
                <w:color w:val="auto"/>
                <w:sz w:val="20"/>
                <w:szCs w:val="20"/>
                <w:lang w:val="en-GB"/>
              </w:rPr>
              <w:t>Equipment using refrigerant</w:t>
            </w:r>
          </w:p>
        </w:tc>
      </w:tr>
      <w:tr w:rsidR="0055747F" w:rsidRPr="00106055" w:rsidTr="00002820">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170" w:type="dxa"/>
            <w:vMerge/>
          </w:tcPr>
          <w:p w:rsidR="0055747F" w:rsidRPr="00106055" w:rsidRDefault="0055747F" w:rsidP="00EF3459">
            <w:pPr>
              <w:spacing w:after="0"/>
              <w:rPr>
                <w:rFonts w:cs="Times New Roman"/>
                <w:color w:val="auto"/>
                <w:sz w:val="20"/>
                <w:szCs w:val="20"/>
                <w:lang w:val="en-GB"/>
              </w:rPr>
            </w:pPr>
          </w:p>
        </w:tc>
        <w:tc>
          <w:tcPr>
            <w:tcW w:w="2520" w:type="dxa"/>
            <w:gridSpan w:val="3"/>
          </w:tcPr>
          <w:p w:rsidR="0055747F" w:rsidRPr="00106055" w:rsidRDefault="0055747F"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lang w:val="en-GB"/>
              </w:rPr>
            </w:pPr>
            <w:r w:rsidRPr="00106055">
              <w:rPr>
                <w:rFonts w:cs="Times New Roman"/>
                <w:b/>
                <w:bCs/>
                <w:color w:val="auto"/>
                <w:sz w:val="20"/>
                <w:szCs w:val="20"/>
                <w:lang w:val="en-GB"/>
              </w:rPr>
              <w:t>MULTI-SPLIT</w:t>
            </w:r>
          </w:p>
        </w:tc>
        <w:tc>
          <w:tcPr>
            <w:tcW w:w="3870" w:type="dxa"/>
            <w:gridSpan w:val="5"/>
          </w:tcPr>
          <w:p w:rsidR="0055747F" w:rsidRPr="00106055" w:rsidRDefault="0055747F"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lang w:val="en-GB"/>
              </w:rPr>
            </w:pPr>
            <w:r w:rsidRPr="00106055">
              <w:rPr>
                <w:rFonts w:cs="Times New Roman"/>
                <w:b/>
                <w:bCs/>
                <w:color w:val="auto"/>
                <w:sz w:val="20"/>
                <w:szCs w:val="20"/>
                <w:lang w:val="en-GB"/>
              </w:rPr>
              <w:t>SPLIT/ROOFTOP- DUCTED</w:t>
            </w:r>
          </w:p>
        </w:tc>
        <w:tc>
          <w:tcPr>
            <w:tcW w:w="3145" w:type="dxa"/>
            <w:gridSpan w:val="4"/>
          </w:tcPr>
          <w:p w:rsidR="0055747F" w:rsidRPr="00106055" w:rsidRDefault="0055747F"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lang w:val="en-GB"/>
              </w:rPr>
            </w:pPr>
            <w:r w:rsidRPr="00106055">
              <w:rPr>
                <w:rFonts w:cs="Times New Roman"/>
                <w:b/>
                <w:bCs/>
                <w:color w:val="auto"/>
                <w:sz w:val="20"/>
                <w:szCs w:val="20"/>
                <w:lang w:val="en-GB"/>
              </w:rPr>
              <w:t>AC CHILLERS</w:t>
            </w:r>
          </w:p>
        </w:tc>
      </w:tr>
      <w:tr w:rsidR="0055747F" w:rsidRPr="00106055" w:rsidTr="00002820">
        <w:trPr>
          <w:trHeight w:val="65"/>
        </w:trPr>
        <w:tc>
          <w:tcPr>
            <w:cnfStyle w:val="001000000000" w:firstRow="0" w:lastRow="0" w:firstColumn="1" w:lastColumn="0" w:oddVBand="0" w:evenVBand="0" w:oddHBand="0" w:evenHBand="0" w:firstRowFirstColumn="0" w:firstRowLastColumn="0" w:lastRowFirstColumn="0" w:lastRowLastColumn="0"/>
            <w:tcW w:w="1170" w:type="dxa"/>
            <w:vMerge/>
          </w:tcPr>
          <w:p w:rsidR="0055747F" w:rsidRPr="00106055" w:rsidRDefault="0055747F" w:rsidP="00EF3459">
            <w:pPr>
              <w:spacing w:after="0"/>
              <w:rPr>
                <w:rFonts w:cs="Times New Roman"/>
                <w:color w:val="auto"/>
                <w:sz w:val="20"/>
                <w:szCs w:val="20"/>
                <w:lang w:val="en-GB"/>
              </w:rPr>
            </w:pPr>
          </w:p>
        </w:tc>
        <w:tc>
          <w:tcPr>
            <w:tcW w:w="900" w:type="dxa"/>
          </w:tcPr>
          <w:p w:rsidR="0055747F" w:rsidRPr="00106055" w:rsidRDefault="0055747F"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lang w:val="en-GB"/>
              </w:rPr>
            </w:pPr>
            <w:r w:rsidRPr="00106055">
              <w:rPr>
                <w:rFonts w:cs="Times New Roman"/>
                <w:b/>
                <w:bCs/>
                <w:color w:val="auto"/>
                <w:sz w:val="20"/>
                <w:szCs w:val="20"/>
                <w:lang w:val="en-GB"/>
              </w:rPr>
              <w:t>Stock (2022)</w:t>
            </w:r>
          </w:p>
        </w:tc>
        <w:tc>
          <w:tcPr>
            <w:tcW w:w="810" w:type="dxa"/>
          </w:tcPr>
          <w:p w:rsidR="0055747F" w:rsidRPr="00106055" w:rsidRDefault="0055747F"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lang w:val="en-GB"/>
              </w:rPr>
            </w:pPr>
            <w:r w:rsidRPr="00106055">
              <w:rPr>
                <w:rFonts w:cs="Times New Roman"/>
                <w:b/>
                <w:bCs/>
                <w:color w:val="auto"/>
                <w:sz w:val="20"/>
                <w:szCs w:val="20"/>
                <w:lang w:val="en-GB"/>
              </w:rPr>
              <w:t>R410A</w:t>
            </w:r>
          </w:p>
        </w:tc>
        <w:tc>
          <w:tcPr>
            <w:tcW w:w="810" w:type="dxa"/>
          </w:tcPr>
          <w:p w:rsidR="0055747F" w:rsidRPr="00106055" w:rsidRDefault="0055747F" w:rsidP="00A17C70">
            <w:pPr>
              <w:spacing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lang w:val="en-GB"/>
              </w:rPr>
            </w:pPr>
            <w:r w:rsidRPr="00106055">
              <w:rPr>
                <w:rFonts w:cs="Times New Roman"/>
                <w:b/>
                <w:bCs/>
                <w:color w:val="auto"/>
                <w:sz w:val="20"/>
                <w:szCs w:val="20"/>
                <w:lang w:val="en-GB"/>
              </w:rPr>
              <w:t>R22</w:t>
            </w:r>
          </w:p>
        </w:tc>
        <w:tc>
          <w:tcPr>
            <w:tcW w:w="720" w:type="dxa"/>
          </w:tcPr>
          <w:p w:rsidR="0055747F" w:rsidRPr="00106055" w:rsidRDefault="0055747F"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lang w:val="en-GB"/>
              </w:rPr>
            </w:pPr>
            <w:r w:rsidRPr="00106055">
              <w:rPr>
                <w:rFonts w:cs="Times New Roman"/>
                <w:b/>
                <w:bCs/>
                <w:color w:val="auto"/>
                <w:sz w:val="20"/>
                <w:szCs w:val="20"/>
                <w:lang w:val="en-GB"/>
              </w:rPr>
              <w:t>Stock (2022)</w:t>
            </w:r>
          </w:p>
        </w:tc>
        <w:tc>
          <w:tcPr>
            <w:tcW w:w="810" w:type="dxa"/>
          </w:tcPr>
          <w:p w:rsidR="0055747F" w:rsidRPr="00106055" w:rsidRDefault="0055747F"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lang w:val="en-GB"/>
              </w:rPr>
            </w:pPr>
            <w:r w:rsidRPr="00106055">
              <w:rPr>
                <w:rFonts w:cs="Times New Roman"/>
                <w:b/>
                <w:bCs/>
                <w:color w:val="auto"/>
                <w:sz w:val="20"/>
                <w:szCs w:val="20"/>
                <w:lang w:val="en-GB"/>
              </w:rPr>
              <w:t>R410A</w:t>
            </w:r>
          </w:p>
        </w:tc>
        <w:tc>
          <w:tcPr>
            <w:tcW w:w="894" w:type="dxa"/>
          </w:tcPr>
          <w:p w:rsidR="0055747F" w:rsidRPr="00106055" w:rsidRDefault="0055747F"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lang w:val="en-GB"/>
              </w:rPr>
            </w:pPr>
            <w:r w:rsidRPr="00106055">
              <w:rPr>
                <w:rFonts w:cs="Times New Roman"/>
                <w:b/>
                <w:bCs/>
                <w:color w:val="auto"/>
                <w:sz w:val="20"/>
                <w:szCs w:val="20"/>
                <w:lang w:val="en-GB"/>
              </w:rPr>
              <w:t>R407C</w:t>
            </w:r>
          </w:p>
        </w:tc>
        <w:tc>
          <w:tcPr>
            <w:tcW w:w="816" w:type="dxa"/>
          </w:tcPr>
          <w:p w:rsidR="0055747F" w:rsidRPr="00106055" w:rsidRDefault="0055747F"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lang w:val="en-GB"/>
              </w:rPr>
            </w:pPr>
            <w:r w:rsidRPr="00106055">
              <w:rPr>
                <w:rFonts w:cs="Times New Roman"/>
                <w:b/>
                <w:bCs/>
                <w:color w:val="auto"/>
                <w:sz w:val="20"/>
                <w:szCs w:val="20"/>
                <w:lang w:val="en-GB"/>
              </w:rPr>
              <w:t>R407A</w:t>
            </w:r>
          </w:p>
        </w:tc>
        <w:tc>
          <w:tcPr>
            <w:tcW w:w="630" w:type="dxa"/>
          </w:tcPr>
          <w:p w:rsidR="0055747F" w:rsidRPr="00106055" w:rsidRDefault="0055747F" w:rsidP="00AC6263">
            <w:pPr>
              <w:spacing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lang w:val="en-GB"/>
              </w:rPr>
            </w:pPr>
            <w:r w:rsidRPr="00106055">
              <w:rPr>
                <w:rFonts w:cs="Times New Roman"/>
                <w:b/>
                <w:bCs/>
                <w:color w:val="auto"/>
                <w:sz w:val="20"/>
                <w:szCs w:val="20"/>
                <w:lang w:val="en-GB"/>
              </w:rPr>
              <w:t>R22</w:t>
            </w:r>
          </w:p>
        </w:tc>
        <w:tc>
          <w:tcPr>
            <w:tcW w:w="810" w:type="dxa"/>
          </w:tcPr>
          <w:p w:rsidR="0055747F" w:rsidRPr="00106055" w:rsidRDefault="0055747F"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lang w:val="en-GB"/>
              </w:rPr>
            </w:pPr>
            <w:r w:rsidRPr="00106055">
              <w:rPr>
                <w:rFonts w:cs="Times New Roman"/>
                <w:b/>
                <w:bCs/>
                <w:color w:val="auto"/>
                <w:sz w:val="20"/>
                <w:szCs w:val="20"/>
                <w:lang w:val="en-GB"/>
              </w:rPr>
              <w:t>Stock (2022)</w:t>
            </w:r>
          </w:p>
        </w:tc>
        <w:tc>
          <w:tcPr>
            <w:tcW w:w="810" w:type="dxa"/>
          </w:tcPr>
          <w:p w:rsidR="0055747F" w:rsidRPr="00106055" w:rsidRDefault="0055747F"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lang w:val="en-GB"/>
              </w:rPr>
            </w:pPr>
            <w:r w:rsidRPr="00106055">
              <w:rPr>
                <w:rFonts w:cs="Times New Roman"/>
                <w:b/>
                <w:bCs/>
                <w:color w:val="auto"/>
                <w:sz w:val="20"/>
                <w:szCs w:val="20"/>
                <w:lang w:val="en-GB"/>
              </w:rPr>
              <w:t>R410A</w:t>
            </w:r>
          </w:p>
        </w:tc>
        <w:tc>
          <w:tcPr>
            <w:tcW w:w="810" w:type="dxa"/>
          </w:tcPr>
          <w:p w:rsidR="0055747F" w:rsidRPr="00106055" w:rsidRDefault="0055747F"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lang w:val="en-GB"/>
              </w:rPr>
            </w:pPr>
            <w:r w:rsidRPr="00106055">
              <w:rPr>
                <w:rFonts w:cs="Times New Roman"/>
                <w:b/>
                <w:bCs/>
                <w:color w:val="auto"/>
                <w:sz w:val="20"/>
                <w:szCs w:val="20"/>
                <w:lang w:val="en-GB"/>
              </w:rPr>
              <w:t>R134a</w:t>
            </w:r>
          </w:p>
        </w:tc>
        <w:tc>
          <w:tcPr>
            <w:tcW w:w="715" w:type="dxa"/>
          </w:tcPr>
          <w:p w:rsidR="0055747F" w:rsidRPr="00106055" w:rsidRDefault="0055747F"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lang w:val="en-GB"/>
              </w:rPr>
            </w:pPr>
            <w:r w:rsidRPr="00106055">
              <w:rPr>
                <w:rFonts w:cs="Times New Roman"/>
                <w:b/>
                <w:bCs/>
                <w:color w:val="auto"/>
                <w:sz w:val="20"/>
                <w:szCs w:val="20"/>
                <w:lang w:val="en-GB"/>
              </w:rPr>
              <w:t>R22</w:t>
            </w:r>
          </w:p>
        </w:tc>
      </w:tr>
      <w:tr w:rsidR="0055747F" w:rsidRPr="00106055" w:rsidTr="00002820">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170" w:type="dxa"/>
            <w:vMerge/>
          </w:tcPr>
          <w:p w:rsidR="0055747F" w:rsidRPr="00106055" w:rsidRDefault="0055747F" w:rsidP="00EF3459">
            <w:pPr>
              <w:spacing w:after="0"/>
              <w:rPr>
                <w:rFonts w:cs="Times New Roman"/>
                <w:color w:val="auto"/>
                <w:sz w:val="20"/>
                <w:szCs w:val="20"/>
                <w:lang w:val="en-GB"/>
              </w:rPr>
            </w:pPr>
          </w:p>
        </w:tc>
        <w:tc>
          <w:tcPr>
            <w:tcW w:w="900" w:type="dxa"/>
          </w:tcPr>
          <w:p w:rsidR="0055747F" w:rsidRPr="00106055" w:rsidRDefault="0055747F"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lang w:val="en-GB"/>
              </w:rPr>
            </w:pPr>
            <w:r w:rsidRPr="00106055">
              <w:rPr>
                <w:rFonts w:cs="Times New Roman"/>
                <w:bCs/>
                <w:color w:val="auto"/>
                <w:sz w:val="20"/>
                <w:szCs w:val="20"/>
                <w:lang w:val="en-GB"/>
              </w:rPr>
              <w:t>257</w:t>
            </w:r>
          </w:p>
        </w:tc>
        <w:tc>
          <w:tcPr>
            <w:tcW w:w="810" w:type="dxa"/>
          </w:tcPr>
          <w:p w:rsidR="0055747F" w:rsidRPr="00106055" w:rsidRDefault="0055747F"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lang w:val="en-GB"/>
              </w:rPr>
            </w:pPr>
            <w:r w:rsidRPr="00106055">
              <w:rPr>
                <w:rFonts w:cs="Times New Roman"/>
                <w:bCs/>
                <w:color w:val="auto"/>
                <w:sz w:val="20"/>
                <w:szCs w:val="20"/>
                <w:lang w:val="en-GB"/>
              </w:rPr>
              <w:t>50%</w:t>
            </w:r>
          </w:p>
        </w:tc>
        <w:tc>
          <w:tcPr>
            <w:tcW w:w="810" w:type="dxa"/>
          </w:tcPr>
          <w:p w:rsidR="0055747F" w:rsidRPr="00106055" w:rsidRDefault="0055747F"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lang w:val="en-GB"/>
              </w:rPr>
            </w:pPr>
            <w:r w:rsidRPr="00106055">
              <w:rPr>
                <w:rFonts w:cs="Times New Roman"/>
                <w:bCs/>
                <w:color w:val="auto"/>
                <w:sz w:val="20"/>
                <w:szCs w:val="20"/>
                <w:lang w:val="en-GB"/>
              </w:rPr>
              <w:t>50%</w:t>
            </w:r>
          </w:p>
        </w:tc>
        <w:tc>
          <w:tcPr>
            <w:tcW w:w="720" w:type="dxa"/>
          </w:tcPr>
          <w:p w:rsidR="0055747F" w:rsidRPr="00106055" w:rsidRDefault="0055747F"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lang w:val="en-GB"/>
              </w:rPr>
            </w:pPr>
            <w:r w:rsidRPr="00106055">
              <w:rPr>
                <w:rFonts w:cs="Times New Roman"/>
                <w:bCs/>
                <w:color w:val="auto"/>
                <w:sz w:val="20"/>
                <w:szCs w:val="20"/>
                <w:lang w:val="en-GB"/>
              </w:rPr>
              <w:t>9,606</w:t>
            </w:r>
          </w:p>
        </w:tc>
        <w:tc>
          <w:tcPr>
            <w:tcW w:w="810" w:type="dxa"/>
          </w:tcPr>
          <w:p w:rsidR="0055747F" w:rsidRPr="00106055" w:rsidRDefault="0055747F"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lang w:val="en-GB"/>
              </w:rPr>
            </w:pPr>
            <w:r w:rsidRPr="00106055">
              <w:rPr>
                <w:rFonts w:cs="Times New Roman"/>
                <w:bCs/>
                <w:color w:val="auto"/>
                <w:sz w:val="20"/>
                <w:szCs w:val="20"/>
                <w:lang w:val="en-GB"/>
              </w:rPr>
              <w:t>22%</w:t>
            </w:r>
          </w:p>
        </w:tc>
        <w:tc>
          <w:tcPr>
            <w:tcW w:w="894" w:type="dxa"/>
          </w:tcPr>
          <w:p w:rsidR="0055747F" w:rsidRPr="00106055" w:rsidRDefault="0055747F"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lang w:val="en-GB"/>
              </w:rPr>
            </w:pPr>
            <w:r w:rsidRPr="00106055">
              <w:rPr>
                <w:rFonts w:cs="Times New Roman"/>
                <w:bCs/>
                <w:color w:val="auto"/>
                <w:sz w:val="20"/>
                <w:szCs w:val="20"/>
                <w:lang w:val="en-GB"/>
              </w:rPr>
              <w:t>20%</w:t>
            </w:r>
          </w:p>
        </w:tc>
        <w:tc>
          <w:tcPr>
            <w:tcW w:w="816" w:type="dxa"/>
          </w:tcPr>
          <w:p w:rsidR="0055747F" w:rsidRPr="00106055" w:rsidRDefault="0055747F"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lang w:val="en-GB"/>
              </w:rPr>
            </w:pPr>
            <w:r w:rsidRPr="00106055">
              <w:rPr>
                <w:rFonts w:cs="Times New Roman"/>
                <w:bCs/>
                <w:color w:val="auto"/>
                <w:sz w:val="20"/>
                <w:szCs w:val="20"/>
                <w:lang w:val="en-GB"/>
              </w:rPr>
              <w:t>33%</w:t>
            </w:r>
          </w:p>
        </w:tc>
        <w:tc>
          <w:tcPr>
            <w:tcW w:w="630" w:type="dxa"/>
          </w:tcPr>
          <w:p w:rsidR="0055747F" w:rsidRPr="00106055" w:rsidRDefault="0055747F"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lang w:val="en-GB"/>
              </w:rPr>
            </w:pPr>
            <w:r w:rsidRPr="00106055">
              <w:rPr>
                <w:rFonts w:cs="Times New Roman"/>
                <w:bCs/>
                <w:color w:val="auto"/>
                <w:sz w:val="20"/>
                <w:szCs w:val="20"/>
                <w:lang w:val="en-GB"/>
              </w:rPr>
              <w:t>25%</w:t>
            </w:r>
          </w:p>
        </w:tc>
        <w:tc>
          <w:tcPr>
            <w:tcW w:w="810" w:type="dxa"/>
          </w:tcPr>
          <w:p w:rsidR="0055747F" w:rsidRPr="00106055" w:rsidRDefault="0055747F"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lang w:val="en-GB"/>
              </w:rPr>
            </w:pPr>
            <w:r w:rsidRPr="00106055">
              <w:rPr>
                <w:rFonts w:cs="Times New Roman"/>
                <w:bCs/>
                <w:color w:val="auto"/>
                <w:sz w:val="20"/>
                <w:szCs w:val="20"/>
                <w:lang w:val="en-GB"/>
              </w:rPr>
              <w:t>74</w:t>
            </w:r>
          </w:p>
        </w:tc>
        <w:tc>
          <w:tcPr>
            <w:tcW w:w="810" w:type="dxa"/>
          </w:tcPr>
          <w:p w:rsidR="0055747F" w:rsidRPr="00106055" w:rsidRDefault="0055747F"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lang w:val="en-GB"/>
              </w:rPr>
            </w:pPr>
            <w:r w:rsidRPr="00106055">
              <w:rPr>
                <w:rFonts w:cs="Times New Roman"/>
                <w:bCs/>
                <w:color w:val="auto"/>
                <w:sz w:val="20"/>
                <w:szCs w:val="20"/>
                <w:lang w:val="en-GB"/>
              </w:rPr>
              <w:t>65%</w:t>
            </w:r>
          </w:p>
        </w:tc>
        <w:tc>
          <w:tcPr>
            <w:tcW w:w="810" w:type="dxa"/>
          </w:tcPr>
          <w:p w:rsidR="0055747F" w:rsidRPr="00106055" w:rsidRDefault="0055747F"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lang w:val="en-GB"/>
              </w:rPr>
            </w:pPr>
            <w:r w:rsidRPr="00106055">
              <w:rPr>
                <w:rFonts w:cs="Times New Roman"/>
                <w:bCs/>
                <w:color w:val="auto"/>
                <w:sz w:val="20"/>
                <w:szCs w:val="20"/>
                <w:lang w:val="en-GB"/>
              </w:rPr>
              <w:t>10%</w:t>
            </w:r>
          </w:p>
        </w:tc>
        <w:tc>
          <w:tcPr>
            <w:tcW w:w="715" w:type="dxa"/>
          </w:tcPr>
          <w:p w:rsidR="0055747F" w:rsidRPr="00106055" w:rsidRDefault="0055747F"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lang w:val="en-GB"/>
              </w:rPr>
            </w:pPr>
            <w:r w:rsidRPr="00106055">
              <w:rPr>
                <w:rFonts w:cs="Times New Roman"/>
                <w:bCs/>
                <w:color w:val="auto"/>
                <w:sz w:val="20"/>
                <w:szCs w:val="20"/>
                <w:lang w:val="en-GB"/>
              </w:rPr>
              <w:t>25%</w:t>
            </w:r>
          </w:p>
        </w:tc>
      </w:tr>
      <w:tr w:rsidR="0055747F" w:rsidRPr="00106055" w:rsidTr="00002820">
        <w:trPr>
          <w:trHeight w:val="210"/>
        </w:trPr>
        <w:tc>
          <w:tcPr>
            <w:cnfStyle w:val="001000000000" w:firstRow="0" w:lastRow="0" w:firstColumn="1" w:lastColumn="0" w:oddVBand="0" w:evenVBand="0" w:oddHBand="0" w:evenHBand="0" w:firstRowFirstColumn="0" w:firstRowLastColumn="0" w:lastRowFirstColumn="0" w:lastRowLastColumn="0"/>
            <w:tcW w:w="1170" w:type="dxa"/>
          </w:tcPr>
          <w:p w:rsidR="0055747F" w:rsidRPr="00106055" w:rsidRDefault="0055747F" w:rsidP="00EF3459">
            <w:pPr>
              <w:spacing w:after="0"/>
              <w:jc w:val="left"/>
              <w:rPr>
                <w:rFonts w:cs="Times New Roman"/>
                <w:color w:val="auto"/>
                <w:sz w:val="20"/>
                <w:szCs w:val="20"/>
                <w:lang w:val="en-GB"/>
              </w:rPr>
            </w:pPr>
            <w:r w:rsidRPr="00106055">
              <w:rPr>
                <w:rFonts w:cs="Times New Roman"/>
                <w:caps/>
                <w:color w:val="auto"/>
                <w:sz w:val="20"/>
                <w:szCs w:val="20"/>
                <w:lang w:val="en-GB"/>
              </w:rPr>
              <w:t>Refrigerant Use (MT)</w:t>
            </w:r>
          </w:p>
        </w:tc>
        <w:tc>
          <w:tcPr>
            <w:tcW w:w="900" w:type="dxa"/>
          </w:tcPr>
          <w:p w:rsidR="0055747F" w:rsidRPr="00106055" w:rsidRDefault="0055747F"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p>
        </w:tc>
        <w:tc>
          <w:tcPr>
            <w:tcW w:w="810" w:type="dxa"/>
          </w:tcPr>
          <w:p w:rsidR="0055747F" w:rsidRPr="00106055" w:rsidRDefault="00CF2473"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0.25</w:t>
            </w:r>
          </w:p>
        </w:tc>
        <w:tc>
          <w:tcPr>
            <w:tcW w:w="810" w:type="dxa"/>
          </w:tcPr>
          <w:p w:rsidR="0055747F" w:rsidRPr="00106055" w:rsidRDefault="00CF2473"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0.25</w:t>
            </w:r>
          </w:p>
        </w:tc>
        <w:tc>
          <w:tcPr>
            <w:tcW w:w="720" w:type="dxa"/>
          </w:tcPr>
          <w:p w:rsidR="0055747F" w:rsidRPr="00106055" w:rsidRDefault="0055747F"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p>
        </w:tc>
        <w:tc>
          <w:tcPr>
            <w:tcW w:w="810" w:type="dxa"/>
          </w:tcPr>
          <w:p w:rsidR="0055747F" w:rsidRPr="00106055" w:rsidRDefault="00CF2473"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10.567</w:t>
            </w:r>
          </w:p>
        </w:tc>
        <w:tc>
          <w:tcPr>
            <w:tcW w:w="894" w:type="dxa"/>
          </w:tcPr>
          <w:p w:rsidR="0055747F" w:rsidRPr="00106055" w:rsidRDefault="00CF2473" w:rsidP="00CF2473">
            <w:pPr>
              <w:spacing w:after="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9.61</w:t>
            </w:r>
          </w:p>
        </w:tc>
        <w:tc>
          <w:tcPr>
            <w:tcW w:w="816" w:type="dxa"/>
          </w:tcPr>
          <w:p w:rsidR="0055747F" w:rsidRPr="00106055" w:rsidRDefault="00CF2473"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15.85</w:t>
            </w:r>
          </w:p>
        </w:tc>
        <w:tc>
          <w:tcPr>
            <w:tcW w:w="630" w:type="dxa"/>
          </w:tcPr>
          <w:p w:rsidR="0055747F" w:rsidRPr="00106055" w:rsidRDefault="00CF2473"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12.01</w:t>
            </w:r>
          </w:p>
        </w:tc>
        <w:tc>
          <w:tcPr>
            <w:tcW w:w="810" w:type="dxa"/>
          </w:tcPr>
          <w:p w:rsidR="0055747F" w:rsidRPr="00106055" w:rsidRDefault="0055747F"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p>
        </w:tc>
        <w:tc>
          <w:tcPr>
            <w:tcW w:w="810" w:type="dxa"/>
          </w:tcPr>
          <w:p w:rsidR="0055747F" w:rsidRPr="00106055" w:rsidRDefault="00CF2473"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3.13</w:t>
            </w:r>
          </w:p>
        </w:tc>
        <w:tc>
          <w:tcPr>
            <w:tcW w:w="810" w:type="dxa"/>
          </w:tcPr>
          <w:p w:rsidR="0055747F" w:rsidRPr="00106055" w:rsidRDefault="00A42E7F"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0.48</w:t>
            </w:r>
          </w:p>
        </w:tc>
        <w:tc>
          <w:tcPr>
            <w:tcW w:w="715" w:type="dxa"/>
          </w:tcPr>
          <w:p w:rsidR="0055747F" w:rsidRPr="00106055" w:rsidRDefault="00A42E7F"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1.20</w:t>
            </w:r>
          </w:p>
        </w:tc>
      </w:tr>
      <w:tr w:rsidR="0055747F" w:rsidRPr="00106055" w:rsidTr="00002820">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170" w:type="dxa"/>
          </w:tcPr>
          <w:p w:rsidR="0055747F" w:rsidRPr="00106055" w:rsidRDefault="0055747F" w:rsidP="00EF3459">
            <w:pPr>
              <w:spacing w:after="0"/>
              <w:jc w:val="left"/>
              <w:rPr>
                <w:rFonts w:cs="Times New Roman"/>
                <w:color w:val="auto"/>
                <w:sz w:val="20"/>
                <w:szCs w:val="20"/>
                <w:lang w:val="en-GB"/>
              </w:rPr>
            </w:pPr>
            <w:r w:rsidRPr="00106055">
              <w:rPr>
                <w:rFonts w:cs="Times New Roman"/>
                <w:color w:val="auto"/>
                <w:sz w:val="20"/>
                <w:szCs w:val="20"/>
                <w:lang w:val="en-GB"/>
              </w:rPr>
              <w:t>TCO</w:t>
            </w:r>
            <w:r w:rsidRPr="00106055">
              <w:rPr>
                <w:rFonts w:cs="Times New Roman"/>
                <w:color w:val="auto"/>
                <w:sz w:val="20"/>
                <w:szCs w:val="20"/>
                <w:vertAlign w:val="subscript"/>
                <w:lang w:val="en-GB"/>
              </w:rPr>
              <w:t xml:space="preserve">2eq </w:t>
            </w:r>
          </w:p>
        </w:tc>
        <w:tc>
          <w:tcPr>
            <w:tcW w:w="900" w:type="dxa"/>
          </w:tcPr>
          <w:p w:rsidR="0055747F" w:rsidRPr="00106055" w:rsidRDefault="0055747F"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p>
        </w:tc>
        <w:tc>
          <w:tcPr>
            <w:tcW w:w="810" w:type="dxa"/>
          </w:tcPr>
          <w:p w:rsidR="0055747F" w:rsidRPr="00106055" w:rsidRDefault="00CF2473"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522.88</w:t>
            </w:r>
          </w:p>
        </w:tc>
        <w:tc>
          <w:tcPr>
            <w:tcW w:w="810" w:type="dxa"/>
          </w:tcPr>
          <w:p w:rsidR="0055747F" w:rsidRPr="00106055" w:rsidRDefault="00CF2473"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452.26</w:t>
            </w:r>
          </w:p>
        </w:tc>
        <w:tc>
          <w:tcPr>
            <w:tcW w:w="720" w:type="dxa"/>
          </w:tcPr>
          <w:p w:rsidR="0055747F" w:rsidRPr="00106055" w:rsidRDefault="0055747F"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p>
        </w:tc>
        <w:tc>
          <w:tcPr>
            <w:tcW w:w="810" w:type="dxa"/>
          </w:tcPr>
          <w:p w:rsidR="0055747F" w:rsidRPr="00106055" w:rsidRDefault="00CF2473"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22,063.06</w:t>
            </w:r>
          </w:p>
        </w:tc>
        <w:tc>
          <w:tcPr>
            <w:tcW w:w="894" w:type="dxa"/>
          </w:tcPr>
          <w:p w:rsidR="0055747F" w:rsidRPr="00106055" w:rsidRDefault="00CF2473"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17041.04</w:t>
            </w:r>
          </w:p>
        </w:tc>
        <w:tc>
          <w:tcPr>
            <w:tcW w:w="816" w:type="dxa"/>
          </w:tcPr>
          <w:p w:rsidR="0055747F" w:rsidRPr="00106055" w:rsidRDefault="00CF2473"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33395.74</w:t>
            </w:r>
          </w:p>
        </w:tc>
        <w:tc>
          <w:tcPr>
            <w:tcW w:w="630" w:type="dxa"/>
          </w:tcPr>
          <w:p w:rsidR="0055747F" w:rsidRPr="00106055" w:rsidRDefault="00CF2473"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21733.58</w:t>
            </w:r>
          </w:p>
        </w:tc>
        <w:tc>
          <w:tcPr>
            <w:tcW w:w="810" w:type="dxa"/>
          </w:tcPr>
          <w:p w:rsidR="0055747F" w:rsidRPr="00106055" w:rsidRDefault="0055747F"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p>
        </w:tc>
        <w:tc>
          <w:tcPr>
            <w:tcW w:w="810" w:type="dxa"/>
          </w:tcPr>
          <w:p w:rsidR="0055747F" w:rsidRPr="00106055" w:rsidRDefault="00CF2473" w:rsidP="00EF3459">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6528.13</w:t>
            </w:r>
          </w:p>
        </w:tc>
        <w:tc>
          <w:tcPr>
            <w:tcW w:w="810" w:type="dxa"/>
          </w:tcPr>
          <w:p w:rsidR="0055747F" w:rsidRPr="00106055" w:rsidRDefault="00CF2473" w:rsidP="00EF3459">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687.83</w:t>
            </w:r>
          </w:p>
        </w:tc>
        <w:tc>
          <w:tcPr>
            <w:tcW w:w="715" w:type="dxa"/>
          </w:tcPr>
          <w:p w:rsidR="0055747F" w:rsidRPr="00106055" w:rsidRDefault="00CF2473" w:rsidP="00EF3459">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2176.53</w:t>
            </w:r>
          </w:p>
        </w:tc>
      </w:tr>
    </w:tbl>
    <w:p w:rsidR="00305617" w:rsidRPr="00106055" w:rsidRDefault="00305617" w:rsidP="00305617">
      <w:pPr>
        <w:rPr>
          <w:color w:val="auto"/>
          <w:lang w:val="en-GB"/>
        </w:rPr>
      </w:pPr>
      <w:bookmarkStart w:id="102" w:name="_Toc142428793"/>
    </w:p>
    <w:p w:rsidR="008C425C" w:rsidRPr="00106055" w:rsidRDefault="008C425C" w:rsidP="00305617">
      <w:pPr>
        <w:rPr>
          <w:color w:val="auto"/>
          <w:lang w:val="en-GB"/>
        </w:rPr>
      </w:pPr>
    </w:p>
    <w:p w:rsidR="007F19AE" w:rsidRPr="00106055" w:rsidRDefault="004E271B" w:rsidP="004349CF">
      <w:pPr>
        <w:rPr>
          <w:b/>
          <w:color w:val="auto"/>
          <w:lang w:val="en-GB"/>
        </w:rPr>
      </w:pPr>
      <w:r w:rsidRPr="00106055">
        <w:rPr>
          <w:b/>
          <w:color w:val="auto"/>
          <w:lang w:val="en-GB"/>
        </w:rPr>
        <w:t>Com</w:t>
      </w:r>
      <w:r w:rsidRPr="00106055">
        <w:rPr>
          <w:b/>
          <w:color w:val="auto"/>
        </w:rPr>
        <w:t>m</w:t>
      </w:r>
      <w:r w:rsidRPr="00106055">
        <w:rPr>
          <w:b/>
          <w:color w:val="auto"/>
          <w:lang w:val="en-GB"/>
        </w:rPr>
        <w:t xml:space="preserve">ercial/ </w:t>
      </w:r>
      <w:r w:rsidR="006D747A" w:rsidRPr="00106055">
        <w:rPr>
          <w:b/>
          <w:color w:val="auto"/>
          <w:lang w:val="en-GB"/>
        </w:rPr>
        <w:t>Industrial R</w:t>
      </w:r>
      <w:r w:rsidR="007F19AE" w:rsidRPr="00106055">
        <w:rPr>
          <w:b/>
          <w:color w:val="auto"/>
          <w:lang w:val="en-GB"/>
        </w:rPr>
        <w:t xml:space="preserve">efrigeration </w:t>
      </w:r>
      <w:bookmarkEnd w:id="102"/>
    </w:p>
    <w:p w:rsidR="00EA6D0E" w:rsidRPr="00106055" w:rsidRDefault="00EA6D0E" w:rsidP="00EA6D0E">
      <w:pPr>
        <w:spacing w:line="276" w:lineRule="auto"/>
        <w:rPr>
          <w:rFonts w:cs="Times New Roman"/>
          <w:color w:val="auto"/>
          <w:szCs w:val="24"/>
          <w:lang w:val="en-GB"/>
        </w:rPr>
      </w:pPr>
      <w:r w:rsidRPr="00106055">
        <w:rPr>
          <w:rFonts w:cs="Times New Roman"/>
          <w:color w:val="auto"/>
          <w:szCs w:val="24"/>
          <w:lang w:val="en-GB"/>
        </w:rPr>
        <w:t xml:space="preserve">Industrial refrigeration comprises of large centralised systems and process chillers </w:t>
      </w:r>
      <w:r w:rsidR="006D6C42">
        <w:rPr>
          <w:rFonts w:cs="Times New Roman"/>
          <w:color w:val="auto"/>
          <w:szCs w:val="24"/>
          <w:lang w:val="en-GB"/>
        </w:rPr>
        <w:t xml:space="preserve">which are commonly use </w:t>
      </w:r>
      <w:r w:rsidRPr="00106055">
        <w:rPr>
          <w:rFonts w:cs="Times New Roman"/>
          <w:color w:val="auto"/>
          <w:szCs w:val="24"/>
          <w:lang w:val="en-GB"/>
        </w:rPr>
        <w:t xml:space="preserve">in industrial processes. In </w:t>
      </w:r>
      <w:r w:rsidR="00C63B05" w:rsidRPr="00106055">
        <w:rPr>
          <w:rFonts w:cs="Times New Roman"/>
          <w:color w:val="auto"/>
          <w:szCs w:val="24"/>
          <w:lang w:val="en-GB"/>
        </w:rPr>
        <w:t>Sierra Leone</w:t>
      </w:r>
      <w:r w:rsidRPr="00106055">
        <w:rPr>
          <w:rFonts w:cs="Times New Roman"/>
          <w:color w:val="auto"/>
          <w:szCs w:val="24"/>
          <w:lang w:val="en-GB"/>
        </w:rPr>
        <w:t xml:space="preserve">, the large users of industrial level manufacturing, process refrigeration </w:t>
      </w:r>
      <w:r w:rsidR="006D6C42">
        <w:rPr>
          <w:rFonts w:cs="Times New Roman"/>
          <w:color w:val="auto"/>
          <w:szCs w:val="24"/>
          <w:lang w:val="en-GB"/>
        </w:rPr>
        <w:t xml:space="preserve">in the country are the brewery </w:t>
      </w:r>
      <w:r w:rsidRPr="00106055">
        <w:rPr>
          <w:rFonts w:cs="Times New Roman"/>
          <w:color w:val="auto"/>
          <w:szCs w:val="24"/>
          <w:lang w:val="en-GB"/>
        </w:rPr>
        <w:t>and fishing related cold storages. Based on the data collecte</w:t>
      </w:r>
      <w:r w:rsidR="00DA6D76" w:rsidRPr="00106055">
        <w:rPr>
          <w:rFonts w:cs="Times New Roman"/>
          <w:color w:val="auto"/>
          <w:szCs w:val="24"/>
          <w:lang w:val="en-GB"/>
        </w:rPr>
        <w:t xml:space="preserve">d </w:t>
      </w:r>
      <w:r w:rsidR="006D6C42">
        <w:rPr>
          <w:rFonts w:cs="Times New Roman"/>
          <w:color w:val="auto"/>
          <w:szCs w:val="24"/>
          <w:lang w:val="en-GB"/>
        </w:rPr>
        <w:t>as</w:t>
      </w:r>
      <w:r w:rsidR="00DA6D76" w:rsidRPr="00106055">
        <w:rPr>
          <w:rFonts w:cs="Times New Roman"/>
          <w:color w:val="auto"/>
          <w:szCs w:val="24"/>
          <w:lang w:val="en-GB"/>
        </w:rPr>
        <w:t xml:space="preserve"> shown in Table 17</w:t>
      </w:r>
      <w:r w:rsidRPr="00106055">
        <w:rPr>
          <w:rFonts w:cs="Times New Roman"/>
          <w:color w:val="auto"/>
          <w:szCs w:val="24"/>
          <w:lang w:val="en-GB"/>
        </w:rPr>
        <w:t xml:space="preserve">, R404A and </w:t>
      </w:r>
      <w:r w:rsidR="009162F8" w:rsidRPr="00106055">
        <w:rPr>
          <w:rFonts w:cs="Times New Roman"/>
          <w:color w:val="auto"/>
          <w:szCs w:val="24"/>
          <w:lang w:val="en-GB"/>
        </w:rPr>
        <w:t>R507A</w:t>
      </w:r>
      <w:r w:rsidRPr="00106055">
        <w:rPr>
          <w:rFonts w:cs="Times New Roman"/>
          <w:color w:val="auto"/>
          <w:szCs w:val="24"/>
          <w:lang w:val="en-GB"/>
        </w:rPr>
        <w:t xml:space="preserve"> are the mo</w:t>
      </w:r>
      <w:r w:rsidR="006D6C42">
        <w:rPr>
          <w:rFonts w:cs="Times New Roman"/>
          <w:color w:val="auto"/>
          <w:szCs w:val="24"/>
          <w:lang w:val="en-GB"/>
        </w:rPr>
        <w:t>st frequently used refrigerants in this sector.</w:t>
      </w:r>
    </w:p>
    <w:p w:rsidR="000E573B" w:rsidRPr="00106055" w:rsidRDefault="000E573B" w:rsidP="00EA249F">
      <w:pPr>
        <w:rPr>
          <w:color w:val="auto"/>
          <w:lang w:val="en-GB"/>
        </w:rPr>
      </w:pPr>
    </w:p>
    <w:p w:rsidR="00802902" w:rsidRPr="00106055" w:rsidRDefault="00DA6D76" w:rsidP="00663976">
      <w:bookmarkStart w:id="103" w:name="_Toc138420392"/>
      <w:bookmarkStart w:id="104" w:name="_Toc145908858"/>
      <w:r w:rsidRPr="00106055">
        <w:t xml:space="preserve">Table </w:t>
      </w:r>
      <w:r w:rsidR="00585408">
        <w:fldChar w:fldCharType="begin"/>
      </w:r>
      <w:r w:rsidR="00611519">
        <w:instrText xml:space="preserve"> SEQ Table \* ARABIC </w:instrText>
      </w:r>
      <w:r w:rsidR="00585408">
        <w:fldChar w:fldCharType="separate"/>
      </w:r>
      <w:r w:rsidR="00DE72DD">
        <w:rPr>
          <w:noProof/>
        </w:rPr>
        <w:t>17</w:t>
      </w:r>
      <w:r w:rsidR="00585408">
        <w:rPr>
          <w:noProof/>
        </w:rPr>
        <w:fldChar w:fldCharType="end"/>
      </w:r>
      <w:r w:rsidR="00A35CD8" w:rsidRPr="00106055">
        <w:rPr>
          <w:lang w:val="en-GB"/>
        </w:rPr>
        <w:t>: Commercial/</w:t>
      </w:r>
      <w:r w:rsidR="004C63EB" w:rsidRPr="00106055">
        <w:rPr>
          <w:lang w:val="en-GB"/>
        </w:rPr>
        <w:t xml:space="preserve"> Industrial </w:t>
      </w:r>
      <w:r w:rsidR="003E4BB8" w:rsidRPr="00106055">
        <w:rPr>
          <w:lang w:val="en-GB"/>
        </w:rPr>
        <w:t>R</w:t>
      </w:r>
      <w:r w:rsidR="00A121B8">
        <w:rPr>
          <w:lang w:val="en-GB"/>
        </w:rPr>
        <w:t xml:space="preserve">efrigeration and </w:t>
      </w:r>
      <w:r w:rsidR="004C63EB" w:rsidRPr="00106055">
        <w:rPr>
          <w:lang w:val="en-GB"/>
        </w:rPr>
        <w:t>R</w:t>
      </w:r>
      <w:r w:rsidR="007F19AE" w:rsidRPr="00106055">
        <w:rPr>
          <w:lang w:val="en-GB"/>
        </w:rPr>
        <w:t>efrigerant</w:t>
      </w:r>
      <w:r w:rsidR="004C63EB" w:rsidRPr="00106055">
        <w:rPr>
          <w:lang w:val="en-GB"/>
        </w:rPr>
        <w:t xml:space="preserve"> U</w:t>
      </w:r>
      <w:r w:rsidR="007F19AE" w:rsidRPr="00106055">
        <w:rPr>
          <w:lang w:val="en-GB"/>
        </w:rPr>
        <w:t>se</w:t>
      </w:r>
      <w:bookmarkEnd w:id="103"/>
      <w:bookmarkEnd w:id="104"/>
    </w:p>
    <w:tbl>
      <w:tblPr>
        <w:tblStyle w:val="GridTable4-Accent11"/>
        <w:tblW w:w="9600" w:type="dxa"/>
        <w:tblLook w:val="04A0" w:firstRow="1" w:lastRow="0" w:firstColumn="1" w:lastColumn="0" w:noHBand="0" w:noVBand="1"/>
      </w:tblPr>
      <w:tblGrid>
        <w:gridCol w:w="2917"/>
        <w:gridCol w:w="1439"/>
        <w:gridCol w:w="1526"/>
        <w:gridCol w:w="1329"/>
        <w:gridCol w:w="1198"/>
        <w:gridCol w:w="1191"/>
      </w:tblGrid>
      <w:tr w:rsidR="00305617" w:rsidRPr="00106055" w:rsidTr="0037493D">
        <w:trPr>
          <w:cnfStyle w:val="100000000000" w:firstRow="1" w:lastRow="0" w:firstColumn="0" w:lastColumn="0" w:oddVBand="0" w:evenVBand="0" w:oddHBand="0"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2829" w:type="dxa"/>
            <w:vMerge w:val="restart"/>
          </w:tcPr>
          <w:p w:rsidR="009A6434" w:rsidRPr="00106055" w:rsidRDefault="009A6434" w:rsidP="00EF3459">
            <w:pPr>
              <w:spacing w:after="0"/>
              <w:rPr>
                <w:color w:val="auto"/>
                <w:sz w:val="20"/>
                <w:szCs w:val="20"/>
                <w:lang w:val="en-GB"/>
              </w:rPr>
            </w:pPr>
            <w:bookmarkStart w:id="105" w:name="_Hlk136613396"/>
          </w:p>
        </w:tc>
        <w:tc>
          <w:tcPr>
            <w:tcW w:w="1459" w:type="dxa"/>
            <w:vMerge w:val="restart"/>
          </w:tcPr>
          <w:p w:rsidR="009A6434" w:rsidRPr="00106055" w:rsidRDefault="009A6434" w:rsidP="00EF3459">
            <w:pPr>
              <w:spacing w:after="0"/>
              <w:jc w:val="center"/>
              <w:cnfStyle w:val="100000000000" w:firstRow="1"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S</w:t>
            </w:r>
            <w:r w:rsidRPr="00106055">
              <w:rPr>
                <w:caps/>
                <w:color w:val="auto"/>
                <w:sz w:val="20"/>
                <w:szCs w:val="20"/>
                <w:lang w:val="en-GB"/>
              </w:rPr>
              <w:t>tock</w:t>
            </w:r>
            <w:r w:rsidRPr="00106055">
              <w:rPr>
                <w:color w:val="auto"/>
                <w:sz w:val="20"/>
                <w:szCs w:val="20"/>
                <w:lang w:val="en-GB"/>
              </w:rPr>
              <w:t xml:space="preserve"> (2022)</w:t>
            </w:r>
          </w:p>
        </w:tc>
        <w:tc>
          <w:tcPr>
            <w:tcW w:w="5312" w:type="dxa"/>
            <w:gridSpan w:val="4"/>
          </w:tcPr>
          <w:p w:rsidR="009A6434" w:rsidRPr="00106055" w:rsidRDefault="009A6434" w:rsidP="00EF3459">
            <w:pPr>
              <w:spacing w:after="0"/>
              <w:jc w:val="center"/>
              <w:cnfStyle w:val="100000000000" w:firstRow="1" w:lastRow="0" w:firstColumn="0" w:lastColumn="0" w:oddVBand="0" w:evenVBand="0" w:oddHBand="0" w:evenHBand="0" w:firstRowFirstColumn="0" w:firstRowLastColumn="0" w:lastRowFirstColumn="0" w:lastRowLastColumn="0"/>
              <w:rPr>
                <w:caps/>
                <w:color w:val="auto"/>
                <w:sz w:val="20"/>
                <w:szCs w:val="20"/>
                <w:lang w:val="en-GB"/>
              </w:rPr>
            </w:pPr>
            <w:r w:rsidRPr="00106055">
              <w:rPr>
                <w:caps/>
                <w:color w:val="auto"/>
                <w:sz w:val="20"/>
                <w:szCs w:val="20"/>
                <w:lang w:val="en-GB"/>
              </w:rPr>
              <w:t>% Equipment using refrigerant</w:t>
            </w:r>
          </w:p>
        </w:tc>
      </w:tr>
      <w:tr w:rsidR="00305617" w:rsidRPr="00106055" w:rsidTr="0037493D">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2829" w:type="dxa"/>
            <w:vMerge/>
          </w:tcPr>
          <w:p w:rsidR="001A18E5" w:rsidRPr="00106055" w:rsidRDefault="001A18E5" w:rsidP="00EF3459">
            <w:pPr>
              <w:spacing w:after="0"/>
              <w:rPr>
                <w:color w:val="auto"/>
                <w:sz w:val="20"/>
                <w:szCs w:val="20"/>
                <w:lang w:val="en-GB"/>
              </w:rPr>
            </w:pPr>
          </w:p>
        </w:tc>
        <w:tc>
          <w:tcPr>
            <w:tcW w:w="1459" w:type="dxa"/>
            <w:vMerge/>
          </w:tcPr>
          <w:p w:rsidR="001A18E5" w:rsidRPr="00106055" w:rsidRDefault="001A18E5" w:rsidP="00EF3459">
            <w:pPr>
              <w:spacing w:after="0"/>
              <w:cnfStyle w:val="000000100000" w:firstRow="0" w:lastRow="0" w:firstColumn="0" w:lastColumn="0" w:oddVBand="0" w:evenVBand="0" w:oddHBand="1" w:evenHBand="0" w:firstRowFirstColumn="0" w:firstRowLastColumn="0" w:lastRowFirstColumn="0" w:lastRowLastColumn="0"/>
              <w:rPr>
                <w:color w:val="auto"/>
                <w:sz w:val="20"/>
                <w:szCs w:val="20"/>
                <w:lang w:val="en-GB"/>
              </w:rPr>
            </w:pPr>
          </w:p>
        </w:tc>
        <w:tc>
          <w:tcPr>
            <w:tcW w:w="1555" w:type="dxa"/>
          </w:tcPr>
          <w:p w:rsidR="001A18E5" w:rsidRPr="00106055" w:rsidRDefault="001A18E5" w:rsidP="00EF345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R134a</w:t>
            </w:r>
          </w:p>
        </w:tc>
        <w:tc>
          <w:tcPr>
            <w:tcW w:w="1341" w:type="dxa"/>
          </w:tcPr>
          <w:p w:rsidR="001A18E5" w:rsidRPr="00106055" w:rsidRDefault="001A18E5" w:rsidP="00EF345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R404A</w:t>
            </w:r>
          </w:p>
        </w:tc>
        <w:tc>
          <w:tcPr>
            <w:tcW w:w="1209" w:type="dxa"/>
          </w:tcPr>
          <w:p w:rsidR="001A18E5" w:rsidRPr="00106055" w:rsidRDefault="001A18E5" w:rsidP="00EF345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R507A</w:t>
            </w:r>
          </w:p>
        </w:tc>
        <w:tc>
          <w:tcPr>
            <w:tcW w:w="1205" w:type="dxa"/>
          </w:tcPr>
          <w:p w:rsidR="001A18E5" w:rsidRPr="00106055" w:rsidRDefault="00787AFA" w:rsidP="00EF345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R22</w:t>
            </w:r>
          </w:p>
        </w:tc>
      </w:tr>
      <w:tr w:rsidR="00305617" w:rsidRPr="00106055" w:rsidTr="0037493D">
        <w:trPr>
          <w:trHeight w:val="238"/>
        </w:trPr>
        <w:tc>
          <w:tcPr>
            <w:cnfStyle w:val="001000000000" w:firstRow="0" w:lastRow="0" w:firstColumn="1" w:lastColumn="0" w:oddVBand="0" w:evenVBand="0" w:oddHBand="0" w:evenHBand="0" w:firstRowFirstColumn="0" w:firstRowLastColumn="0" w:lastRowFirstColumn="0" w:lastRowLastColumn="0"/>
            <w:tcW w:w="2829" w:type="dxa"/>
          </w:tcPr>
          <w:p w:rsidR="001A18E5" w:rsidRPr="00106055" w:rsidRDefault="001A18E5" w:rsidP="00EF3459">
            <w:pPr>
              <w:spacing w:after="0"/>
              <w:jc w:val="left"/>
              <w:rPr>
                <w:color w:val="auto"/>
                <w:sz w:val="20"/>
                <w:szCs w:val="20"/>
                <w:lang w:val="en-GB"/>
              </w:rPr>
            </w:pPr>
            <w:r w:rsidRPr="00106055">
              <w:rPr>
                <w:caps/>
                <w:color w:val="auto"/>
                <w:sz w:val="20"/>
                <w:szCs w:val="20"/>
                <w:lang w:val="en-GB"/>
              </w:rPr>
              <w:t>Industrial</w:t>
            </w:r>
            <w:r w:rsidR="00F14141" w:rsidRPr="00106055">
              <w:rPr>
                <w:caps/>
                <w:color w:val="auto"/>
                <w:sz w:val="20"/>
                <w:szCs w:val="20"/>
                <w:lang w:val="en-GB"/>
              </w:rPr>
              <w:t>centraliS</w:t>
            </w:r>
            <w:r w:rsidRPr="00106055">
              <w:rPr>
                <w:caps/>
                <w:color w:val="auto"/>
                <w:sz w:val="20"/>
                <w:szCs w:val="20"/>
                <w:lang w:val="en-GB"/>
              </w:rPr>
              <w:t xml:space="preserve">ed systems </w:t>
            </w:r>
          </w:p>
        </w:tc>
        <w:tc>
          <w:tcPr>
            <w:tcW w:w="1459" w:type="dxa"/>
          </w:tcPr>
          <w:p w:rsidR="001A18E5" w:rsidRPr="00106055" w:rsidRDefault="006A5719"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5</w:t>
            </w:r>
          </w:p>
        </w:tc>
        <w:tc>
          <w:tcPr>
            <w:tcW w:w="1555" w:type="dxa"/>
          </w:tcPr>
          <w:p w:rsidR="001A18E5" w:rsidRPr="00106055" w:rsidRDefault="006A5719"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3%</w:t>
            </w:r>
          </w:p>
        </w:tc>
        <w:tc>
          <w:tcPr>
            <w:tcW w:w="1341" w:type="dxa"/>
          </w:tcPr>
          <w:p w:rsidR="001A18E5" w:rsidRPr="00106055" w:rsidRDefault="006A5719"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59%</w:t>
            </w:r>
          </w:p>
        </w:tc>
        <w:tc>
          <w:tcPr>
            <w:tcW w:w="1209" w:type="dxa"/>
          </w:tcPr>
          <w:p w:rsidR="001A18E5" w:rsidRPr="00106055" w:rsidRDefault="006A5719"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30%</w:t>
            </w:r>
          </w:p>
        </w:tc>
        <w:tc>
          <w:tcPr>
            <w:tcW w:w="1205" w:type="dxa"/>
          </w:tcPr>
          <w:p w:rsidR="001A18E5" w:rsidRPr="00106055" w:rsidRDefault="006A5719"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8%</w:t>
            </w:r>
          </w:p>
        </w:tc>
      </w:tr>
      <w:tr w:rsidR="00305617" w:rsidRPr="00106055" w:rsidTr="0037493D">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288" w:type="dxa"/>
            <w:gridSpan w:val="2"/>
          </w:tcPr>
          <w:p w:rsidR="001A18E5" w:rsidRPr="00106055" w:rsidRDefault="001A18E5" w:rsidP="00EF3459">
            <w:pPr>
              <w:spacing w:after="0"/>
              <w:rPr>
                <w:color w:val="auto"/>
                <w:sz w:val="20"/>
                <w:szCs w:val="20"/>
                <w:lang w:val="en-GB"/>
              </w:rPr>
            </w:pPr>
            <w:r w:rsidRPr="00106055">
              <w:rPr>
                <w:color w:val="auto"/>
                <w:sz w:val="20"/>
                <w:szCs w:val="20"/>
                <w:lang w:val="en-GB"/>
              </w:rPr>
              <w:t>R</w:t>
            </w:r>
            <w:r w:rsidRPr="00106055">
              <w:rPr>
                <w:caps/>
                <w:color w:val="auto"/>
                <w:sz w:val="20"/>
                <w:szCs w:val="20"/>
                <w:lang w:val="en-GB"/>
              </w:rPr>
              <w:t xml:space="preserve">efrigerant use </w:t>
            </w:r>
            <w:r w:rsidRPr="00106055">
              <w:rPr>
                <w:color w:val="auto"/>
                <w:sz w:val="20"/>
                <w:szCs w:val="20"/>
                <w:lang w:val="en-GB"/>
              </w:rPr>
              <w:t>(MT)</w:t>
            </w:r>
          </w:p>
        </w:tc>
        <w:tc>
          <w:tcPr>
            <w:tcW w:w="1555" w:type="dxa"/>
          </w:tcPr>
          <w:p w:rsidR="001A18E5" w:rsidRPr="00106055" w:rsidRDefault="00787AFA" w:rsidP="00EF345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0.19</w:t>
            </w:r>
          </w:p>
        </w:tc>
        <w:tc>
          <w:tcPr>
            <w:tcW w:w="1341" w:type="dxa"/>
          </w:tcPr>
          <w:p w:rsidR="001A18E5" w:rsidRPr="00106055" w:rsidRDefault="00787AFA" w:rsidP="00EF345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3.70</w:t>
            </w:r>
          </w:p>
        </w:tc>
        <w:tc>
          <w:tcPr>
            <w:tcW w:w="1209" w:type="dxa"/>
          </w:tcPr>
          <w:p w:rsidR="001A18E5" w:rsidRPr="00106055" w:rsidRDefault="00787AFA" w:rsidP="00EF345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1.88</w:t>
            </w:r>
          </w:p>
        </w:tc>
        <w:tc>
          <w:tcPr>
            <w:tcW w:w="1205" w:type="dxa"/>
          </w:tcPr>
          <w:p w:rsidR="001A18E5" w:rsidRPr="00106055" w:rsidRDefault="00787AFA" w:rsidP="00EF345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0.50</w:t>
            </w:r>
          </w:p>
        </w:tc>
      </w:tr>
      <w:tr w:rsidR="00305617" w:rsidRPr="00106055" w:rsidTr="0037493D">
        <w:trPr>
          <w:trHeight w:val="238"/>
        </w:trPr>
        <w:tc>
          <w:tcPr>
            <w:cnfStyle w:val="001000000000" w:firstRow="0" w:lastRow="0" w:firstColumn="1" w:lastColumn="0" w:oddVBand="0" w:evenVBand="0" w:oddHBand="0" w:evenHBand="0" w:firstRowFirstColumn="0" w:firstRowLastColumn="0" w:lastRowFirstColumn="0" w:lastRowLastColumn="0"/>
            <w:tcW w:w="4288" w:type="dxa"/>
            <w:gridSpan w:val="2"/>
          </w:tcPr>
          <w:p w:rsidR="001A18E5" w:rsidRPr="00106055" w:rsidRDefault="001A18E5" w:rsidP="00EF3459">
            <w:pPr>
              <w:spacing w:after="0"/>
              <w:rPr>
                <w:color w:val="auto"/>
                <w:sz w:val="20"/>
                <w:szCs w:val="20"/>
                <w:lang w:val="en-GB"/>
              </w:rPr>
            </w:pPr>
            <w:r w:rsidRPr="00106055">
              <w:rPr>
                <w:color w:val="auto"/>
                <w:sz w:val="20"/>
                <w:szCs w:val="20"/>
                <w:lang w:val="en-GB"/>
              </w:rPr>
              <w:t>TCO</w:t>
            </w:r>
            <w:r w:rsidRPr="00106055">
              <w:rPr>
                <w:color w:val="auto"/>
                <w:sz w:val="20"/>
                <w:szCs w:val="20"/>
                <w:vertAlign w:val="subscript"/>
                <w:lang w:val="en-GB"/>
              </w:rPr>
              <w:t xml:space="preserve">2eq </w:t>
            </w:r>
          </w:p>
        </w:tc>
        <w:tc>
          <w:tcPr>
            <w:tcW w:w="1555" w:type="dxa"/>
          </w:tcPr>
          <w:p w:rsidR="001A18E5" w:rsidRPr="00106055" w:rsidRDefault="00F14141"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268.98</w:t>
            </w:r>
          </w:p>
        </w:tc>
        <w:tc>
          <w:tcPr>
            <w:tcW w:w="1341" w:type="dxa"/>
          </w:tcPr>
          <w:p w:rsidR="001A18E5" w:rsidRPr="00106055" w:rsidRDefault="00F14141"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14,508.65</w:t>
            </w:r>
          </w:p>
        </w:tc>
        <w:tc>
          <w:tcPr>
            <w:tcW w:w="1209" w:type="dxa"/>
          </w:tcPr>
          <w:p w:rsidR="001A18E5" w:rsidRPr="00106055" w:rsidRDefault="00F14141"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7,495.79</w:t>
            </w:r>
          </w:p>
        </w:tc>
        <w:tc>
          <w:tcPr>
            <w:tcW w:w="1205" w:type="dxa"/>
          </w:tcPr>
          <w:p w:rsidR="001A18E5" w:rsidRPr="00106055" w:rsidRDefault="00F14141"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907.90</w:t>
            </w:r>
          </w:p>
        </w:tc>
      </w:tr>
    </w:tbl>
    <w:p w:rsidR="00CF3AFD" w:rsidRPr="00106055" w:rsidRDefault="00CF3AFD" w:rsidP="00305617">
      <w:pPr>
        <w:rPr>
          <w:color w:val="auto"/>
          <w:lang w:val="en-GB"/>
        </w:rPr>
      </w:pPr>
      <w:bookmarkStart w:id="106" w:name="_Toc142428794"/>
      <w:bookmarkEnd w:id="105"/>
    </w:p>
    <w:p w:rsidR="005C1FA2" w:rsidRPr="00106055" w:rsidRDefault="005C1FA2" w:rsidP="00305617">
      <w:pPr>
        <w:rPr>
          <w:color w:val="auto"/>
          <w:lang w:val="en-GB"/>
        </w:rPr>
      </w:pPr>
    </w:p>
    <w:p w:rsidR="007F19AE" w:rsidRPr="00106055" w:rsidRDefault="006D747A" w:rsidP="004349CF">
      <w:pPr>
        <w:rPr>
          <w:b/>
          <w:color w:val="auto"/>
          <w:lang w:val="en-GB"/>
        </w:rPr>
      </w:pPr>
      <w:r w:rsidRPr="00106055">
        <w:rPr>
          <w:b/>
          <w:color w:val="auto"/>
        </w:rPr>
        <w:t>Marine</w:t>
      </w:r>
      <w:r w:rsidRPr="00106055">
        <w:rPr>
          <w:b/>
          <w:color w:val="auto"/>
          <w:lang w:val="en-GB"/>
        </w:rPr>
        <w:t xml:space="preserve"> S</w:t>
      </w:r>
      <w:r w:rsidR="007F19AE" w:rsidRPr="00106055">
        <w:rPr>
          <w:b/>
          <w:color w:val="auto"/>
          <w:lang w:val="en-GB"/>
        </w:rPr>
        <w:t>ector</w:t>
      </w:r>
      <w:bookmarkEnd w:id="106"/>
    </w:p>
    <w:p w:rsidR="008C2776" w:rsidRDefault="00EA6D0E" w:rsidP="00EA249F">
      <w:pPr>
        <w:rPr>
          <w:color w:val="auto"/>
          <w:lang w:val="en-GB"/>
        </w:rPr>
      </w:pPr>
      <w:r w:rsidRPr="00106055">
        <w:rPr>
          <w:color w:val="auto"/>
          <w:lang w:val="en-GB"/>
        </w:rPr>
        <w:t xml:space="preserve">For the survey, the Marine Sector data provided is in relation to </w:t>
      </w:r>
      <w:r w:rsidR="008C2776">
        <w:rPr>
          <w:color w:val="auto"/>
          <w:lang w:val="en-GB"/>
        </w:rPr>
        <w:t>fishing vessels and ice making facilities. The common refrigerants use in the ice making facilities are R404A and R507A, whereas the vessels mostly use R717 and R22.</w:t>
      </w:r>
    </w:p>
    <w:p w:rsidR="00EA6D0E" w:rsidRPr="00106055" w:rsidRDefault="00DA6D76" w:rsidP="00EA249F">
      <w:pPr>
        <w:rPr>
          <w:color w:val="auto"/>
          <w:lang w:val="en-GB"/>
        </w:rPr>
      </w:pPr>
      <w:r w:rsidRPr="00106055">
        <w:rPr>
          <w:color w:val="auto"/>
          <w:lang w:val="en-GB"/>
        </w:rPr>
        <w:t>Shown in Table 18</w:t>
      </w:r>
      <w:r w:rsidR="008C2776">
        <w:rPr>
          <w:color w:val="auto"/>
          <w:lang w:val="en-GB"/>
        </w:rPr>
        <w:t>,</w:t>
      </w:r>
      <w:r w:rsidR="008017B6">
        <w:rPr>
          <w:color w:val="auto"/>
          <w:lang w:val="en-GB"/>
        </w:rPr>
        <w:t>is the refrigerant use in the marine refrigeration.</w:t>
      </w:r>
    </w:p>
    <w:p w:rsidR="009162F8" w:rsidRPr="00106055" w:rsidRDefault="009162F8" w:rsidP="00663976">
      <w:pPr>
        <w:rPr>
          <w:lang w:val="en-GB"/>
        </w:rPr>
      </w:pPr>
    </w:p>
    <w:p w:rsidR="00802902" w:rsidRPr="00106055" w:rsidRDefault="00DA6D76" w:rsidP="00663976">
      <w:bookmarkStart w:id="107" w:name="_Toc145908859"/>
      <w:r w:rsidRPr="008017B6">
        <w:t xml:space="preserve">Table </w:t>
      </w:r>
      <w:r w:rsidR="00585408">
        <w:fldChar w:fldCharType="begin"/>
      </w:r>
      <w:r w:rsidR="00611519">
        <w:instrText xml:space="preserve"> SEQ Table \* ARABIC </w:instrText>
      </w:r>
      <w:r w:rsidR="00585408">
        <w:fldChar w:fldCharType="separate"/>
      </w:r>
      <w:r w:rsidR="00DE72DD">
        <w:rPr>
          <w:noProof/>
        </w:rPr>
        <w:t>18</w:t>
      </w:r>
      <w:r w:rsidR="00585408">
        <w:rPr>
          <w:noProof/>
        </w:rPr>
        <w:fldChar w:fldCharType="end"/>
      </w:r>
      <w:r w:rsidR="007F19AE" w:rsidRPr="008017B6">
        <w:rPr>
          <w:lang w:val="en-GB"/>
        </w:rPr>
        <w:t>: Marine Refrigeration and Refrigerant Use</w:t>
      </w:r>
      <w:bookmarkEnd w:id="107"/>
    </w:p>
    <w:tbl>
      <w:tblPr>
        <w:tblStyle w:val="GridTable4-Accent11"/>
        <w:tblW w:w="9677" w:type="dxa"/>
        <w:tblInd w:w="-9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2164"/>
        <w:gridCol w:w="1830"/>
        <w:gridCol w:w="1497"/>
        <w:gridCol w:w="1229"/>
        <w:gridCol w:w="1438"/>
        <w:gridCol w:w="1519"/>
      </w:tblGrid>
      <w:tr w:rsidR="008017B6" w:rsidRPr="00106055" w:rsidTr="008017B6">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164" w:type="dxa"/>
            <w:vMerge w:val="restart"/>
          </w:tcPr>
          <w:p w:rsidR="008017B6" w:rsidRPr="00106055" w:rsidRDefault="008017B6" w:rsidP="0036523E">
            <w:pPr>
              <w:spacing w:after="0"/>
              <w:jc w:val="center"/>
              <w:rPr>
                <w:rFonts w:cs="Times New Roman"/>
                <w:color w:val="auto"/>
                <w:sz w:val="20"/>
                <w:szCs w:val="20"/>
                <w:lang w:val="en-GB"/>
              </w:rPr>
            </w:pPr>
          </w:p>
        </w:tc>
        <w:tc>
          <w:tcPr>
            <w:tcW w:w="7513" w:type="dxa"/>
            <w:gridSpan w:val="5"/>
          </w:tcPr>
          <w:p w:rsidR="008017B6" w:rsidRPr="00106055" w:rsidRDefault="008017B6" w:rsidP="0036523E">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caps/>
                <w:color w:val="auto"/>
                <w:sz w:val="20"/>
                <w:szCs w:val="20"/>
                <w:lang w:val="en-GB"/>
              </w:rPr>
              <w:t>% Equipment using refrigerant</w:t>
            </w:r>
          </w:p>
        </w:tc>
      </w:tr>
      <w:tr w:rsidR="00610BB7" w:rsidRPr="00106055" w:rsidTr="008017B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164" w:type="dxa"/>
            <w:vMerge/>
          </w:tcPr>
          <w:p w:rsidR="00610BB7" w:rsidRPr="00106055" w:rsidRDefault="00610BB7" w:rsidP="0036523E">
            <w:pPr>
              <w:spacing w:after="0"/>
              <w:rPr>
                <w:rFonts w:cs="Times New Roman"/>
                <w:color w:val="auto"/>
                <w:sz w:val="20"/>
                <w:szCs w:val="20"/>
                <w:lang w:val="en-GB"/>
              </w:rPr>
            </w:pPr>
          </w:p>
        </w:tc>
        <w:tc>
          <w:tcPr>
            <w:tcW w:w="4556" w:type="dxa"/>
            <w:gridSpan w:val="3"/>
          </w:tcPr>
          <w:p w:rsidR="00610BB7" w:rsidRPr="00106055" w:rsidRDefault="004666E2" w:rsidP="0036523E">
            <w:pPr>
              <w:spacing w:after="0"/>
              <w:jc w:val="center"/>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lang w:val="en-GB"/>
              </w:rPr>
            </w:pPr>
            <w:r>
              <w:rPr>
                <w:rFonts w:cs="Times New Roman"/>
                <w:b/>
                <w:bCs/>
                <w:color w:val="auto"/>
                <w:sz w:val="20"/>
                <w:szCs w:val="20"/>
                <w:lang w:val="en-GB"/>
              </w:rPr>
              <w:t>ICE MAKING FACILITIES</w:t>
            </w:r>
          </w:p>
        </w:tc>
        <w:tc>
          <w:tcPr>
            <w:tcW w:w="2957" w:type="dxa"/>
            <w:gridSpan w:val="2"/>
          </w:tcPr>
          <w:p w:rsidR="00610BB7" w:rsidRPr="00106055" w:rsidRDefault="004666E2" w:rsidP="0036523E">
            <w:pPr>
              <w:spacing w:after="0"/>
              <w:jc w:val="center"/>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lang w:val="en-GB"/>
              </w:rPr>
            </w:pPr>
            <w:r>
              <w:rPr>
                <w:rFonts w:cs="Times New Roman"/>
                <w:b/>
                <w:bCs/>
                <w:color w:val="auto"/>
                <w:sz w:val="20"/>
                <w:szCs w:val="20"/>
                <w:lang w:val="en-GB"/>
              </w:rPr>
              <w:t>FISHING ESSELS</w:t>
            </w:r>
          </w:p>
        </w:tc>
      </w:tr>
      <w:tr w:rsidR="004666E2" w:rsidRPr="00106055" w:rsidTr="008017B6">
        <w:trPr>
          <w:trHeight w:val="78"/>
        </w:trPr>
        <w:tc>
          <w:tcPr>
            <w:cnfStyle w:val="001000000000" w:firstRow="0" w:lastRow="0" w:firstColumn="1" w:lastColumn="0" w:oddVBand="0" w:evenVBand="0" w:oddHBand="0" w:evenHBand="0" w:firstRowFirstColumn="0" w:firstRowLastColumn="0" w:lastRowFirstColumn="0" w:lastRowLastColumn="0"/>
            <w:tcW w:w="2164" w:type="dxa"/>
            <w:vMerge/>
          </w:tcPr>
          <w:p w:rsidR="004666E2" w:rsidRPr="00106055" w:rsidRDefault="004666E2" w:rsidP="0036523E">
            <w:pPr>
              <w:spacing w:after="0"/>
              <w:rPr>
                <w:rFonts w:cs="Times New Roman"/>
                <w:color w:val="auto"/>
                <w:sz w:val="20"/>
                <w:szCs w:val="20"/>
                <w:lang w:val="en-GB"/>
              </w:rPr>
            </w:pPr>
          </w:p>
        </w:tc>
        <w:tc>
          <w:tcPr>
            <w:tcW w:w="1830" w:type="dxa"/>
          </w:tcPr>
          <w:p w:rsidR="004666E2" w:rsidRPr="00106055" w:rsidRDefault="004666E2" w:rsidP="0036523E">
            <w:pPr>
              <w:spacing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lang w:val="en-GB"/>
              </w:rPr>
            </w:pPr>
            <w:r w:rsidRPr="00106055">
              <w:rPr>
                <w:rFonts w:cs="Times New Roman"/>
                <w:b/>
                <w:bCs/>
                <w:color w:val="auto"/>
                <w:sz w:val="20"/>
                <w:szCs w:val="20"/>
                <w:lang w:val="en-GB"/>
              </w:rPr>
              <w:t>Stock (2022)</w:t>
            </w:r>
          </w:p>
        </w:tc>
        <w:tc>
          <w:tcPr>
            <w:tcW w:w="1497" w:type="dxa"/>
          </w:tcPr>
          <w:p w:rsidR="004666E2" w:rsidRPr="00106055" w:rsidRDefault="004666E2" w:rsidP="0036523E">
            <w:pPr>
              <w:spacing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lang w:val="en-GB"/>
              </w:rPr>
            </w:pPr>
            <w:r>
              <w:rPr>
                <w:rFonts w:cs="Times New Roman"/>
                <w:b/>
                <w:bCs/>
                <w:color w:val="auto"/>
                <w:sz w:val="20"/>
                <w:szCs w:val="20"/>
                <w:lang w:val="en-GB"/>
              </w:rPr>
              <w:t>R404A</w:t>
            </w:r>
          </w:p>
        </w:tc>
        <w:tc>
          <w:tcPr>
            <w:tcW w:w="1228" w:type="dxa"/>
          </w:tcPr>
          <w:p w:rsidR="004666E2" w:rsidRPr="00106055" w:rsidRDefault="004666E2" w:rsidP="0036523E">
            <w:pPr>
              <w:spacing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lang w:val="en-GB"/>
              </w:rPr>
            </w:pPr>
            <w:r>
              <w:rPr>
                <w:rFonts w:cs="Times New Roman"/>
                <w:b/>
                <w:bCs/>
                <w:color w:val="auto"/>
                <w:sz w:val="20"/>
                <w:szCs w:val="20"/>
                <w:lang w:val="en-GB"/>
              </w:rPr>
              <w:t>R507A</w:t>
            </w:r>
          </w:p>
        </w:tc>
        <w:tc>
          <w:tcPr>
            <w:tcW w:w="1438" w:type="dxa"/>
          </w:tcPr>
          <w:p w:rsidR="004666E2" w:rsidRPr="00106055" w:rsidRDefault="004666E2" w:rsidP="0036523E">
            <w:pPr>
              <w:spacing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lang w:val="en-GB"/>
              </w:rPr>
            </w:pPr>
            <w:r w:rsidRPr="00106055">
              <w:rPr>
                <w:rFonts w:cs="Times New Roman"/>
                <w:b/>
                <w:bCs/>
                <w:color w:val="auto"/>
                <w:sz w:val="20"/>
                <w:szCs w:val="20"/>
                <w:lang w:val="en-GB"/>
              </w:rPr>
              <w:t>Stock (2022)</w:t>
            </w:r>
          </w:p>
        </w:tc>
        <w:tc>
          <w:tcPr>
            <w:tcW w:w="1519" w:type="dxa"/>
          </w:tcPr>
          <w:p w:rsidR="004666E2" w:rsidRPr="00106055" w:rsidRDefault="004666E2" w:rsidP="0036523E">
            <w:pPr>
              <w:spacing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lang w:val="en-GB"/>
              </w:rPr>
            </w:pPr>
            <w:r>
              <w:rPr>
                <w:rFonts w:cs="Times New Roman"/>
                <w:b/>
                <w:bCs/>
                <w:color w:val="auto"/>
                <w:sz w:val="20"/>
                <w:szCs w:val="20"/>
                <w:lang w:val="en-GB"/>
              </w:rPr>
              <w:t>R22</w:t>
            </w:r>
          </w:p>
        </w:tc>
      </w:tr>
      <w:tr w:rsidR="004666E2" w:rsidRPr="00106055" w:rsidTr="008017B6">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2164" w:type="dxa"/>
            <w:vMerge/>
          </w:tcPr>
          <w:p w:rsidR="004666E2" w:rsidRPr="00106055" w:rsidRDefault="004666E2" w:rsidP="0036523E">
            <w:pPr>
              <w:spacing w:after="0"/>
              <w:rPr>
                <w:rFonts w:cs="Times New Roman"/>
                <w:color w:val="auto"/>
                <w:sz w:val="20"/>
                <w:szCs w:val="20"/>
                <w:lang w:val="en-GB"/>
              </w:rPr>
            </w:pPr>
          </w:p>
        </w:tc>
        <w:tc>
          <w:tcPr>
            <w:tcW w:w="1830" w:type="dxa"/>
          </w:tcPr>
          <w:p w:rsidR="004666E2" w:rsidRPr="00106055" w:rsidRDefault="004666E2" w:rsidP="0036523E">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lang w:val="en-GB"/>
              </w:rPr>
            </w:pPr>
            <w:r>
              <w:rPr>
                <w:rFonts w:cs="Times New Roman"/>
                <w:bCs/>
                <w:color w:val="auto"/>
                <w:sz w:val="20"/>
                <w:szCs w:val="20"/>
                <w:lang w:val="en-GB"/>
              </w:rPr>
              <w:t>6</w:t>
            </w:r>
          </w:p>
        </w:tc>
        <w:tc>
          <w:tcPr>
            <w:tcW w:w="1497" w:type="dxa"/>
          </w:tcPr>
          <w:p w:rsidR="004666E2" w:rsidRPr="00106055" w:rsidRDefault="008B586C" w:rsidP="0036523E">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lang w:val="en-GB"/>
              </w:rPr>
            </w:pPr>
            <w:r>
              <w:rPr>
                <w:rFonts w:cs="Times New Roman"/>
                <w:bCs/>
                <w:color w:val="auto"/>
                <w:sz w:val="20"/>
                <w:szCs w:val="20"/>
                <w:lang w:val="en-GB"/>
              </w:rPr>
              <w:t>50</w:t>
            </w:r>
            <w:r w:rsidR="004666E2" w:rsidRPr="00106055">
              <w:rPr>
                <w:rFonts w:cs="Times New Roman"/>
                <w:bCs/>
                <w:color w:val="auto"/>
                <w:sz w:val="20"/>
                <w:szCs w:val="20"/>
                <w:lang w:val="en-GB"/>
              </w:rPr>
              <w:t>%</w:t>
            </w:r>
          </w:p>
        </w:tc>
        <w:tc>
          <w:tcPr>
            <w:tcW w:w="1228" w:type="dxa"/>
          </w:tcPr>
          <w:p w:rsidR="004666E2" w:rsidRPr="00106055" w:rsidRDefault="008B586C" w:rsidP="0036523E">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lang w:val="en-GB"/>
              </w:rPr>
            </w:pPr>
            <w:r>
              <w:rPr>
                <w:rFonts w:cs="Times New Roman"/>
                <w:bCs/>
                <w:color w:val="auto"/>
                <w:sz w:val="20"/>
                <w:szCs w:val="20"/>
                <w:lang w:val="en-GB"/>
              </w:rPr>
              <w:t>50</w:t>
            </w:r>
            <w:r w:rsidR="004666E2" w:rsidRPr="00106055">
              <w:rPr>
                <w:rFonts w:cs="Times New Roman"/>
                <w:bCs/>
                <w:color w:val="auto"/>
                <w:sz w:val="20"/>
                <w:szCs w:val="20"/>
                <w:lang w:val="en-GB"/>
              </w:rPr>
              <w:t>%</w:t>
            </w:r>
          </w:p>
        </w:tc>
        <w:tc>
          <w:tcPr>
            <w:tcW w:w="1438" w:type="dxa"/>
          </w:tcPr>
          <w:p w:rsidR="004666E2" w:rsidRPr="00106055" w:rsidRDefault="004666E2" w:rsidP="0036523E">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lang w:val="en-GB"/>
              </w:rPr>
            </w:pPr>
            <w:r>
              <w:rPr>
                <w:rFonts w:cs="Times New Roman"/>
                <w:bCs/>
                <w:color w:val="auto"/>
                <w:sz w:val="20"/>
                <w:szCs w:val="20"/>
                <w:lang w:val="en-GB"/>
              </w:rPr>
              <w:t>16</w:t>
            </w:r>
          </w:p>
        </w:tc>
        <w:tc>
          <w:tcPr>
            <w:tcW w:w="1519" w:type="dxa"/>
          </w:tcPr>
          <w:p w:rsidR="004666E2" w:rsidRPr="00106055" w:rsidRDefault="004666E2" w:rsidP="0036523E">
            <w:pPr>
              <w:spacing w:after="0"/>
              <w:jc w:val="center"/>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lang w:val="en-GB"/>
              </w:rPr>
            </w:pPr>
            <w:r>
              <w:rPr>
                <w:rFonts w:cs="Times New Roman"/>
                <w:bCs/>
                <w:color w:val="auto"/>
                <w:sz w:val="20"/>
                <w:szCs w:val="20"/>
                <w:lang w:val="en-GB"/>
              </w:rPr>
              <w:t>100</w:t>
            </w:r>
            <w:r w:rsidRPr="00106055">
              <w:rPr>
                <w:rFonts w:cs="Times New Roman"/>
                <w:bCs/>
                <w:color w:val="auto"/>
                <w:sz w:val="20"/>
                <w:szCs w:val="20"/>
                <w:lang w:val="en-GB"/>
              </w:rPr>
              <w:t>%</w:t>
            </w:r>
          </w:p>
        </w:tc>
      </w:tr>
      <w:tr w:rsidR="004666E2" w:rsidRPr="00106055" w:rsidTr="008017B6">
        <w:trPr>
          <w:trHeight w:val="258"/>
        </w:trPr>
        <w:tc>
          <w:tcPr>
            <w:cnfStyle w:val="001000000000" w:firstRow="0" w:lastRow="0" w:firstColumn="1" w:lastColumn="0" w:oddVBand="0" w:evenVBand="0" w:oddHBand="0" w:evenHBand="0" w:firstRowFirstColumn="0" w:firstRowLastColumn="0" w:lastRowFirstColumn="0" w:lastRowLastColumn="0"/>
            <w:tcW w:w="2164" w:type="dxa"/>
          </w:tcPr>
          <w:p w:rsidR="004666E2" w:rsidRPr="00106055" w:rsidRDefault="004666E2" w:rsidP="0036523E">
            <w:pPr>
              <w:spacing w:after="0"/>
              <w:jc w:val="left"/>
              <w:rPr>
                <w:rFonts w:cs="Times New Roman"/>
                <w:color w:val="auto"/>
                <w:sz w:val="20"/>
                <w:szCs w:val="20"/>
                <w:lang w:val="en-GB"/>
              </w:rPr>
            </w:pPr>
            <w:r w:rsidRPr="00106055">
              <w:rPr>
                <w:rFonts w:cs="Times New Roman"/>
                <w:caps/>
                <w:color w:val="auto"/>
                <w:sz w:val="20"/>
                <w:szCs w:val="20"/>
                <w:lang w:val="en-GB"/>
              </w:rPr>
              <w:t>Refrigerant Use (MT)</w:t>
            </w:r>
          </w:p>
        </w:tc>
        <w:tc>
          <w:tcPr>
            <w:tcW w:w="1830" w:type="dxa"/>
          </w:tcPr>
          <w:p w:rsidR="004666E2" w:rsidRPr="00106055" w:rsidRDefault="004666E2" w:rsidP="0036523E">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p>
        </w:tc>
        <w:tc>
          <w:tcPr>
            <w:tcW w:w="1497" w:type="dxa"/>
          </w:tcPr>
          <w:p w:rsidR="004666E2" w:rsidRPr="00106055" w:rsidRDefault="00662EE3" w:rsidP="0036523E">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662EE3">
              <w:rPr>
                <w:rFonts w:cs="Times New Roman"/>
                <w:color w:val="auto"/>
                <w:sz w:val="20"/>
                <w:szCs w:val="20"/>
                <w:lang w:val="en-GB"/>
              </w:rPr>
              <w:t>0.90</w:t>
            </w:r>
          </w:p>
        </w:tc>
        <w:tc>
          <w:tcPr>
            <w:tcW w:w="1228" w:type="dxa"/>
          </w:tcPr>
          <w:p w:rsidR="004666E2" w:rsidRPr="00106055" w:rsidRDefault="00662EE3" w:rsidP="0036523E">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662EE3">
              <w:rPr>
                <w:rFonts w:cs="Times New Roman"/>
                <w:color w:val="auto"/>
                <w:sz w:val="20"/>
                <w:szCs w:val="20"/>
                <w:lang w:val="en-GB"/>
              </w:rPr>
              <w:t>0.90</w:t>
            </w:r>
          </w:p>
        </w:tc>
        <w:tc>
          <w:tcPr>
            <w:tcW w:w="1438" w:type="dxa"/>
          </w:tcPr>
          <w:p w:rsidR="004666E2" w:rsidRPr="00106055" w:rsidRDefault="004666E2" w:rsidP="0036523E">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p>
        </w:tc>
        <w:tc>
          <w:tcPr>
            <w:tcW w:w="1519" w:type="dxa"/>
          </w:tcPr>
          <w:p w:rsidR="004666E2" w:rsidRPr="00106055" w:rsidRDefault="008017B6" w:rsidP="0036523E">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8017B6">
              <w:rPr>
                <w:rFonts w:cs="Times New Roman"/>
                <w:color w:val="auto"/>
                <w:sz w:val="20"/>
                <w:szCs w:val="20"/>
                <w:lang w:val="en-GB"/>
              </w:rPr>
              <w:t>4.80</w:t>
            </w:r>
          </w:p>
        </w:tc>
      </w:tr>
      <w:tr w:rsidR="004666E2" w:rsidRPr="00106055" w:rsidTr="008017B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164" w:type="dxa"/>
          </w:tcPr>
          <w:p w:rsidR="004666E2" w:rsidRPr="00106055" w:rsidRDefault="004666E2" w:rsidP="0036523E">
            <w:pPr>
              <w:spacing w:after="0"/>
              <w:jc w:val="left"/>
              <w:rPr>
                <w:rFonts w:cs="Times New Roman"/>
                <w:color w:val="auto"/>
                <w:sz w:val="20"/>
                <w:szCs w:val="20"/>
                <w:lang w:val="en-GB"/>
              </w:rPr>
            </w:pPr>
            <w:r w:rsidRPr="00106055">
              <w:rPr>
                <w:rFonts w:cs="Times New Roman"/>
                <w:color w:val="auto"/>
                <w:sz w:val="20"/>
                <w:szCs w:val="20"/>
                <w:lang w:val="en-GB"/>
              </w:rPr>
              <w:t>TCO</w:t>
            </w:r>
            <w:r w:rsidRPr="00106055">
              <w:rPr>
                <w:rFonts w:cs="Times New Roman"/>
                <w:color w:val="auto"/>
                <w:sz w:val="20"/>
                <w:szCs w:val="20"/>
                <w:vertAlign w:val="subscript"/>
                <w:lang w:val="en-GB"/>
              </w:rPr>
              <w:t xml:space="preserve">2eq </w:t>
            </w:r>
          </w:p>
        </w:tc>
        <w:tc>
          <w:tcPr>
            <w:tcW w:w="1830" w:type="dxa"/>
          </w:tcPr>
          <w:p w:rsidR="004666E2" w:rsidRPr="00106055" w:rsidRDefault="004666E2" w:rsidP="0036523E">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p>
        </w:tc>
        <w:tc>
          <w:tcPr>
            <w:tcW w:w="1497" w:type="dxa"/>
          </w:tcPr>
          <w:p w:rsidR="004666E2" w:rsidRPr="00106055" w:rsidRDefault="00662EE3" w:rsidP="0036523E">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662EE3">
              <w:rPr>
                <w:rFonts w:cs="Times New Roman"/>
                <w:color w:val="auto"/>
                <w:sz w:val="20"/>
                <w:szCs w:val="20"/>
                <w:lang w:val="en-GB"/>
              </w:rPr>
              <w:t>3529.80</w:t>
            </w:r>
          </w:p>
        </w:tc>
        <w:tc>
          <w:tcPr>
            <w:tcW w:w="1228" w:type="dxa"/>
          </w:tcPr>
          <w:p w:rsidR="004666E2" w:rsidRPr="00106055" w:rsidRDefault="008017B6" w:rsidP="0036523E">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8017B6">
              <w:rPr>
                <w:rFonts w:cs="Times New Roman"/>
                <w:color w:val="auto"/>
                <w:sz w:val="20"/>
                <w:szCs w:val="20"/>
                <w:lang w:val="en-GB"/>
              </w:rPr>
              <w:t>3586.50</w:t>
            </w:r>
          </w:p>
        </w:tc>
        <w:tc>
          <w:tcPr>
            <w:tcW w:w="1438" w:type="dxa"/>
          </w:tcPr>
          <w:p w:rsidR="004666E2" w:rsidRPr="00106055" w:rsidRDefault="004666E2" w:rsidP="0036523E">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p>
        </w:tc>
        <w:tc>
          <w:tcPr>
            <w:tcW w:w="1519" w:type="dxa"/>
          </w:tcPr>
          <w:p w:rsidR="004666E2" w:rsidRPr="00106055" w:rsidRDefault="008017B6" w:rsidP="0036523E">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8017B6">
              <w:rPr>
                <w:rFonts w:cs="Times New Roman"/>
                <w:color w:val="auto"/>
                <w:sz w:val="20"/>
                <w:szCs w:val="20"/>
                <w:lang w:val="en-GB"/>
              </w:rPr>
              <w:t>8688.00</w:t>
            </w:r>
          </w:p>
        </w:tc>
      </w:tr>
    </w:tbl>
    <w:p w:rsidR="00EA249F" w:rsidRDefault="00EA249F" w:rsidP="000200F7">
      <w:pPr>
        <w:spacing w:after="120" w:line="360" w:lineRule="auto"/>
        <w:rPr>
          <w:rFonts w:cs="Times New Roman"/>
          <w:b/>
          <w:color w:val="auto"/>
          <w:szCs w:val="24"/>
          <w:lang w:val="en-GB"/>
        </w:rPr>
      </w:pPr>
    </w:p>
    <w:p w:rsidR="0088418B" w:rsidRDefault="0088418B" w:rsidP="000200F7">
      <w:pPr>
        <w:spacing w:after="120" w:line="360" w:lineRule="auto"/>
        <w:rPr>
          <w:rFonts w:cs="Times New Roman"/>
          <w:b/>
          <w:color w:val="auto"/>
          <w:szCs w:val="24"/>
          <w:lang w:val="en-GB"/>
        </w:rPr>
      </w:pPr>
    </w:p>
    <w:p w:rsidR="008017B6" w:rsidRPr="00106055" w:rsidRDefault="008017B6" w:rsidP="000200F7">
      <w:pPr>
        <w:spacing w:after="120" w:line="360" w:lineRule="auto"/>
        <w:rPr>
          <w:rFonts w:cs="Times New Roman"/>
          <w:b/>
          <w:color w:val="auto"/>
          <w:szCs w:val="24"/>
          <w:lang w:val="en-GB"/>
        </w:rPr>
      </w:pPr>
    </w:p>
    <w:p w:rsidR="007F19AE" w:rsidRPr="00106055" w:rsidRDefault="006D747A" w:rsidP="004349CF">
      <w:pPr>
        <w:rPr>
          <w:b/>
          <w:color w:val="auto"/>
          <w:lang w:val="en-GB"/>
        </w:rPr>
      </w:pPr>
      <w:bookmarkStart w:id="108" w:name="_Toc142428795"/>
      <w:r w:rsidRPr="00106055">
        <w:rPr>
          <w:b/>
          <w:color w:val="auto"/>
        </w:rPr>
        <w:t>Transport</w:t>
      </w:r>
      <w:r w:rsidRPr="00106055">
        <w:rPr>
          <w:b/>
          <w:color w:val="auto"/>
          <w:lang w:val="en-GB"/>
        </w:rPr>
        <w:t xml:space="preserve"> R</w:t>
      </w:r>
      <w:r w:rsidR="007F19AE" w:rsidRPr="00106055">
        <w:rPr>
          <w:b/>
          <w:color w:val="auto"/>
          <w:lang w:val="en-GB"/>
        </w:rPr>
        <w:t xml:space="preserve">efrigeration </w:t>
      </w:r>
      <w:bookmarkEnd w:id="108"/>
    </w:p>
    <w:p w:rsidR="005C1FA2" w:rsidRPr="00106055" w:rsidRDefault="00EA6D0E" w:rsidP="00EA249F">
      <w:pPr>
        <w:rPr>
          <w:color w:val="auto"/>
          <w:lang w:val="en-GB"/>
        </w:rPr>
      </w:pPr>
      <w:r w:rsidRPr="00106055">
        <w:rPr>
          <w:color w:val="auto"/>
          <w:lang w:val="en-GB"/>
        </w:rPr>
        <w:t xml:space="preserve">Transport refrigeration refers to the technology used to maintain specific low temperatures in the cargo areas of trucks, vans, and trains. This is crucial for the safe transportation of perishable goods, such as food, pharmaceuticals, or other temperature-sensitive materials. From the </w:t>
      </w:r>
      <w:r w:rsidR="009162F8" w:rsidRPr="00106055">
        <w:rPr>
          <w:color w:val="auto"/>
          <w:lang w:val="en-GB"/>
        </w:rPr>
        <w:t>survey,</w:t>
      </w:r>
      <w:r w:rsidR="009420FF" w:rsidRPr="00106055">
        <w:rPr>
          <w:color w:val="auto"/>
          <w:lang w:val="en-GB"/>
        </w:rPr>
        <w:t>this sub-sector consumes 85% of R404A, 10% R134a</w:t>
      </w:r>
      <w:r w:rsidR="00DA6D76" w:rsidRPr="00106055">
        <w:rPr>
          <w:color w:val="auto"/>
          <w:lang w:val="en-GB"/>
        </w:rPr>
        <w:t xml:space="preserve"> and 5% R22 as shown in Table 19</w:t>
      </w:r>
      <w:r w:rsidR="009420FF" w:rsidRPr="00106055">
        <w:rPr>
          <w:color w:val="auto"/>
          <w:lang w:val="en-GB"/>
        </w:rPr>
        <w:t>.</w:t>
      </w:r>
    </w:p>
    <w:p w:rsidR="00DA6D76" w:rsidRPr="00106055" w:rsidRDefault="00DA6D76" w:rsidP="00547B0F">
      <w:pPr>
        <w:rPr>
          <w:color w:val="auto"/>
        </w:rPr>
      </w:pPr>
    </w:p>
    <w:p w:rsidR="00DA6D76" w:rsidRPr="00106055" w:rsidRDefault="00DA6D76" w:rsidP="00663976"/>
    <w:p w:rsidR="00802902" w:rsidRPr="00106055" w:rsidRDefault="00DA6D76" w:rsidP="00663976">
      <w:bookmarkStart w:id="109" w:name="_Toc145908860"/>
      <w:r w:rsidRPr="00106055">
        <w:t xml:space="preserve">Table </w:t>
      </w:r>
      <w:r w:rsidR="00585408">
        <w:fldChar w:fldCharType="begin"/>
      </w:r>
      <w:r w:rsidR="00611519">
        <w:instrText xml:space="preserve"> SEQ Table \* ARABIC </w:instrText>
      </w:r>
      <w:r w:rsidR="00585408">
        <w:fldChar w:fldCharType="separate"/>
      </w:r>
      <w:r w:rsidR="00DE72DD">
        <w:rPr>
          <w:noProof/>
        </w:rPr>
        <w:t>19</w:t>
      </w:r>
      <w:r w:rsidR="00585408">
        <w:rPr>
          <w:noProof/>
        </w:rPr>
        <w:fldChar w:fldCharType="end"/>
      </w:r>
      <w:r w:rsidR="007F19AE" w:rsidRPr="00106055">
        <w:rPr>
          <w:lang w:val="en-GB"/>
        </w:rPr>
        <w:t>: Transport Refrigeration and Refrigerant Use</w:t>
      </w:r>
      <w:bookmarkEnd w:id="109"/>
    </w:p>
    <w:tbl>
      <w:tblPr>
        <w:tblStyle w:val="GridTable4-Accent11"/>
        <w:tblW w:w="9609" w:type="dxa"/>
        <w:tblLayout w:type="fixed"/>
        <w:tblLook w:val="04A0" w:firstRow="1" w:lastRow="0" w:firstColumn="1" w:lastColumn="0" w:noHBand="0" w:noVBand="1"/>
      </w:tblPr>
      <w:tblGrid>
        <w:gridCol w:w="3899"/>
        <w:gridCol w:w="1237"/>
        <w:gridCol w:w="1413"/>
        <w:gridCol w:w="1440"/>
        <w:gridCol w:w="1620"/>
      </w:tblGrid>
      <w:tr w:rsidR="0050179F" w:rsidRPr="00106055" w:rsidTr="0050179F">
        <w:trPr>
          <w:cnfStyle w:val="100000000000" w:firstRow="1" w:lastRow="0" w:firstColumn="0" w:lastColumn="0" w:oddVBand="0" w:evenVBand="0" w:oddHBand="0"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3899" w:type="dxa"/>
            <w:vMerge w:val="restart"/>
          </w:tcPr>
          <w:p w:rsidR="0050179F" w:rsidRPr="00106055" w:rsidRDefault="0050179F" w:rsidP="00EF3459">
            <w:pPr>
              <w:spacing w:after="0"/>
              <w:rPr>
                <w:color w:val="auto"/>
                <w:sz w:val="20"/>
                <w:szCs w:val="20"/>
                <w:lang w:val="en-GB"/>
              </w:rPr>
            </w:pPr>
          </w:p>
        </w:tc>
        <w:tc>
          <w:tcPr>
            <w:tcW w:w="1237" w:type="dxa"/>
            <w:vMerge w:val="restart"/>
          </w:tcPr>
          <w:p w:rsidR="0050179F" w:rsidRPr="00106055" w:rsidRDefault="0050179F" w:rsidP="00EF3459">
            <w:pPr>
              <w:spacing w:after="0"/>
              <w:cnfStyle w:val="100000000000" w:firstRow="1" w:lastRow="0" w:firstColumn="0" w:lastColumn="0" w:oddVBand="0" w:evenVBand="0" w:oddHBand="0" w:evenHBand="0" w:firstRowFirstColumn="0" w:firstRowLastColumn="0" w:lastRowFirstColumn="0" w:lastRowLastColumn="0"/>
              <w:rPr>
                <w:color w:val="auto"/>
                <w:sz w:val="20"/>
                <w:szCs w:val="20"/>
                <w:lang w:val="en-GB"/>
              </w:rPr>
            </w:pPr>
            <w:r w:rsidRPr="00106055">
              <w:rPr>
                <w:caps/>
                <w:color w:val="auto"/>
                <w:sz w:val="20"/>
                <w:szCs w:val="20"/>
                <w:lang w:val="en-GB"/>
              </w:rPr>
              <w:t>Stock</w:t>
            </w:r>
            <w:r w:rsidRPr="00106055">
              <w:rPr>
                <w:color w:val="auto"/>
                <w:sz w:val="20"/>
                <w:szCs w:val="20"/>
                <w:lang w:val="en-GB"/>
              </w:rPr>
              <w:t xml:space="preserve"> (2022)</w:t>
            </w:r>
          </w:p>
        </w:tc>
        <w:tc>
          <w:tcPr>
            <w:tcW w:w="4473" w:type="dxa"/>
            <w:gridSpan w:val="3"/>
          </w:tcPr>
          <w:p w:rsidR="0050179F" w:rsidRPr="00106055" w:rsidRDefault="0050179F" w:rsidP="00EF3459">
            <w:pPr>
              <w:spacing w:after="0"/>
              <w:jc w:val="center"/>
              <w:cnfStyle w:val="100000000000" w:firstRow="1" w:lastRow="0" w:firstColumn="0" w:lastColumn="0" w:oddVBand="0" w:evenVBand="0" w:oddHBand="0" w:evenHBand="0" w:firstRowFirstColumn="0" w:firstRowLastColumn="0" w:lastRowFirstColumn="0" w:lastRowLastColumn="0"/>
              <w:rPr>
                <w:caps/>
                <w:color w:val="auto"/>
                <w:sz w:val="20"/>
                <w:szCs w:val="20"/>
                <w:lang w:val="en-GB"/>
              </w:rPr>
            </w:pPr>
            <w:r w:rsidRPr="00106055">
              <w:rPr>
                <w:caps/>
                <w:color w:val="auto"/>
                <w:sz w:val="20"/>
                <w:szCs w:val="20"/>
                <w:lang w:val="en-GB"/>
              </w:rPr>
              <w:t>% Equipment using refrigerant</w:t>
            </w:r>
          </w:p>
        </w:tc>
      </w:tr>
      <w:tr w:rsidR="0050179F" w:rsidRPr="00106055" w:rsidTr="0050179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3899" w:type="dxa"/>
            <w:vMerge/>
          </w:tcPr>
          <w:p w:rsidR="0050179F" w:rsidRPr="00106055" w:rsidRDefault="0050179F" w:rsidP="00EF3459">
            <w:pPr>
              <w:spacing w:after="0"/>
              <w:rPr>
                <w:color w:val="auto"/>
                <w:sz w:val="20"/>
                <w:szCs w:val="20"/>
                <w:lang w:val="en-GB"/>
              </w:rPr>
            </w:pPr>
          </w:p>
        </w:tc>
        <w:tc>
          <w:tcPr>
            <w:tcW w:w="1237" w:type="dxa"/>
            <w:vMerge/>
          </w:tcPr>
          <w:p w:rsidR="0050179F" w:rsidRPr="00106055" w:rsidRDefault="0050179F" w:rsidP="00EF3459">
            <w:pPr>
              <w:spacing w:after="0"/>
              <w:cnfStyle w:val="000000100000" w:firstRow="0" w:lastRow="0" w:firstColumn="0" w:lastColumn="0" w:oddVBand="0" w:evenVBand="0" w:oddHBand="1" w:evenHBand="0" w:firstRowFirstColumn="0" w:firstRowLastColumn="0" w:lastRowFirstColumn="0" w:lastRowLastColumn="0"/>
              <w:rPr>
                <w:color w:val="auto"/>
                <w:sz w:val="20"/>
                <w:szCs w:val="20"/>
                <w:lang w:val="en-GB"/>
              </w:rPr>
            </w:pPr>
          </w:p>
        </w:tc>
        <w:tc>
          <w:tcPr>
            <w:tcW w:w="1413" w:type="dxa"/>
          </w:tcPr>
          <w:p w:rsidR="0050179F" w:rsidRPr="00106055" w:rsidRDefault="0050179F" w:rsidP="00EF345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R404A</w:t>
            </w:r>
          </w:p>
        </w:tc>
        <w:tc>
          <w:tcPr>
            <w:tcW w:w="1440" w:type="dxa"/>
          </w:tcPr>
          <w:p w:rsidR="0050179F" w:rsidRPr="00106055" w:rsidRDefault="0050179F" w:rsidP="00EF345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R134a</w:t>
            </w:r>
          </w:p>
        </w:tc>
        <w:tc>
          <w:tcPr>
            <w:tcW w:w="1620" w:type="dxa"/>
          </w:tcPr>
          <w:p w:rsidR="0050179F" w:rsidRPr="00106055" w:rsidRDefault="0050179F" w:rsidP="00EF345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R22</w:t>
            </w:r>
          </w:p>
        </w:tc>
      </w:tr>
      <w:tr w:rsidR="0050179F" w:rsidRPr="00106055" w:rsidTr="0050179F">
        <w:trPr>
          <w:trHeight w:val="216"/>
        </w:trPr>
        <w:tc>
          <w:tcPr>
            <w:cnfStyle w:val="001000000000" w:firstRow="0" w:lastRow="0" w:firstColumn="1" w:lastColumn="0" w:oddVBand="0" w:evenVBand="0" w:oddHBand="0" w:evenHBand="0" w:firstRowFirstColumn="0" w:firstRowLastColumn="0" w:lastRowFirstColumn="0" w:lastRowLastColumn="0"/>
            <w:tcW w:w="3899" w:type="dxa"/>
          </w:tcPr>
          <w:p w:rsidR="0050179F" w:rsidRPr="00106055" w:rsidRDefault="0050179F" w:rsidP="00EF3459">
            <w:pPr>
              <w:spacing w:after="0"/>
              <w:rPr>
                <w:color w:val="auto"/>
                <w:sz w:val="20"/>
                <w:szCs w:val="20"/>
                <w:lang w:val="en-GB"/>
              </w:rPr>
            </w:pPr>
            <w:r w:rsidRPr="00106055">
              <w:rPr>
                <w:caps/>
                <w:color w:val="auto"/>
                <w:sz w:val="20"/>
                <w:szCs w:val="20"/>
                <w:lang w:val="en-GB"/>
              </w:rPr>
              <w:t>Transport</w:t>
            </w:r>
            <w:r w:rsidRPr="00106055">
              <w:rPr>
                <w:color w:val="auto"/>
                <w:sz w:val="20"/>
                <w:szCs w:val="20"/>
                <w:lang w:val="en-GB"/>
              </w:rPr>
              <w:t xml:space="preserve"> Ref </w:t>
            </w:r>
          </w:p>
        </w:tc>
        <w:tc>
          <w:tcPr>
            <w:tcW w:w="1237" w:type="dxa"/>
          </w:tcPr>
          <w:p w:rsidR="0050179F" w:rsidRPr="00106055" w:rsidRDefault="0050179F"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49</w:t>
            </w:r>
          </w:p>
        </w:tc>
        <w:tc>
          <w:tcPr>
            <w:tcW w:w="1413" w:type="dxa"/>
          </w:tcPr>
          <w:p w:rsidR="0050179F" w:rsidRPr="00106055" w:rsidRDefault="0050179F"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85%</w:t>
            </w:r>
          </w:p>
        </w:tc>
        <w:tc>
          <w:tcPr>
            <w:tcW w:w="1440" w:type="dxa"/>
          </w:tcPr>
          <w:p w:rsidR="0050179F" w:rsidRPr="00106055" w:rsidRDefault="0050179F"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10%</w:t>
            </w:r>
          </w:p>
        </w:tc>
        <w:tc>
          <w:tcPr>
            <w:tcW w:w="1620" w:type="dxa"/>
          </w:tcPr>
          <w:p w:rsidR="0050179F" w:rsidRPr="00106055" w:rsidRDefault="0050179F"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5%</w:t>
            </w:r>
          </w:p>
        </w:tc>
      </w:tr>
      <w:tr w:rsidR="0050179F" w:rsidRPr="00106055" w:rsidTr="0050179F">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136" w:type="dxa"/>
            <w:gridSpan w:val="2"/>
          </w:tcPr>
          <w:p w:rsidR="0050179F" w:rsidRPr="00106055" w:rsidRDefault="0050179F" w:rsidP="00EF3459">
            <w:pPr>
              <w:spacing w:after="0"/>
              <w:rPr>
                <w:color w:val="auto"/>
                <w:sz w:val="20"/>
                <w:szCs w:val="20"/>
                <w:lang w:val="en-GB"/>
              </w:rPr>
            </w:pPr>
            <w:r w:rsidRPr="00106055">
              <w:rPr>
                <w:caps/>
                <w:color w:val="auto"/>
                <w:sz w:val="20"/>
                <w:szCs w:val="20"/>
                <w:lang w:val="en-GB"/>
              </w:rPr>
              <w:t xml:space="preserve">Refrigerant use </w:t>
            </w:r>
            <w:r w:rsidRPr="00106055">
              <w:rPr>
                <w:color w:val="auto"/>
                <w:sz w:val="20"/>
                <w:szCs w:val="20"/>
                <w:lang w:val="en-GB"/>
              </w:rPr>
              <w:t>(MT)</w:t>
            </w:r>
          </w:p>
        </w:tc>
        <w:tc>
          <w:tcPr>
            <w:tcW w:w="1413" w:type="dxa"/>
          </w:tcPr>
          <w:p w:rsidR="0050179F" w:rsidRPr="00106055" w:rsidRDefault="00BA3906" w:rsidP="00EF345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1.77</w:t>
            </w:r>
          </w:p>
        </w:tc>
        <w:tc>
          <w:tcPr>
            <w:tcW w:w="1440" w:type="dxa"/>
          </w:tcPr>
          <w:p w:rsidR="0050179F" w:rsidRPr="00106055" w:rsidRDefault="00BA3906" w:rsidP="00EF345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0.21</w:t>
            </w:r>
          </w:p>
        </w:tc>
        <w:tc>
          <w:tcPr>
            <w:tcW w:w="1620" w:type="dxa"/>
          </w:tcPr>
          <w:p w:rsidR="0050179F" w:rsidRPr="00106055" w:rsidRDefault="00BA3906" w:rsidP="00EF345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0.10</w:t>
            </w:r>
          </w:p>
        </w:tc>
      </w:tr>
      <w:tr w:rsidR="0050179F" w:rsidRPr="00106055" w:rsidTr="0050179F">
        <w:trPr>
          <w:trHeight w:val="216"/>
        </w:trPr>
        <w:tc>
          <w:tcPr>
            <w:cnfStyle w:val="001000000000" w:firstRow="0" w:lastRow="0" w:firstColumn="1" w:lastColumn="0" w:oddVBand="0" w:evenVBand="0" w:oddHBand="0" w:evenHBand="0" w:firstRowFirstColumn="0" w:firstRowLastColumn="0" w:lastRowFirstColumn="0" w:lastRowLastColumn="0"/>
            <w:tcW w:w="5136" w:type="dxa"/>
            <w:gridSpan w:val="2"/>
          </w:tcPr>
          <w:p w:rsidR="0050179F" w:rsidRPr="00106055" w:rsidRDefault="0050179F" w:rsidP="00EF3459">
            <w:pPr>
              <w:spacing w:after="0"/>
              <w:rPr>
                <w:color w:val="auto"/>
                <w:sz w:val="20"/>
                <w:szCs w:val="20"/>
                <w:lang w:val="en-GB"/>
              </w:rPr>
            </w:pPr>
            <w:r w:rsidRPr="00106055">
              <w:rPr>
                <w:color w:val="auto"/>
                <w:sz w:val="20"/>
                <w:szCs w:val="20"/>
                <w:lang w:val="en-GB"/>
              </w:rPr>
              <w:t>TCO</w:t>
            </w:r>
            <w:r w:rsidRPr="00106055">
              <w:rPr>
                <w:color w:val="auto"/>
                <w:sz w:val="20"/>
                <w:szCs w:val="20"/>
                <w:vertAlign w:val="subscript"/>
                <w:lang w:val="en-GB"/>
              </w:rPr>
              <w:t xml:space="preserve">2eq </w:t>
            </w:r>
          </w:p>
        </w:tc>
        <w:tc>
          <w:tcPr>
            <w:tcW w:w="1413" w:type="dxa"/>
          </w:tcPr>
          <w:p w:rsidR="0050179F" w:rsidRPr="00106055" w:rsidRDefault="002321AA"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6</w:t>
            </w:r>
            <w:r w:rsidR="00CC60B9" w:rsidRPr="00106055">
              <w:rPr>
                <w:color w:val="auto"/>
                <w:sz w:val="20"/>
                <w:szCs w:val="20"/>
                <w:lang w:val="en-GB"/>
              </w:rPr>
              <w:t>,</w:t>
            </w:r>
            <w:r w:rsidRPr="00106055">
              <w:rPr>
                <w:color w:val="auto"/>
                <w:sz w:val="20"/>
                <w:szCs w:val="20"/>
                <w:lang w:val="en-GB"/>
              </w:rPr>
              <w:t>938.66</w:t>
            </w:r>
          </w:p>
        </w:tc>
        <w:tc>
          <w:tcPr>
            <w:tcW w:w="1440" w:type="dxa"/>
          </w:tcPr>
          <w:p w:rsidR="0050179F" w:rsidRPr="00106055" w:rsidRDefault="002321AA"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297.64</w:t>
            </w:r>
          </w:p>
        </w:tc>
        <w:tc>
          <w:tcPr>
            <w:tcW w:w="1620" w:type="dxa"/>
          </w:tcPr>
          <w:p w:rsidR="0050179F" w:rsidRPr="00106055" w:rsidRDefault="00CC60B9" w:rsidP="00EF345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188.36</w:t>
            </w:r>
          </w:p>
        </w:tc>
      </w:tr>
    </w:tbl>
    <w:p w:rsidR="007F19AE" w:rsidRPr="00106055" w:rsidRDefault="007F19AE" w:rsidP="000200F7">
      <w:pPr>
        <w:spacing w:after="120" w:line="360" w:lineRule="auto"/>
        <w:rPr>
          <w:rFonts w:cs="Times New Roman"/>
          <w:b/>
          <w:color w:val="auto"/>
          <w:szCs w:val="24"/>
          <w:lang w:val="en-GB"/>
        </w:rPr>
      </w:pPr>
    </w:p>
    <w:p w:rsidR="007F19AE" w:rsidRPr="00106055" w:rsidRDefault="007F19AE" w:rsidP="004349CF">
      <w:pPr>
        <w:rPr>
          <w:b/>
          <w:color w:val="auto"/>
          <w:lang w:val="en-GB"/>
        </w:rPr>
      </w:pPr>
      <w:bookmarkStart w:id="110" w:name="_Toc142428796"/>
      <w:r w:rsidRPr="00106055">
        <w:rPr>
          <w:b/>
          <w:color w:val="auto"/>
        </w:rPr>
        <w:t>Mobile</w:t>
      </w:r>
      <w:r w:rsidR="000F0F2A" w:rsidRPr="00106055">
        <w:rPr>
          <w:b/>
          <w:color w:val="auto"/>
          <w:lang w:val="en-GB"/>
        </w:rPr>
        <w:t>AC</w:t>
      </w:r>
      <w:bookmarkEnd w:id="110"/>
    </w:p>
    <w:p w:rsidR="00EA6D0E" w:rsidRPr="00106055" w:rsidRDefault="00EA6D0E" w:rsidP="009420FF">
      <w:pPr>
        <w:spacing w:line="360" w:lineRule="auto"/>
        <w:rPr>
          <w:rFonts w:cs="Times New Roman"/>
          <w:iCs/>
          <w:color w:val="auto"/>
          <w:szCs w:val="24"/>
          <w:lang w:val="en-GB"/>
        </w:rPr>
      </w:pPr>
      <w:r w:rsidRPr="00106055">
        <w:rPr>
          <w:rFonts w:cs="Times New Roman"/>
          <w:iCs/>
          <w:color w:val="auto"/>
          <w:szCs w:val="24"/>
          <w:lang w:val="en-GB"/>
        </w:rPr>
        <w:t xml:space="preserve">The mobile air conditioning (AC) sector primarily refers to the systems that provide climate control for vehicles, including cars, SUVs, commercial trucks, buses in </w:t>
      </w:r>
      <w:r w:rsidR="009420FF" w:rsidRPr="00106055">
        <w:rPr>
          <w:rFonts w:cs="Times New Roman"/>
          <w:iCs/>
          <w:color w:val="auto"/>
          <w:szCs w:val="24"/>
          <w:lang w:val="en-GB"/>
        </w:rPr>
        <w:t>Sierra Leone</w:t>
      </w:r>
      <w:r w:rsidRPr="00106055">
        <w:rPr>
          <w:rFonts w:cs="Times New Roman"/>
          <w:iCs/>
          <w:color w:val="auto"/>
          <w:szCs w:val="24"/>
          <w:lang w:val="en-GB"/>
        </w:rPr>
        <w:t xml:space="preserve">. These systems manage the interior temperature and humidity levels, providing comfort for passengers as well as temperature control. Survey data conducted showed, Mobile AC systems </w:t>
      </w:r>
      <w:r w:rsidR="009420FF" w:rsidRPr="00106055">
        <w:rPr>
          <w:rFonts w:cs="Times New Roman"/>
          <w:iCs/>
          <w:color w:val="auto"/>
          <w:szCs w:val="24"/>
          <w:lang w:val="en-GB"/>
        </w:rPr>
        <w:t>consume 100% of</w:t>
      </w:r>
      <w:r w:rsidR="00DA6D76" w:rsidRPr="00106055">
        <w:rPr>
          <w:rFonts w:cs="Times New Roman"/>
          <w:iCs/>
          <w:color w:val="auto"/>
          <w:szCs w:val="24"/>
          <w:lang w:val="en-GB"/>
        </w:rPr>
        <w:t xml:space="preserve"> R134a as shown in Table 20</w:t>
      </w:r>
      <w:r w:rsidRPr="00106055">
        <w:rPr>
          <w:rFonts w:cs="Times New Roman"/>
          <w:iCs/>
          <w:color w:val="auto"/>
          <w:szCs w:val="24"/>
          <w:lang w:val="en-GB"/>
        </w:rPr>
        <w:t xml:space="preserve">. </w:t>
      </w:r>
    </w:p>
    <w:p w:rsidR="005C1FA2" w:rsidRPr="00106055" w:rsidRDefault="005C1FA2" w:rsidP="00663976">
      <w:pPr>
        <w:rPr>
          <w:lang w:val="en-GB"/>
        </w:rPr>
      </w:pPr>
    </w:p>
    <w:p w:rsidR="00802902" w:rsidRPr="00106055" w:rsidRDefault="00DA6D76" w:rsidP="00663976">
      <w:bookmarkStart w:id="111" w:name="_Toc145908861"/>
      <w:r w:rsidRPr="00106055">
        <w:t xml:space="preserve">Table </w:t>
      </w:r>
      <w:r w:rsidR="00585408">
        <w:fldChar w:fldCharType="begin"/>
      </w:r>
      <w:r w:rsidR="00611519">
        <w:instrText xml:space="preserve"> SEQ Table \* ARABIC </w:instrText>
      </w:r>
      <w:r w:rsidR="00585408">
        <w:fldChar w:fldCharType="separate"/>
      </w:r>
      <w:r w:rsidR="00DE72DD">
        <w:rPr>
          <w:noProof/>
        </w:rPr>
        <w:t>20</w:t>
      </w:r>
      <w:r w:rsidR="00585408">
        <w:rPr>
          <w:noProof/>
        </w:rPr>
        <w:fldChar w:fldCharType="end"/>
      </w:r>
      <w:r w:rsidR="001F5185" w:rsidRPr="00106055">
        <w:rPr>
          <w:lang w:val="en-GB"/>
        </w:rPr>
        <w:t xml:space="preserve">: </w:t>
      </w:r>
      <w:r w:rsidR="007F19AE" w:rsidRPr="00106055">
        <w:rPr>
          <w:lang w:val="en-GB"/>
        </w:rPr>
        <w:t>Mobile AC Refrigeration and Refrigerant Use</w:t>
      </w:r>
      <w:bookmarkEnd w:id="111"/>
    </w:p>
    <w:tbl>
      <w:tblPr>
        <w:tblStyle w:val="GridTable4-Accent11"/>
        <w:tblW w:w="9559" w:type="dxa"/>
        <w:tblLayout w:type="fixed"/>
        <w:tblLook w:val="04A0" w:firstRow="1" w:lastRow="0" w:firstColumn="1" w:lastColumn="0" w:noHBand="0" w:noVBand="1"/>
      </w:tblPr>
      <w:tblGrid>
        <w:gridCol w:w="3534"/>
        <w:gridCol w:w="1080"/>
        <w:gridCol w:w="3005"/>
        <w:gridCol w:w="1940"/>
      </w:tblGrid>
      <w:tr w:rsidR="007D05DF" w:rsidRPr="00106055" w:rsidTr="0037493D">
        <w:trPr>
          <w:cnfStyle w:val="100000000000" w:firstRow="1" w:lastRow="0" w:firstColumn="0" w:lastColumn="0" w:oddVBand="0" w:evenVBand="0" w:oddHBand="0"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3534" w:type="dxa"/>
            <w:vMerge w:val="restart"/>
          </w:tcPr>
          <w:p w:rsidR="007F19AE" w:rsidRPr="00106055" w:rsidRDefault="007F19AE" w:rsidP="00EF3459">
            <w:pPr>
              <w:spacing w:after="0"/>
              <w:rPr>
                <w:rFonts w:cs="Times New Roman"/>
                <w:color w:val="auto"/>
                <w:sz w:val="20"/>
                <w:szCs w:val="20"/>
                <w:lang w:val="en-GB"/>
              </w:rPr>
            </w:pPr>
          </w:p>
        </w:tc>
        <w:tc>
          <w:tcPr>
            <w:tcW w:w="1080" w:type="dxa"/>
            <w:vMerge w:val="restart"/>
          </w:tcPr>
          <w:p w:rsidR="007F19AE" w:rsidRPr="00106055" w:rsidRDefault="007F19AE" w:rsidP="00EF3459">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S</w:t>
            </w:r>
            <w:r w:rsidR="002736B4" w:rsidRPr="00106055">
              <w:rPr>
                <w:rFonts w:cs="Times New Roman"/>
                <w:caps/>
                <w:color w:val="auto"/>
                <w:sz w:val="20"/>
                <w:szCs w:val="20"/>
                <w:lang w:val="en-GB"/>
              </w:rPr>
              <w:t>tock</w:t>
            </w:r>
            <w:r w:rsidRPr="00106055">
              <w:rPr>
                <w:rFonts w:cs="Times New Roman"/>
                <w:color w:val="auto"/>
                <w:sz w:val="20"/>
                <w:szCs w:val="20"/>
                <w:lang w:val="en-GB"/>
              </w:rPr>
              <w:t xml:space="preserve"> (2021)</w:t>
            </w:r>
          </w:p>
        </w:tc>
        <w:tc>
          <w:tcPr>
            <w:tcW w:w="4945" w:type="dxa"/>
            <w:gridSpan w:val="2"/>
          </w:tcPr>
          <w:p w:rsidR="007F19AE" w:rsidRPr="00106055" w:rsidRDefault="002736B4" w:rsidP="00EF3459">
            <w:pPr>
              <w:spacing w:after="0"/>
              <w:jc w:val="center"/>
              <w:cnfStyle w:val="100000000000" w:firstRow="1" w:lastRow="0" w:firstColumn="0" w:lastColumn="0" w:oddVBand="0" w:evenVBand="0" w:oddHBand="0" w:evenHBand="0" w:firstRowFirstColumn="0" w:firstRowLastColumn="0" w:lastRowFirstColumn="0" w:lastRowLastColumn="0"/>
              <w:rPr>
                <w:rFonts w:cs="Times New Roman"/>
                <w:caps/>
                <w:color w:val="auto"/>
                <w:sz w:val="20"/>
                <w:szCs w:val="20"/>
                <w:lang w:val="en-GB"/>
              </w:rPr>
            </w:pPr>
            <w:r w:rsidRPr="00106055">
              <w:rPr>
                <w:rFonts w:cs="Times New Roman"/>
                <w:caps/>
                <w:color w:val="auto"/>
                <w:sz w:val="20"/>
                <w:szCs w:val="20"/>
                <w:lang w:val="en-GB"/>
              </w:rPr>
              <w:t>% Equipment using refrigerant</w:t>
            </w:r>
          </w:p>
        </w:tc>
      </w:tr>
      <w:tr w:rsidR="007D05DF" w:rsidRPr="00106055" w:rsidTr="0037493D">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3534" w:type="dxa"/>
            <w:vMerge/>
          </w:tcPr>
          <w:p w:rsidR="007F19AE" w:rsidRPr="00106055" w:rsidRDefault="007F19AE" w:rsidP="00EF3459">
            <w:pPr>
              <w:spacing w:after="0"/>
              <w:rPr>
                <w:rFonts w:cs="Times New Roman"/>
                <w:color w:val="auto"/>
                <w:sz w:val="20"/>
                <w:szCs w:val="20"/>
                <w:lang w:val="en-GB"/>
              </w:rPr>
            </w:pPr>
          </w:p>
        </w:tc>
        <w:tc>
          <w:tcPr>
            <w:tcW w:w="1080" w:type="dxa"/>
            <w:vMerge/>
          </w:tcPr>
          <w:p w:rsidR="007F19AE" w:rsidRPr="00106055" w:rsidRDefault="007F19AE"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p>
        </w:tc>
        <w:tc>
          <w:tcPr>
            <w:tcW w:w="3005" w:type="dxa"/>
          </w:tcPr>
          <w:p w:rsidR="007F19AE" w:rsidRPr="00106055" w:rsidRDefault="002736B4"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R134a</w:t>
            </w:r>
          </w:p>
        </w:tc>
        <w:tc>
          <w:tcPr>
            <w:tcW w:w="1940" w:type="dxa"/>
          </w:tcPr>
          <w:p w:rsidR="007F19AE" w:rsidRPr="00106055" w:rsidRDefault="002736B4"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R1234yf</w:t>
            </w:r>
          </w:p>
        </w:tc>
      </w:tr>
      <w:tr w:rsidR="007D05DF" w:rsidRPr="00106055" w:rsidTr="0037493D">
        <w:trPr>
          <w:trHeight w:val="376"/>
        </w:trPr>
        <w:tc>
          <w:tcPr>
            <w:cnfStyle w:val="001000000000" w:firstRow="0" w:lastRow="0" w:firstColumn="1" w:lastColumn="0" w:oddVBand="0" w:evenVBand="0" w:oddHBand="0" w:evenHBand="0" w:firstRowFirstColumn="0" w:firstRowLastColumn="0" w:lastRowFirstColumn="0" w:lastRowLastColumn="0"/>
            <w:tcW w:w="3534" w:type="dxa"/>
          </w:tcPr>
          <w:p w:rsidR="007F19AE" w:rsidRPr="00106055" w:rsidRDefault="007F19AE" w:rsidP="00EF3459">
            <w:pPr>
              <w:spacing w:after="0"/>
              <w:rPr>
                <w:rFonts w:cs="Times New Roman"/>
                <w:color w:val="auto"/>
                <w:sz w:val="20"/>
                <w:szCs w:val="20"/>
                <w:lang w:val="en-GB"/>
              </w:rPr>
            </w:pPr>
            <w:r w:rsidRPr="00106055">
              <w:rPr>
                <w:rFonts w:cs="Times New Roman"/>
                <w:color w:val="auto"/>
                <w:sz w:val="20"/>
                <w:szCs w:val="20"/>
                <w:lang w:val="en-GB"/>
              </w:rPr>
              <w:t>M</w:t>
            </w:r>
            <w:r w:rsidR="002736B4" w:rsidRPr="00106055">
              <w:rPr>
                <w:rFonts w:cs="Times New Roman"/>
                <w:caps/>
                <w:color w:val="auto"/>
                <w:sz w:val="20"/>
                <w:szCs w:val="20"/>
                <w:lang w:val="en-GB"/>
              </w:rPr>
              <w:t>obile</w:t>
            </w:r>
            <w:r w:rsidRPr="00106055">
              <w:rPr>
                <w:rFonts w:cs="Times New Roman"/>
                <w:color w:val="auto"/>
                <w:sz w:val="20"/>
                <w:szCs w:val="20"/>
                <w:lang w:val="en-GB"/>
              </w:rPr>
              <w:t xml:space="preserve"> AC </w:t>
            </w:r>
          </w:p>
        </w:tc>
        <w:tc>
          <w:tcPr>
            <w:tcW w:w="1080" w:type="dxa"/>
          </w:tcPr>
          <w:p w:rsidR="007F19AE" w:rsidRPr="00106055" w:rsidRDefault="003F2B7D"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273,58</w:t>
            </w:r>
          </w:p>
        </w:tc>
        <w:tc>
          <w:tcPr>
            <w:tcW w:w="3005" w:type="dxa"/>
          </w:tcPr>
          <w:p w:rsidR="007F19AE" w:rsidRPr="00106055" w:rsidRDefault="005D23A2"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100%</w:t>
            </w:r>
          </w:p>
        </w:tc>
        <w:tc>
          <w:tcPr>
            <w:tcW w:w="1940" w:type="dxa"/>
          </w:tcPr>
          <w:p w:rsidR="007F19AE" w:rsidRPr="00106055" w:rsidRDefault="005D23A2"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0%</w:t>
            </w:r>
          </w:p>
        </w:tc>
      </w:tr>
      <w:tr w:rsidR="007D05DF" w:rsidRPr="00106055" w:rsidTr="0037493D">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614" w:type="dxa"/>
            <w:gridSpan w:val="2"/>
          </w:tcPr>
          <w:p w:rsidR="007F19AE" w:rsidRPr="00106055" w:rsidRDefault="002736B4" w:rsidP="00EF3459">
            <w:pPr>
              <w:spacing w:after="0"/>
              <w:rPr>
                <w:rFonts w:cs="Times New Roman"/>
                <w:color w:val="auto"/>
                <w:sz w:val="20"/>
                <w:szCs w:val="20"/>
                <w:lang w:val="en-GB"/>
              </w:rPr>
            </w:pPr>
            <w:r w:rsidRPr="00106055">
              <w:rPr>
                <w:rFonts w:cs="Times New Roman"/>
                <w:caps/>
                <w:color w:val="auto"/>
                <w:sz w:val="20"/>
                <w:szCs w:val="20"/>
                <w:lang w:val="en-GB"/>
              </w:rPr>
              <w:t>Refrigerant use (MT)</w:t>
            </w:r>
          </w:p>
        </w:tc>
        <w:tc>
          <w:tcPr>
            <w:tcW w:w="3005" w:type="dxa"/>
          </w:tcPr>
          <w:p w:rsidR="007F19AE" w:rsidRPr="00106055" w:rsidRDefault="005D23A2"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76.86</w:t>
            </w:r>
          </w:p>
        </w:tc>
        <w:tc>
          <w:tcPr>
            <w:tcW w:w="1940" w:type="dxa"/>
          </w:tcPr>
          <w:p w:rsidR="007F19AE" w:rsidRPr="00106055" w:rsidRDefault="005D23A2" w:rsidP="00EF3459">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0.00</w:t>
            </w:r>
          </w:p>
        </w:tc>
      </w:tr>
      <w:tr w:rsidR="007D05DF" w:rsidRPr="00106055" w:rsidTr="0037493D">
        <w:trPr>
          <w:trHeight w:val="376"/>
        </w:trPr>
        <w:tc>
          <w:tcPr>
            <w:cnfStyle w:val="001000000000" w:firstRow="0" w:lastRow="0" w:firstColumn="1" w:lastColumn="0" w:oddVBand="0" w:evenVBand="0" w:oddHBand="0" w:evenHBand="0" w:firstRowFirstColumn="0" w:firstRowLastColumn="0" w:lastRowFirstColumn="0" w:lastRowLastColumn="0"/>
            <w:tcW w:w="4614" w:type="dxa"/>
            <w:gridSpan w:val="2"/>
          </w:tcPr>
          <w:p w:rsidR="007F19AE" w:rsidRPr="00106055" w:rsidRDefault="007F19AE" w:rsidP="00EF3459">
            <w:pPr>
              <w:spacing w:after="0"/>
              <w:rPr>
                <w:rFonts w:cs="Times New Roman"/>
                <w:color w:val="auto"/>
                <w:sz w:val="20"/>
                <w:szCs w:val="20"/>
                <w:lang w:val="en-GB"/>
              </w:rPr>
            </w:pPr>
            <w:r w:rsidRPr="00106055">
              <w:rPr>
                <w:rFonts w:cs="Times New Roman"/>
                <w:color w:val="auto"/>
                <w:sz w:val="20"/>
                <w:szCs w:val="20"/>
                <w:lang w:val="en-GB"/>
              </w:rPr>
              <w:t>TCO</w:t>
            </w:r>
            <w:r w:rsidRPr="00106055">
              <w:rPr>
                <w:rFonts w:cs="Times New Roman"/>
                <w:color w:val="auto"/>
                <w:sz w:val="20"/>
                <w:szCs w:val="20"/>
                <w:vertAlign w:val="subscript"/>
                <w:lang w:val="en-GB"/>
              </w:rPr>
              <w:t xml:space="preserve">2eq </w:t>
            </w:r>
          </w:p>
        </w:tc>
        <w:tc>
          <w:tcPr>
            <w:tcW w:w="3005" w:type="dxa"/>
          </w:tcPr>
          <w:p w:rsidR="007F19AE" w:rsidRPr="00106055" w:rsidRDefault="005D23A2"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109,911.77</w:t>
            </w:r>
          </w:p>
        </w:tc>
        <w:tc>
          <w:tcPr>
            <w:tcW w:w="1940" w:type="dxa"/>
          </w:tcPr>
          <w:p w:rsidR="007F19AE" w:rsidRPr="00106055" w:rsidRDefault="005D23A2" w:rsidP="00EF3459">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GB"/>
              </w:rPr>
            </w:pPr>
            <w:r w:rsidRPr="00106055">
              <w:rPr>
                <w:rFonts w:cs="Times New Roman"/>
                <w:color w:val="auto"/>
                <w:sz w:val="20"/>
                <w:szCs w:val="20"/>
                <w:lang w:val="en-GB"/>
              </w:rPr>
              <w:t>0.00</w:t>
            </w:r>
          </w:p>
        </w:tc>
      </w:tr>
    </w:tbl>
    <w:p w:rsidR="009639F2" w:rsidRPr="00106055" w:rsidRDefault="009639F2" w:rsidP="00D258C1">
      <w:pPr>
        <w:rPr>
          <w:color w:val="auto"/>
          <w:lang w:val="en-GB"/>
        </w:rPr>
      </w:pPr>
      <w:bookmarkStart w:id="112" w:name="_Toc142428797"/>
      <w:bookmarkEnd w:id="81"/>
    </w:p>
    <w:p w:rsidR="009639F2" w:rsidRPr="00106055" w:rsidRDefault="009639F2" w:rsidP="00D258C1">
      <w:pPr>
        <w:rPr>
          <w:color w:val="auto"/>
          <w:lang w:val="en-GB"/>
        </w:rPr>
      </w:pPr>
    </w:p>
    <w:p w:rsidR="009639F2" w:rsidRPr="00106055" w:rsidRDefault="007E6CC1" w:rsidP="007E6CC1">
      <w:pPr>
        <w:pStyle w:val="Heading2"/>
        <w:rPr>
          <w:color w:val="auto"/>
          <w:lang w:val="en-GB"/>
        </w:rPr>
      </w:pPr>
      <w:bookmarkStart w:id="113" w:name="_Toc146389000"/>
      <w:r w:rsidRPr="00106055">
        <w:rPr>
          <w:color w:val="auto"/>
          <w:lang w:val="en-GB"/>
        </w:rPr>
        <w:t>4.</w:t>
      </w:r>
      <w:r w:rsidR="00A6345F" w:rsidRPr="00106055">
        <w:rPr>
          <w:color w:val="auto"/>
          <w:lang w:val="en-GB"/>
        </w:rPr>
        <w:t xml:space="preserve">2 </w:t>
      </w:r>
      <w:r w:rsidR="009639F2" w:rsidRPr="00106055">
        <w:rPr>
          <w:color w:val="auto"/>
          <w:lang w:val="en-GB"/>
        </w:rPr>
        <w:t>HFC use and CO2 eq. emissions acr</w:t>
      </w:r>
      <w:r w:rsidR="001E5826" w:rsidRPr="00106055">
        <w:rPr>
          <w:color w:val="auto"/>
          <w:lang w:val="en-GB"/>
        </w:rPr>
        <w:t>oss sectors as of 2022</w:t>
      </w:r>
      <w:bookmarkEnd w:id="113"/>
    </w:p>
    <w:p w:rsidR="00EA6D0E" w:rsidRPr="00106055" w:rsidRDefault="00EA6D0E" w:rsidP="00EA6D0E">
      <w:pPr>
        <w:rPr>
          <w:rFonts w:eastAsia="SimSun" w:cs="Times New Roman"/>
          <w:color w:val="auto"/>
          <w:szCs w:val="24"/>
        </w:rPr>
      </w:pPr>
      <w:r w:rsidRPr="00106055">
        <w:rPr>
          <w:rFonts w:eastAsia="SimSun" w:cs="Times New Roman"/>
          <w:color w:val="auto"/>
          <w:szCs w:val="24"/>
        </w:rPr>
        <w:t xml:space="preserve">In summary, it is clear that </w:t>
      </w:r>
      <w:r w:rsidR="00FA00F5" w:rsidRPr="00106055">
        <w:rPr>
          <w:rFonts w:eastAsia="SimSun" w:cs="Times New Roman"/>
          <w:color w:val="auto"/>
          <w:szCs w:val="24"/>
        </w:rPr>
        <w:t>Mobile AC</w:t>
      </w:r>
      <w:r w:rsidRPr="00106055">
        <w:rPr>
          <w:rFonts w:eastAsia="SimSun" w:cs="Times New Roman"/>
          <w:color w:val="auto"/>
          <w:szCs w:val="24"/>
        </w:rPr>
        <w:t xml:space="preserve"> sector dominates the HFC refrigerant consumption</w:t>
      </w:r>
      <w:r w:rsidR="008017B6">
        <w:rPr>
          <w:rFonts w:eastAsia="SimSun" w:cs="Times New Roman"/>
          <w:color w:val="auto"/>
          <w:szCs w:val="24"/>
        </w:rPr>
        <w:t xml:space="preserve"> of 43.69</w:t>
      </w:r>
      <w:r w:rsidR="00FA00F5" w:rsidRPr="00106055">
        <w:rPr>
          <w:rFonts w:eastAsia="SimSun" w:cs="Times New Roman"/>
          <w:color w:val="auto"/>
          <w:szCs w:val="24"/>
        </w:rPr>
        <w:t>MTwith</w:t>
      </w:r>
      <w:r w:rsidRPr="00106055">
        <w:rPr>
          <w:rFonts w:eastAsia="SimSun" w:cs="Times New Roman"/>
          <w:color w:val="auto"/>
          <w:szCs w:val="24"/>
        </w:rPr>
        <w:t xml:space="preserve"> CO</w:t>
      </w:r>
      <w:r w:rsidRPr="00106055">
        <w:rPr>
          <w:rFonts w:eastAsia="SimSun" w:cs="Times New Roman"/>
          <w:color w:val="auto"/>
          <w:szCs w:val="24"/>
          <w:vertAlign w:val="subscript"/>
        </w:rPr>
        <w:t xml:space="preserve">2eq. </w:t>
      </w:r>
      <w:r w:rsidRPr="00106055">
        <w:rPr>
          <w:rFonts w:eastAsia="SimSun" w:cs="Times New Roman"/>
          <w:color w:val="auto"/>
          <w:szCs w:val="24"/>
        </w:rPr>
        <w:t xml:space="preserve">emissions estimated at </w:t>
      </w:r>
      <w:r w:rsidR="008017B6">
        <w:rPr>
          <w:rFonts w:eastAsia="SimSun" w:cs="Times New Roman"/>
          <w:color w:val="auto"/>
          <w:szCs w:val="24"/>
        </w:rPr>
        <w:t>29.35</w:t>
      </w:r>
      <w:r w:rsidRPr="00106055">
        <w:rPr>
          <w:rFonts w:eastAsia="SimSun" w:cs="Times New Roman"/>
          <w:color w:val="auto"/>
          <w:szCs w:val="24"/>
        </w:rPr>
        <w:t xml:space="preserve">%. Also, from the Figure 5, although </w:t>
      </w:r>
      <w:r w:rsidR="00473A07" w:rsidRPr="00106055">
        <w:rPr>
          <w:rFonts w:eastAsia="SimSun" w:cs="Times New Roman"/>
          <w:color w:val="auto"/>
          <w:szCs w:val="24"/>
        </w:rPr>
        <w:t xml:space="preserve">Commercial and Industrial </w:t>
      </w:r>
      <w:r w:rsidRPr="00106055">
        <w:rPr>
          <w:rFonts w:eastAsia="SimSun" w:cs="Times New Roman"/>
          <w:color w:val="auto"/>
          <w:szCs w:val="24"/>
        </w:rPr>
        <w:t xml:space="preserve">refrigeration has low HFC consumption about </w:t>
      </w:r>
      <w:r w:rsidR="008017B6">
        <w:rPr>
          <w:rFonts w:eastAsia="SimSun" w:cs="Times New Roman"/>
          <w:color w:val="auto"/>
          <w:szCs w:val="24"/>
        </w:rPr>
        <w:t>16.90</w:t>
      </w:r>
      <w:r w:rsidRPr="00106055">
        <w:rPr>
          <w:rFonts w:eastAsia="SimSun" w:cs="Times New Roman"/>
          <w:color w:val="auto"/>
          <w:szCs w:val="24"/>
        </w:rPr>
        <w:t>% its corresponding CO</w:t>
      </w:r>
      <w:r w:rsidRPr="00106055">
        <w:rPr>
          <w:rFonts w:eastAsia="SimSun" w:cs="Times New Roman"/>
          <w:color w:val="auto"/>
          <w:szCs w:val="24"/>
          <w:vertAlign w:val="subscript"/>
        </w:rPr>
        <w:t>2</w:t>
      </w:r>
      <w:r w:rsidRPr="00106055">
        <w:rPr>
          <w:rFonts w:eastAsia="SimSun" w:cs="Times New Roman"/>
          <w:color w:val="auto"/>
          <w:szCs w:val="24"/>
        </w:rPr>
        <w:t xml:space="preserve"> emissions is about </w:t>
      </w:r>
      <w:r w:rsidR="008017B6">
        <w:rPr>
          <w:rFonts w:eastAsia="SimSun" w:cs="Times New Roman"/>
          <w:color w:val="auto"/>
          <w:szCs w:val="24"/>
        </w:rPr>
        <w:t>36.40</w:t>
      </w:r>
      <w:r w:rsidRPr="00106055">
        <w:rPr>
          <w:rFonts w:eastAsia="SimSun" w:cs="Times New Roman"/>
          <w:color w:val="auto"/>
          <w:szCs w:val="24"/>
        </w:rPr>
        <w:t>% (</w:t>
      </w:r>
      <w:r w:rsidR="0088418B" w:rsidRPr="00106055">
        <w:rPr>
          <w:rFonts w:eastAsia="SimSun" w:cs="Times New Roman"/>
          <w:color w:val="auto"/>
          <w:szCs w:val="24"/>
        </w:rPr>
        <w:t>high) when</w:t>
      </w:r>
      <w:r w:rsidRPr="00106055">
        <w:rPr>
          <w:rFonts w:eastAsia="SimSun" w:cs="Times New Roman"/>
          <w:color w:val="auto"/>
          <w:szCs w:val="24"/>
        </w:rPr>
        <w:t xml:space="preserve"> compared to the other RAC sectors in terms of their HFC consumption and their respective CO</w:t>
      </w:r>
      <w:r w:rsidRPr="00106055">
        <w:rPr>
          <w:rFonts w:eastAsia="SimSun" w:cs="Times New Roman"/>
          <w:color w:val="auto"/>
          <w:szCs w:val="24"/>
          <w:vertAlign w:val="subscript"/>
        </w:rPr>
        <w:t>2</w:t>
      </w:r>
      <w:r w:rsidRPr="00106055">
        <w:rPr>
          <w:rFonts w:eastAsia="SimSun" w:cs="Times New Roman"/>
          <w:color w:val="auto"/>
          <w:szCs w:val="24"/>
        </w:rPr>
        <w:t xml:space="preserve"> emissions. </w:t>
      </w:r>
    </w:p>
    <w:p w:rsidR="00624619" w:rsidRPr="00106055" w:rsidRDefault="00624619" w:rsidP="00624619">
      <w:pPr>
        <w:rPr>
          <w:noProof/>
          <w:color w:val="auto"/>
        </w:rPr>
      </w:pPr>
    </w:p>
    <w:p w:rsidR="008C425C" w:rsidRPr="00106055" w:rsidRDefault="00113A36" w:rsidP="00624619">
      <w:pPr>
        <w:rPr>
          <w:noProof/>
          <w:color w:val="auto"/>
        </w:rPr>
      </w:pPr>
      <w:r>
        <w:rPr>
          <w:noProof/>
        </w:rPr>
        <w:lastRenderedPageBreak/>
        <w:drawing>
          <wp:inline distT="0" distB="0" distL="0" distR="0">
            <wp:extent cx="6016625" cy="3598334"/>
            <wp:effectExtent l="0" t="0" r="3175" b="2540"/>
            <wp:docPr id="8" name="Chart 8">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24619" w:rsidRPr="00106055" w:rsidRDefault="00DB3ADB" w:rsidP="00547B0F">
      <w:pPr>
        <w:rPr>
          <w:color w:val="auto"/>
        </w:rPr>
      </w:pPr>
      <w:bookmarkStart w:id="114" w:name="_Toc145908942"/>
      <w:r w:rsidRPr="00106055">
        <w:rPr>
          <w:color w:val="auto"/>
        </w:rPr>
        <w:t xml:space="preserve">Figure </w:t>
      </w:r>
      <w:r w:rsidR="00585408" w:rsidRPr="00106055">
        <w:rPr>
          <w:color w:val="auto"/>
        </w:rPr>
        <w:fldChar w:fldCharType="begin"/>
      </w:r>
      <w:r w:rsidR="00A05E80" w:rsidRPr="00106055">
        <w:rPr>
          <w:color w:val="auto"/>
        </w:rPr>
        <w:instrText xml:space="preserve"> SEQ Figure \* ARABIC </w:instrText>
      </w:r>
      <w:r w:rsidR="00585408" w:rsidRPr="00106055">
        <w:rPr>
          <w:color w:val="auto"/>
        </w:rPr>
        <w:fldChar w:fldCharType="separate"/>
      </w:r>
      <w:r w:rsidR="00DE72DD">
        <w:rPr>
          <w:noProof/>
          <w:color w:val="auto"/>
        </w:rPr>
        <w:t>5</w:t>
      </w:r>
      <w:r w:rsidR="00585408" w:rsidRPr="00106055">
        <w:rPr>
          <w:noProof/>
          <w:color w:val="auto"/>
        </w:rPr>
        <w:fldChar w:fldCharType="end"/>
      </w:r>
      <w:r w:rsidRPr="00106055">
        <w:rPr>
          <w:color w:val="auto"/>
        </w:rPr>
        <w:t xml:space="preserve">: </w:t>
      </w:r>
      <w:r w:rsidR="00624619" w:rsidRPr="00106055">
        <w:rPr>
          <w:color w:val="auto"/>
        </w:rPr>
        <w:t>Comparison of HFC use and CO</w:t>
      </w:r>
      <w:r w:rsidR="00624619" w:rsidRPr="00106055">
        <w:rPr>
          <w:color w:val="auto"/>
          <w:vertAlign w:val="subscript"/>
        </w:rPr>
        <w:t>2eq</w:t>
      </w:r>
      <w:r w:rsidR="00624619" w:rsidRPr="00106055">
        <w:rPr>
          <w:color w:val="auto"/>
        </w:rPr>
        <w:t xml:space="preserve"> emissions across sectors as of 2022</w:t>
      </w:r>
      <w:bookmarkEnd w:id="114"/>
    </w:p>
    <w:p w:rsidR="00624619" w:rsidRPr="00106055" w:rsidRDefault="00624619" w:rsidP="00547B0F">
      <w:pPr>
        <w:rPr>
          <w:rFonts w:cs="Times New Roman"/>
          <w:color w:val="auto"/>
          <w:szCs w:val="24"/>
        </w:rPr>
      </w:pPr>
    </w:p>
    <w:p w:rsidR="00145709" w:rsidRPr="00106055" w:rsidRDefault="00145709" w:rsidP="00547B0F">
      <w:pPr>
        <w:rPr>
          <w:rFonts w:cs="Times New Roman"/>
          <w:color w:val="auto"/>
          <w:szCs w:val="24"/>
        </w:rPr>
      </w:pPr>
    </w:p>
    <w:p w:rsidR="00624619" w:rsidRPr="00106055" w:rsidRDefault="008017B6" w:rsidP="00624619">
      <w:pPr>
        <w:rPr>
          <w:rFonts w:cs="Times New Roman"/>
          <w:color w:val="auto"/>
          <w:szCs w:val="24"/>
        </w:rPr>
      </w:pPr>
      <w:r>
        <w:rPr>
          <w:noProof/>
        </w:rPr>
        <w:drawing>
          <wp:inline distT="0" distB="0" distL="0" distR="0">
            <wp:extent cx="6016625" cy="2804160"/>
            <wp:effectExtent l="0" t="0" r="3175" b="15240"/>
            <wp:docPr id="14" name="Chart 1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24619" w:rsidRPr="00106055" w:rsidRDefault="00DB3ADB" w:rsidP="00547B0F">
      <w:pPr>
        <w:rPr>
          <w:color w:val="auto"/>
        </w:rPr>
      </w:pPr>
      <w:bookmarkStart w:id="115" w:name="_Toc142997898"/>
      <w:bookmarkStart w:id="116" w:name="_Toc145908943"/>
      <w:r w:rsidRPr="00106055">
        <w:rPr>
          <w:color w:val="auto"/>
        </w:rPr>
        <w:t xml:space="preserve">Figure </w:t>
      </w:r>
      <w:r w:rsidR="00585408" w:rsidRPr="00106055">
        <w:rPr>
          <w:color w:val="auto"/>
        </w:rPr>
        <w:fldChar w:fldCharType="begin"/>
      </w:r>
      <w:r w:rsidR="00A05E80" w:rsidRPr="00106055">
        <w:rPr>
          <w:color w:val="auto"/>
        </w:rPr>
        <w:instrText xml:space="preserve"> SEQ Figure \* ARABIC </w:instrText>
      </w:r>
      <w:r w:rsidR="00585408" w:rsidRPr="00106055">
        <w:rPr>
          <w:color w:val="auto"/>
        </w:rPr>
        <w:fldChar w:fldCharType="separate"/>
      </w:r>
      <w:r w:rsidR="00DE72DD">
        <w:rPr>
          <w:noProof/>
          <w:color w:val="auto"/>
        </w:rPr>
        <w:t>6</w:t>
      </w:r>
      <w:r w:rsidR="00585408" w:rsidRPr="00106055">
        <w:rPr>
          <w:noProof/>
          <w:color w:val="auto"/>
        </w:rPr>
        <w:fldChar w:fldCharType="end"/>
      </w:r>
      <w:r w:rsidR="00624619" w:rsidRPr="00106055">
        <w:rPr>
          <w:color w:val="auto"/>
        </w:rPr>
        <w:t>: Comparison of HFC use and CO</w:t>
      </w:r>
      <w:r w:rsidR="00624619" w:rsidRPr="00106055">
        <w:rPr>
          <w:color w:val="auto"/>
          <w:vertAlign w:val="subscript"/>
        </w:rPr>
        <w:t>2</w:t>
      </w:r>
      <w:r w:rsidR="00624619" w:rsidRPr="00106055">
        <w:rPr>
          <w:color w:val="auto"/>
        </w:rPr>
        <w:t>eq emissions as of 2022</w:t>
      </w:r>
      <w:bookmarkEnd w:id="115"/>
      <w:bookmarkEnd w:id="116"/>
    </w:p>
    <w:p w:rsidR="00DB3ADB" w:rsidRPr="00106055" w:rsidRDefault="00DB3ADB" w:rsidP="00EF3459">
      <w:pPr>
        <w:rPr>
          <w:color w:val="auto"/>
        </w:rPr>
      </w:pPr>
    </w:p>
    <w:p w:rsidR="008C1237" w:rsidRPr="00106055" w:rsidRDefault="008C1237" w:rsidP="008C1237">
      <w:pPr>
        <w:pStyle w:val="Heading2"/>
        <w:rPr>
          <w:color w:val="auto"/>
          <w:szCs w:val="24"/>
        </w:rPr>
      </w:pPr>
      <w:bookmarkStart w:id="117" w:name="_Toc144653776"/>
      <w:bookmarkStart w:id="118" w:name="_Toc146389001"/>
      <w:r w:rsidRPr="00106055">
        <w:rPr>
          <w:color w:val="auto"/>
          <w:lang w:val="en-CA"/>
        </w:rPr>
        <w:t>4.</w:t>
      </w:r>
      <w:r w:rsidR="00A6345F" w:rsidRPr="00106055">
        <w:rPr>
          <w:color w:val="auto"/>
          <w:lang w:val="en-CA"/>
        </w:rPr>
        <w:t>3</w:t>
      </w:r>
      <w:r w:rsidRPr="00106055">
        <w:rPr>
          <w:color w:val="auto"/>
          <w:lang w:val="en-CA"/>
        </w:rPr>
        <w:t xml:space="preserve"> Projections of HFC consumption, prioritization, and proposed reductions</w:t>
      </w:r>
      <w:bookmarkEnd w:id="117"/>
      <w:bookmarkEnd w:id="118"/>
    </w:p>
    <w:p w:rsidR="00C55F09" w:rsidRPr="00106055" w:rsidRDefault="007B16DC" w:rsidP="00C55F09">
      <w:r w:rsidRPr="00106055">
        <w:t>In this section, looked at</w:t>
      </w:r>
      <w:r w:rsidR="00C55F09" w:rsidRPr="00106055">
        <w:t xml:space="preserve"> analyzed projections related to Hydrofluorocarbon (HFC) consumption, clarified prioritization strategies, and delineated proposed reductions. This dataset played a pivotal role in comprehending the course of HFC consumption, facilitating the prioritization process, and presenting a structured plan to address the environmental impact linked to these substances.</w:t>
      </w:r>
    </w:p>
    <w:p w:rsidR="00C55F09" w:rsidRPr="00106055" w:rsidRDefault="00C55F09" w:rsidP="00C55F09">
      <w:r w:rsidRPr="00106055">
        <w:lastRenderedPageBreak/>
        <w:t>Within this dataset, we explored anticipated trends in HFC consumption over time, providing insights into the future landscape of HFC usage. This allowed us to anticipate challenges and opportunities associated with their utilization.</w:t>
      </w:r>
    </w:p>
    <w:p w:rsidR="00C55F09" w:rsidRPr="00106055" w:rsidRDefault="00C55F09" w:rsidP="00C55F09">
      <w:r w:rsidRPr="00106055">
        <w:t>The dataset also underscored strategies for prioritizing actions associated with HFC consumption. It emphasized the significance of identifying sectors, applications, or regions where HFC emissions had a notable environmental impact. We employed a prioritization framework to channel efforts and resources toward areas with the highest potential for reducing emissions.</w:t>
      </w:r>
    </w:p>
    <w:p w:rsidR="00C55F09" w:rsidRPr="00106055" w:rsidRDefault="00C55F09" w:rsidP="00C55F09">
      <w:r w:rsidRPr="00106055">
        <w:t>The section also provides a comprehensive presentation of proposed reductions in HFC consumption. These reduction strategies were meticulously analyzed and aligned with international agreements like the Kigali Amendment. We detailed a phased approach to reductions, specifying timelines and targets for curbing HFC emissions. These proposed reduc</w:t>
      </w:r>
      <w:r w:rsidR="007B16DC" w:rsidRPr="00106055">
        <w:t>tions could play an important</w:t>
      </w:r>
      <w:r w:rsidRPr="00106055">
        <w:t xml:space="preserve"> role in mitigating the environmental repercussions of HFCs, particularly their contribution to global warming and climate change.</w:t>
      </w:r>
    </w:p>
    <w:p w:rsidR="00B72AB2" w:rsidRPr="00106055" w:rsidRDefault="00B72AB2" w:rsidP="008C1237">
      <w:pPr>
        <w:rPr>
          <w:rFonts w:cs="Times New Roman"/>
          <w:color w:val="auto"/>
          <w:szCs w:val="24"/>
        </w:rPr>
      </w:pPr>
    </w:p>
    <w:p w:rsidR="008C1237" w:rsidRPr="00106055" w:rsidRDefault="008C1237" w:rsidP="008C1237">
      <w:pPr>
        <w:pStyle w:val="Heading3"/>
        <w:rPr>
          <w:color w:val="auto"/>
          <w:szCs w:val="24"/>
        </w:rPr>
      </w:pPr>
      <w:bookmarkStart w:id="119" w:name="_Toc144653777"/>
      <w:bookmarkStart w:id="120" w:name="_Toc146389002"/>
      <w:r w:rsidRPr="00106055">
        <w:rPr>
          <w:color w:val="auto"/>
        </w:rPr>
        <w:t>4.</w:t>
      </w:r>
      <w:r w:rsidR="00A6345F" w:rsidRPr="00106055">
        <w:rPr>
          <w:color w:val="auto"/>
        </w:rPr>
        <w:t>3</w:t>
      </w:r>
      <w:r w:rsidRPr="00106055">
        <w:rPr>
          <w:color w:val="auto"/>
        </w:rPr>
        <w:t>.1 HFC use expected to grow under BAU (2022) in Metric tones</w:t>
      </w:r>
      <w:bookmarkEnd w:id="119"/>
      <w:bookmarkEnd w:id="120"/>
    </w:p>
    <w:p w:rsidR="00C55F09" w:rsidRPr="00106055" w:rsidRDefault="00C55F09" w:rsidP="00C55F09">
      <w:r w:rsidRPr="00106055">
        <w:t xml:space="preserve">In this section, a comprehensive analysis of refrigerant usage was undertaken, focusing specifically on the expected growth in Hydrofluorocarbon (HFC) utilization under the Business-as-Usual (BAU) scenario for the year 2022. The data presented </w:t>
      </w:r>
      <w:r w:rsidRPr="00106055">
        <w:rPr>
          <w:rFonts w:cs="Times New Roman"/>
          <w:szCs w:val="24"/>
        </w:rPr>
        <w:t xml:space="preserve">in Figure 7 </w:t>
      </w:r>
      <w:r w:rsidRPr="00106055">
        <w:t>sheds light on the trends, variations, and implications of HFC usage across various sectors and applications, offering valuable insights into the environmental impact of unchecked HFC consumption.</w:t>
      </w:r>
    </w:p>
    <w:p w:rsidR="00B522CB" w:rsidRPr="00106055" w:rsidRDefault="00B522CB" w:rsidP="00C55F09"/>
    <w:p w:rsidR="008C1237" w:rsidRPr="00106055" w:rsidRDefault="00B522CB" w:rsidP="008C1237">
      <w:pPr>
        <w:rPr>
          <w:rFonts w:cs="Times New Roman"/>
          <w:color w:val="auto"/>
          <w:szCs w:val="24"/>
        </w:rPr>
      </w:pPr>
      <w:r w:rsidRPr="00106055">
        <w:rPr>
          <w:noProof/>
        </w:rPr>
        <w:drawing>
          <wp:inline distT="0" distB="0" distL="0" distR="0">
            <wp:extent cx="6016625" cy="2819400"/>
            <wp:effectExtent l="0" t="0" r="3175" b="0"/>
            <wp:docPr id="18" name="Chart 18">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8C1237" w:rsidRPr="00106055" w:rsidRDefault="008C1237" w:rsidP="008C1237">
      <w:pPr>
        <w:spacing w:after="200"/>
        <w:rPr>
          <w:rFonts w:cs="Times New Roman"/>
          <w:color w:val="auto"/>
          <w:szCs w:val="24"/>
        </w:rPr>
      </w:pPr>
      <w:bookmarkStart w:id="121" w:name="_Toc144708179"/>
      <w:bookmarkStart w:id="122" w:name="_Toc145908944"/>
      <w:r w:rsidRPr="00106055">
        <w:rPr>
          <w:rFonts w:cs="Times New Roman"/>
          <w:color w:val="auto"/>
          <w:szCs w:val="24"/>
        </w:rPr>
        <w:t xml:space="preserve">Figure </w:t>
      </w:r>
      <w:r w:rsidR="00585408" w:rsidRPr="00106055">
        <w:rPr>
          <w:rFonts w:cs="Times New Roman"/>
          <w:color w:val="auto"/>
          <w:szCs w:val="24"/>
        </w:rPr>
        <w:fldChar w:fldCharType="begin"/>
      </w:r>
      <w:r w:rsidRPr="00106055">
        <w:rPr>
          <w:rFonts w:cs="Times New Roman"/>
          <w:color w:val="auto"/>
          <w:szCs w:val="24"/>
        </w:rPr>
        <w:instrText xml:space="preserve"> SEQ Figure \* ARABIC </w:instrText>
      </w:r>
      <w:r w:rsidR="00585408" w:rsidRPr="00106055">
        <w:rPr>
          <w:rFonts w:cs="Times New Roman"/>
          <w:color w:val="auto"/>
          <w:szCs w:val="24"/>
        </w:rPr>
        <w:fldChar w:fldCharType="separate"/>
      </w:r>
      <w:r w:rsidR="00DE72DD">
        <w:rPr>
          <w:rFonts w:cs="Times New Roman"/>
          <w:noProof/>
          <w:color w:val="auto"/>
          <w:szCs w:val="24"/>
        </w:rPr>
        <w:t>7</w:t>
      </w:r>
      <w:r w:rsidR="00585408" w:rsidRPr="00106055">
        <w:rPr>
          <w:rFonts w:cs="Times New Roman"/>
          <w:color w:val="auto"/>
          <w:szCs w:val="24"/>
        </w:rPr>
        <w:fldChar w:fldCharType="end"/>
      </w:r>
      <w:r w:rsidRPr="00106055">
        <w:rPr>
          <w:rFonts w:cs="Times New Roman"/>
          <w:color w:val="auto"/>
          <w:szCs w:val="24"/>
        </w:rPr>
        <w:t>: HFC use expected to grow under BAU</w:t>
      </w:r>
      <w:bookmarkEnd w:id="121"/>
      <w:bookmarkEnd w:id="122"/>
    </w:p>
    <w:p w:rsidR="00B522CB" w:rsidRPr="00106055" w:rsidRDefault="00B522CB" w:rsidP="008C1237">
      <w:pPr>
        <w:spacing w:after="200"/>
        <w:rPr>
          <w:rFonts w:cs="Times New Roman"/>
          <w:color w:val="auto"/>
          <w:szCs w:val="24"/>
        </w:rPr>
      </w:pPr>
    </w:p>
    <w:p w:rsidR="00C55F09" w:rsidRPr="00106055" w:rsidRDefault="00C55F09" w:rsidP="00C55F09">
      <w:pPr>
        <w:rPr>
          <w:rFonts w:eastAsia="Times New Roman" w:cs="Times New Roman"/>
          <w:color w:val="auto"/>
          <w:szCs w:val="24"/>
          <w:lang w:eastAsia="en-GB"/>
        </w:rPr>
      </w:pPr>
      <w:r w:rsidRPr="00106055">
        <w:rPr>
          <w:rFonts w:eastAsia="Times New Roman" w:cs="Times New Roman"/>
          <w:color w:val="auto"/>
          <w:szCs w:val="24"/>
          <w:lang w:eastAsia="en-GB"/>
        </w:rPr>
        <w:t xml:space="preserve">The analysis examined the consumption patterns of several key refrigerants, shedding light on their individual trajectories over the years. </w:t>
      </w:r>
    </w:p>
    <w:p w:rsidR="00C55F09" w:rsidRPr="00106055" w:rsidRDefault="00C55F09" w:rsidP="00145709">
      <w:pPr>
        <w:ind w:left="720"/>
        <w:contextualSpacing/>
        <w:rPr>
          <w:rFonts w:eastAsia="Times New Roman" w:cs="Times New Roman"/>
          <w:color w:val="auto"/>
          <w:szCs w:val="24"/>
          <w:lang w:eastAsia="en-GB"/>
        </w:rPr>
      </w:pPr>
    </w:p>
    <w:p w:rsidR="00C55F09" w:rsidRPr="00106055" w:rsidRDefault="00C55F09" w:rsidP="005B384C">
      <w:pPr>
        <w:numPr>
          <w:ilvl w:val="0"/>
          <w:numId w:val="4"/>
        </w:numPr>
        <w:contextualSpacing/>
        <w:rPr>
          <w:rFonts w:eastAsia="Times New Roman" w:cs="Times New Roman"/>
          <w:color w:val="auto"/>
          <w:szCs w:val="24"/>
          <w:lang w:eastAsia="en-GB"/>
        </w:rPr>
      </w:pPr>
      <w:r w:rsidRPr="00106055">
        <w:rPr>
          <w:rFonts w:eastAsia="Times New Roman" w:cs="Times New Roman"/>
          <w:b/>
          <w:color w:val="auto"/>
          <w:szCs w:val="24"/>
          <w:lang w:eastAsia="en-GB"/>
        </w:rPr>
        <w:lastRenderedPageBreak/>
        <w:t>R507A:</w:t>
      </w:r>
      <w:r w:rsidRPr="00106055">
        <w:rPr>
          <w:rFonts w:eastAsia="Times New Roman" w:cs="Times New Roman"/>
          <w:color w:val="auto"/>
          <w:szCs w:val="24"/>
          <w:lang w:eastAsia="en-GB"/>
        </w:rPr>
        <w:t xml:space="preserve"> Consumption of R507A remained relatively low and stable for several years before a gradual increase from 2020 onwards. This suggests its continued use in applications where alternatives may not yet be fully adopted.</w:t>
      </w:r>
    </w:p>
    <w:p w:rsidR="00C55F09" w:rsidRPr="00106055" w:rsidRDefault="00BC517B" w:rsidP="005B384C">
      <w:pPr>
        <w:numPr>
          <w:ilvl w:val="0"/>
          <w:numId w:val="4"/>
        </w:numPr>
        <w:contextualSpacing/>
        <w:rPr>
          <w:rFonts w:eastAsia="Times New Roman" w:cs="Times New Roman"/>
          <w:color w:val="auto"/>
          <w:szCs w:val="24"/>
          <w:lang w:eastAsia="en-GB"/>
        </w:rPr>
      </w:pPr>
      <w:r w:rsidRPr="00106055">
        <w:rPr>
          <w:rFonts w:eastAsia="Times New Roman" w:cs="Times New Roman"/>
          <w:b/>
          <w:color w:val="auto"/>
          <w:szCs w:val="24"/>
          <w:lang w:eastAsia="en-GB"/>
        </w:rPr>
        <w:t>R410a</w:t>
      </w:r>
      <w:r w:rsidR="00C55F09" w:rsidRPr="00106055">
        <w:rPr>
          <w:rFonts w:eastAsia="Times New Roman" w:cs="Times New Roman"/>
          <w:b/>
          <w:color w:val="auto"/>
          <w:szCs w:val="24"/>
          <w:lang w:eastAsia="en-GB"/>
        </w:rPr>
        <w:t>:</w:t>
      </w:r>
      <w:r w:rsidRPr="00106055">
        <w:rPr>
          <w:rFonts w:eastAsia="Times New Roman" w:cs="Times New Roman"/>
          <w:color w:val="auto"/>
          <w:szCs w:val="24"/>
          <w:lang w:eastAsia="en-GB"/>
        </w:rPr>
        <w:t xml:space="preserve"> R410Aremained relatively low and stable for several years bef</w:t>
      </w:r>
      <w:r w:rsidR="007C3133" w:rsidRPr="00106055">
        <w:rPr>
          <w:rFonts w:eastAsia="Times New Roman" w:cs="Times New Roman"/>
          <w:color w:val="auto"/>
          <w:szCs w:val="24"/>
          <w:lang w:eastAsia="en-GB"/>
        </w:rPr>
        <w:t>ore a gradual increase from 2021</w:t>
      </w:r>
      <w:r w:rsidRPr="00106055">
        <w:rPr>
          <w:rFonts w:eastAsia="Times New Roman" w:cs="Times New Roman"/>
          <w:color w:val="auto"/>
          <w:szCs w:val="24"/>
          <w:lang w:eastAsia="en-GB"/>
        </w:rPr>
        <w:t xml:space="preserve"> onwards. This suggests its continued use in applications where alternatives may not yet be fully adopted</w:t>
      </w:r>
    </w:p>
    <w:p w:rsidR="00C55F09" w:rsidRPr="00106055" w:rsidRDefault="00C55F09" w:rsidP="005B384C">
      <w:pPr>
        <w:numPr>
          <w:ilvl w:val="0"/>
          <w:numId w:val="4"/>
        </w:numPr>
        <w:contextualSpacing/>
        <w:rPr>
          <w:rFonts w:eastAsia="Times New Roman" w:cs="Times New Roman"/>
          <w:color w:val="auto"/>
          <w:szCs w:val="24"/>
          <w:lang w:eastAsia="en-GB"/>
        </w:rPr>
      </w:pPr>
      <w:r w:rsidRPr="00106055">
        <w:rPr>
          <w:rFonts w:eastAsia="Times New Roman" w:cs="Times New Roman"/>
          <w:b/>
          <w:color w:val="auto"/>
          <w:szCs w:val="24"/>
          <w:lang w:eastAsia="en-GB"/>
        </w:rPr>
        <w:t>R134A:</w:t>
      </w:r>
      <w:r w:rsidRPr="00106055">
        <w:rPr>
          <w:rFonts w:eastAsia="Times New Roman" w:cs="Times New Roman"/>
          <w:color w:val="auto"/>
          <w:szCs w:val="24"/>
          <w:lang w:eastAsia="en-GB"/>
        </w:rPr>
        <w:t xml:space="preserve"> This refrigerant experienced steady growth from 2016 to 2033, followed by a gradual decline. R-134A was commonly used in automotive air conditioning systems, and its decline may be linked to regulatory transitions towards more climate-friendly alternatives.</w:t>
      </w:r>
    </w:p>
    <w:p w:rsidR="00C55F09" w:rsidRPr="00106055" w:rsidRDefault="00C55F09" w:rsidP="005B384C">
      <w:pPr>
        <w:numPr>
          <w:ilvl w:val="0"/>
          <w:numId w:val="4"/>
        </w:numPr>
        <w:contextualSpacing/>
        <w:rPr>
          <w:rFonts w:eastAsia="Times New Roman" w:cs="Times New Roman"/>
          <w:color w:val="auto"/>
          <w:szCs w:val="24"/>
          <w:lang w:eastAsia="en-GB"/>
        </w:rPr>
      </w:pPr>
      <w:r w:rsidRPr="00106055">
        <w:rPr>
          <w:rFonts w:eastAsia="Times New Roman" w:cs="Times New Roman"/>
          <w:b/>
          <w:color w:val="auto"/>
          <w:szCs w:val="24"/>
          <w:lang w:eastAsia="en-GB"/>
        </w:rPr>
        <w:t>R32:</w:t>
      </w:r>
      <w:r w:rsidRPr="00106055">
        <w:rPr>
          <w:rFonts w:eastAsia="Times New Roman" w:cs="Times New Roman"/>
          <w:color w:val="auto"/>
          <w:szCs w:val="24"/>
          <w:lang w:eastAsia="en-GB"/>
        </w:rPr>
        <w:t xml:space="preserve"> The consumption of R32 displayed </w:t>
      </w:r>
      <w:r w:rsidR="007C3133" w:rsidRPr="00106055">
        <w:rPr>
          <w:rFonts w:eastAsia="Times New Roman" w:cs="Times New Roman"/>
          <w:color w:val="auto"/>
          <w:szCs w:val="24"/>
          <w:lang w:eastAsia="en-GB"/>
        </w:rPr>
        <w:t>declination in 2023, then it started growing from 2024</w:t>
      </w:r>
      <w:r w:rsidRPr="00106055">
        <w:rPr>
          <w:rFonts w:eastAsia="Times New Roman" w:cs="Times New Roman"/>
          <w:color w:val="auto"/>
          <w:szCs w:val="24"/>
          <w:lang w:eastAsia="en-GB"/>
        </w:rPr>
        <w:t>. Its adoption might be driven by its lower global warming potential (GWP) compared to some other HFCs, making it a preferable choice for various applications.</w:t>
      </w:r>
    </w:p>
    <w:p w:rsidR="00C55F09" w:rsidRPr="00106055" w:rsidRDefault="00C55F09" w:rsidP="005B384C">
      <w:pPr>
        <w:numPr>
          <w:ilvl w:val="0"/>
          <w:numId w:val="4"/>
        </w:numPr>
        <w:contextualSpacing/>
        <w:rPr>
          <w:rFonts w:eastAsia="Times New Roman" w:cs="Times New Roman"/>
          <w:color w:val="auto"/>
          <w:szCs w:val="24"/>
          <w:lang w:eastAsia="en-GB"/>
        </w:rPr>
      </w:pPr>
      <w:r w:rsidRPr="00106055">
        <w:rPr>
          <w:rFonts w:eastAsia="Times New Roman" w:cs="Times New Roman"/>
          <w:b/>
          <w:color w:val="auto"/>
          <w:szCs w:val="24"/>
          <w:lang w:eastAsia="en-GB"/>
        </w:rPr>
        <w:t>R404A:</w:t>
      </w:r>
      <w:r w:rsidRPr="00106055">
        <w:rPr>
          <w:rFonts w:eastAsia="Times New Roman" w:cs="Times New Roman"/>
          <w:color w:val="auto"/>
          <w:szCs w:val="24"/>
          <w:lang w:eastAsia="en-GB"/>
        </w:rPr>
        <w:t xml:space="preserve"> R404A consumption exhibited notable fluctuations over </w:t>
      </w:r>
      <w:r w:rsidR="007C3133" w:rsidRPr="00106055">
        <w:rPr>
          <w:rFonts w:eastAsia="Times New Roman" w:cs="Times New Roman"/>
          <w:color w:val="auto"/>
          <w:szCs w:val="24"/>
          <w:lang w:eastAsia="en-GB"/>
        </w:rPr>
        <w:t>the years. It saw a peak in 2021</w:t>
      </w:r>
      <w:r w:rsidRPr="00106055">
        <w:rPr>
          <w:rFonts w:eastAsia="Times New Roman" w:cs="Times New Roman"/>
          <w:color w:val="auto"/>
          <w:szCs w:val="24"/>
          <w:lang w:eastAsia="en-GB"/>
        </w:rPr>
        <w:t xml:space="preserve"> and then underwent periodic declines and rebounds. The varying usage may reflect the challenges in transitioning away from high-GWP refrigerants in certain applications.</w:t>
      </w:r>
    </w:p>
    <w:p w:rsidR="00145709" w:rsidRPr="00106055" w:rsidRDefault="00C55F09" w:rsidP="005B384C">
      <w:pPr>
        <w:numPr>
          <w:ilvl w:val="0"/>
          <w:numId w:val="4"/>
        </w:numPr>
        <w:contextualSpacing/>
        <w:rPr>
          <w:rFonts w:eastAsia="Times New Roman" w:cs="Times New Roman"/>
          <w:color w:val="auto"/>
          <w:szCs w:val="24"/>
          <w:lang w:eastAsia="en-GB"/>
        </w:rPr>
      </w:pPr>
      <w:r w:rsidRPr="00106055">
        <w:rPr>
          <w:rFonts w:eastAsia="Times New Roman" w:cs="Times New Roman"/>
          <w:b/>
          <w:color w:val="auto"/>
          <w:szCs w:val="24"/>
          <w:lang w:eastAsia="en-GB"/>
        </w:rPr>
        <w:t>R407A and R407C:</w:t>
      </w:r>
      <w:r w:rsidRPr="00106055">
        <w:rPr>
          <w:rFonts w:eastAsia="Times New Roman" w:cs="Times New Roman"/>
          <w:color w:val="auto"/>
          <w:szCs w:val="24"/>
          <w:lang w:eastAsia="en-GB"/>
        </w:rPr>
        <w:t xml:space="preserve"> These refrigerants displayed usage patterns characterized by modest consumption levels, with minor fluctuations. Their usage could be associated with specific niche applications or regions with differing regulatory landscapes.</w:t>
      </w:r>
    </w:p>
    <w:p w:rsidR="00145709" w:rsidRPr="00106055" w:rsidRDefault="00145709" w:rsidP="005B384C">
      <w:pPr>
        <w:numPr>
          <w:ilvl w:val="0"/>
          <w:numId w:val="4"/>
        </w:numPr>
        <w:contextualSpacing/>
        <w:rPr>
          <w:rFonts w:eastAsia="Times New Roman" w:cs="Times New Roman"/>
          <w:color w:val="auto"/>
          <w:szCs w:val="24"/>
          <w:lang w:eastAsia="en-GB"/>
        </w:rPr>
      </w:pPr>
      <w:r w:rsidRPr="00106055">
        <w:rPr>
          <w:b/>
        </w:rPr>
        <w:t>R508B</w:t>
      </w:r>
      <w:r w:rsidR="00C55F09" w:rsidRPr="00106055">
        <w:rPr>
          <w:b/>
        </w:rPr>
        <w:t>:</w:t>
      </w:r>
      <w:r w:rsidR="007C3133" w:rsidRPr="00106055">
        <w:rPr>
          <w:rFonts w:eastAsia="Times New Roman" w:cs="Times New Roman"/>
          <w:color w:val="auto"/>
          <w:szCs w:val="24"/>
          <w:lang w:eastAsia="en-GB"/>
        </w:rPr>
        <w:t>Consumption of R508B remained relatively low for several years before a gradual increase from 2020 onwards. This suggests its continued use in applications where alternatives may not yet be fully adopted.</w:t>
      </w:r>
    </w:p>
    <w:p w:rsidR="008C1237" w:rsidRPr="00106055" w:rsidRDefault="008C1237" w:rsidP="00B72AB2">
      <w:pPr>
        <w:pStyle w:val="Heading3"/>
        <w:rPr>
          <w:color w:val="auto"/>
        </w:rPr>
      </w:pPr>
      <w:bookmarkStart w:id="123" w:name="_Toc144653778"/>
      <w:bookmarkStart w:id="124" w:name="_Toc146389003"/>
      <w:r w:rsidRPr="00106055">
        <w:rPr>
          <w:color w:val="auto"/>
        </w:rPr>
        <w:t>4.</w:t>
      </w:r>
      <w:r w:rsidR="00A6345F" w:rsidRPr="00106055">
        <w:rPr>
          <w:color w:val="auto"/>
        </w:rPr>
        <w:t>3</w:t>
      </w:r>
      <w:r w:rsidRPr="00106055">
        <w:rPr>
          <w:color w:val="auto"/>
        </w:rPr>
        <w:t>.2 Comparison between HFC consumption under BAU and Kigali phase down Schedule</w:t>
      </w:r>
      <w:bookmarkEnd w:id="123"/>
      <w:bookmarkEnd w:id="124"/>
    </w:p>
    <w:p w:rsidR="001A147D" w:rsidRPr="00106055" w:rsidRDefault="001A147D" w:rsidP="001A147D">
      <w:r w:rsidRPr="00106055">
        <w:t xml:space="preserve">The analysis reveals a substantial contrast between Hydrofluorocarbon (HFC) consumption under Business-as-Usual (BAU) conditions and the phase-down schedule outlined in the Kigali Amendment. This contrast is particularly evident due to the significant increase in HFC usage projected under BAU, in comparison to the controlled reduction proposed by the Kigali Amendment. This situation requires drastic measures to bring down HFC usage within acceptable levels in order to achieve the targets proposed by the Kigali Amendment. Under the BAU scenario presented in Figure 8, HFC consumption experiences consistent growth, resulting in a substantial increase in the utilization of these compounds. By 2050, HFC consumption is projected to reach </w:t>
      </w:r>
      <w:r w:rsidR="00C731B5" w:rsidRPr="00106055">
        <w:t xml:space="preserve">2,234,814.63 </w:t>
      </w:r>
      <w:r w:rsidRPr="00106055">
        <w:t>TCO</w:t>
      </w:r>
      <w:r w:rsidRPr="00106055">
        <w:rPr>
          <w:vertAlign w:val="subscript"/>
        </w:rPr>
        <w:t>2</w:t>
      </w:r>
      <w:r w:rsidRPr="00106055">
        <w:t xml:space="preserve"> equivalent (CO</w:t>
      </w:r>
      <w:r w:rsidRPr="00106055">
        <w:rPr>
          <w:vertAlign w:val="subscript"/>
        </w:rPr>
        <w:t>2</w:t>
      </w:r>
      <w:r w:rsidRPr="00106055">
        <w:t>eq).</w:t>
      </w:r>
    </w:p>
    <w:p w:rsidR="001A147D" w:rsidRPr="00106055" w:rsidRDefault="001A147D" w:rsidP="001A147D">
      <w:pPr>
        <w:spacing w:after="0"/>
      </w:pPr>
      <w:r w:rsidRPr="00106055">
        <w:t xml:space="preserve">The Kigali Amendment provides a structured approach to reduce HFC consumption. This international agreement aims to curtail the production and usage of HFCs to mitigate their adverse environmental impact. The Kigali Amendment establishes a cap for HFC consumption </w:t>
      </w:r>
      <w:r w:rsidR="004D2ECA">
        <w:t xml:space="preserve">at </w:t>
      </w:r>
      <w:r w:rsidR="004D2ECA" w:rsidRPr="004D2ECA">
        <w:t>351</w:t>
      </w:r>
      <w:r w:rsidR="004D2ECA">
        <w:t>,</w:t>
      </w:r>
      <w:r w:rsidR="006F2EBD">
        <w:t>294.00</w:t>
      </w:r>
      <w:r w:rsidRPr="00106055">
        <w:t>TCO</w:t>
      </w:r>
      <w:r w:rsidRPr="00106055">
        <w:rPr>
          <w:vertAlign w:val="subscript"/>
        </w:rPr>
        <w:t>2</w:t>
      </w:r>
      <w:r w:rsidRPr="00106055">
        <w:t xml:space="preserve">eqby 2024 but HFC consumption is expected to decrease to </w:t>
      </w:r>
      <w:r w:rsidR="00BC517B" w:rsidRPr="00106055">
        <w:t>245,906</w:t>
      </w:r>
      <w:r w:rsidR="006F2EBD">
        <w:t xml:space="preserve">.00 </w:t>
      </w:r>
      <w:r w:rsidRPr="00106055">
        <w:t>TCO</w:t>
      </w:r>
      <w:r w:rsidRPr="00106055">
        <w:rPr>
          <w:vertAlign w:val="subscript"/>
        </w:rPr>
        <w:t>2</w:t>
      </w:r>
      <w:r w:rsidRPr="00106055">
        <w:t xml:space="preserve">eq by 2036, while the BAU projection for the same year stands at </w:t>
      </w:r>
      <w:r w:rsidR="00BC517B" w:rsidRPr="00106055">
        <w:t xml:space="preserve">1,308,803.30 </w:t>
      </w:r>
      <w:r w:rsidRPr="00106055">
        <w:t>TCO</w:t>
      </w:r>
      <w:r w:rsidRPr="00106055">
        <w:rPr>
          <w:vertAlign w:val="subscript"/>
        </w:rPr>
        <w:t>2</w:t>
      </w:r>
      <w:r w:rsidRPr="00106055">
        <w:t xml:space="preserve">eq. By 2050, the Kigali Amendment envisions a further reduction in HFC consumption to </w:t>
      </w:r>
      <w:r w:rsidR="004D2ECA" w:rsidRPr="004D2ECA">
        <w:t>70</w:t>
      </w:r>
      <w:r w:rsidR="004D2ECA">
        <w:t>,</w:t>
      </w:r>
      <w:r w:rsidR="004D2ECA" w:rsidRPr="004D2ECA">
        <w:t>259</w:t>
      </w:r>
      <w:r w:rsidR="006F2EBD">
        <w:t>.00</w:t>
      </w:r>
      <w:r w:rsidRPr="00106055">
        <w:t>TCO</w:t>
      </w:r>
      <w:r w:rsidRPr="00106055">
        <w:rPr>
          <w:vertAlign w:val="subscript"/>
        </w:rPr>
        <w:t>2</w:t>
      </w:r>
      <w:r w:rsidRPr="00106055">
        <w:t xml:space="preserve">eq, in contrast to the BAU projection of </w:t>
      </w:r>
      <w:r w:rsidR="00BC517B" w:rsidRPr="00106055">
        <w:t xml:space="preserve">2,234,814.63 </w:t>
      </w:r>
      <w:r w:rsidRPr="00106055">
        <w:t>TCO</w:t>
      </w:r>
      <w:r w:rsidRPr="00106055">
        <w:rPr>
          <w:vertAlign w:val="subscript"/>
        </w:rPr>
        <w:t>2</w:t>
      </w:r>
      <w:r w:rsidRPr="00106055">
        <w:t>eq.</w:t>
      </w:r>
    </w:p>
    <w:p w:rsidR="001A147D" w:rsidRPr="00106055" w:rsidRDefault="001A147D" w:rsidP="001A147D">
      <w:pPr>
        <w:spacing w:after="0"/>
        <w:rPr>
          <w:rFonts w:eastAsia="Times New Roman" w:cs="Times New Roman"/>
          <w:color w:val="3F3F3F"/>
          <w:szCs w:val="24"/>
          <w:lang w:eastAsia="en-GB"/>
        </w:rPr>
      </w:pPr>
    </w:p>
    <w:p w:rsidR="008C1237" w:rsidRPr="00106055" w:rsidRDefault="00B522CB" w:rsidP="001A147D">
      <w:r w:rsidRPr="00106055">
        <w:rPr>
          <w:noProof/>
        </w:rPr>
        <w:lastRenderedPageBreak/>
        <w:drawing>
          <wp:inline distT="0" distB="0" distL="0" distR="0">
            <wp:extent cx="5935980" cy="3421380"/>
            <wp:effectExtent l="0" t="0" r="7620" b="7620"/>
            <wp:docPr id="26" name="Chart 26">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C1237" w:rsidRPr="00106055" w:rsidRDefault="008C1237" w:rsidP="008C1237">
      <w:pPr>
        <w:spacing w:after="200"/>
        <w:rPr>
          <w:rFonts w:cs="Times New Roman"/>
          <w:color w:val="auto"/>
          <w:szCs w:val="24"/>
        </w:rPr>
      </w:pPr>
      <w:bookmarkStart w:id="125" w:name="_Toc144708180"/>
      <w:bookmarkStart w:id="126" w:name="_Toc145908945"/>
      <w:r w:rsidRPr="00106055">
        <w:rPr>
          <w:rFonts w:cs="Times New Roman"/>
          <w:color w:val="auto"/>
          <w:szCs w:val="24"/>
        </w:rPr>
        <w:t xml:space="preserve">Figure </w:t>
      </w:r>
      <w:r w:rsidR="00585408" w:rsidRPr="00106055">
        <w:rPr>
          <w:rFonts w:cs="Times New Roman"/>
          <w:color w:val="auto"/>
          <w:szCs w:val="24"/>
        </w:rPr>
        <w:fldChar w:fldCharType="begin"/>
      </w:r>
      <w:r w:rsidRPr="00106055">
        <w:rPr>
          <w:rFonts w:cs="Times New Roman"/>
          <w:color w:val="auto"/>
          <w:szCs w:val="24"/>
        </w:rPr>
        <w:instrText xml:space="preserve"> SEQ Figure \* ARABIC </w:instrText>
      </w:r>
      <w:r w:rsidR="00585408" w:rsidRPr="00106055">
        <w:rPr>
          <w:rFonts w:cs="Times New Roman"/>
          <w:color w:val="auto"/>
          <w:szCs w:val="24"/>
        </w:rPr>
        <w:fldChar w:fldCharType="separate"/>
      </w:r>
      <w:r w:rsidR="00DE72DD">
        <w:rPr>
          <w:rFonts w:cs="Times New Roman"/>
          <w:noProof/>
          <w:color w:val="auto"/>
          <w:szCs w:val="24"/>
        </w:rPr>
        <w:t>8</w:t>
      </w:r>
      <w:r w:rsidR="00585408" w:rsidRPr="00106055">
        <w:rPr>
          <w:rFonts w:cs="Times New Roman"/>
          <w:color w:val="auto"/>
          <w:szCs w:val="24"/>
        </w:rPr>
        <w:fldChar w:fldCharType="end"/>
      </w:r>
      <w:r w:rsidRPr="00106055">
        <w:rPr>
          <w:rFonts w:cs="Times New Roman"/>
          <w:color w:val="auto"/>
          <w:szCs w:val="24"/>
        </w:rPr>
        <w:t>: Comparison between HFC consumption under BAU and Kigali phase down schedule</w:t>
      </w:r>
      <w:bookmarkEnd w:id="125"/>
      <w:bookmarkEnd w:id="126"/>
    </w:p>
    <w:p w:rsidR="008C1237" w:rsidRPr="00106055" w:rsidRDefault="008C1237" w:rsidP="008C1237">
      <w:pPr>
        <w:rPr>
          <w:color w:val="auto"/>
          <w:lang w:val="en-GB"/>
        </w:rPr>
      </w:pPr>
      <w:r w:rsidRPr="00106055">
        <w:rPr>
          <w:color w:val="auto"/>
          <w:lang w:val="en-GB"/>
        </w:rPr>
        <w:br w:type="page"/>
      </w:r>
    </w:p>
    <w:p w:rsidR="00F4092F" w:rsidRDefault="00F4092F" w:rsidP="00547B0F">
      <w:pPr>
        <w:pStyle w:val="Heading1"/>
        <w:rPr>
          <w:color w:val="auto"/>
          <w:lang w:val="en-GB"/>
        </w:rPr>
      </w:pPr>
      <w:bookmarkStart w:id="127" w:name="_Toc146389004"/>
      <w:r w:rsidRPr="00106055">
        <w:rPr>
          <w:color w:val="auto"/>
          <w:lang w:val="en-GB"/>
        </w:rPr>
        <w:lastRenderedPageBreak/>
        <w:t>5.</w:t>
      </w:r>
      <w:r w:rsidR="00547B0F" w:rsidRPr="00106055">
        <w:rPr>
          <w:color w:val="auto"/>
          <w:lang w:val="en-GB"/>
        </w:rPr>
        <w:t>0</w:t>
      </w:r>
      <w:r w:rsidR="007A5074" w:rsidRPr="00106055">
        <w:rPr>
          <w:color w:val="auto"/>
          <w:lang w:val="en-GB"/>
        </w:rPr>
        <w:t>DISCUSSION ON OTHER DATA GATHERED</w:t>
      </w:r>
      <w:bookmarkEnd w:id="127"/>
    </w:p>
    <w:p w:rsidR="0088418B" w:rsidRPr="0088418B" w:rsidRDefault="0088418B" w:rsidP="0088418B">
      <w:pPr>
        <w:rPr>
          <w:lang w:val="en-GB"/>
        </w:rPr>
      </w:pPr>
    </w:p>
    <w:p w:rsidR="00F27698" w:rsidRPr="00106055" w:rsidRDefault="00F27698" w:rsidP="00547B0F">
      <w:pPr>
        <w:pStyle w:val="Heading2"/>
        <w:rPr>
          <w:color w:val="auto"/>
          <w:lang w:val="en-GB"/>
        </w:rPr>
      </w:pPr>
      <w:bookmarkStart w:id="128" w:name="_Toc140225748"/>
      <w:bookmarkStart w:id="129" w:name="_Toc142428786"/>
      <w:bookmarkStart w:id="130" w:name="_Toc146389005"/>
      <w:r w:rsidRPr="00106055">
        <w:rPr>
          <w:color w:val="auto"/>
          <w:lang w:val="en-GB"/>
        </w:rPr>
        <w:t xml:space="preserve">5.1 RAC </w:t>
      </w:r>
      <w:r w:rsidRPr="00106055">
        <w:rPr>
          <w:color w:val="auto"/>
        </w:rPr>
        <w:t>Servicing</w:t>
      </w:r>
      <w:r w:rsidRPr="00106055">
        <w:rPr>
          <w:color w:val="auto"/>
          <w:lang w:val="en-GB"/>
        </w:rPr>
        <w:t xml:space="preserve"> Companies</w:t>
      </w:r>
      <w:bookmarkEnd w:id="128"/>
      <w:bookmarkEnd w:id="129"/>
      <w:bookmarkEnd w:id="130"/>
    </w:p>
    <w:p w:rsidR="00F27698" w:rsidRPr="00106055" w:rsidRDefault="00F27698" w:rsidP="00F27698">
      <w:pPr>
        <w:spacing w:line="276" w:lineRule="auto"/>
        <w:rPr>
          <w:rFonts w:cs="Times New Roman"/>
          <w:color w:val="auto"/>
          <w:szCs w:val="24"/>
          <w:lang w:val="en-GB"/>
        </w:rPr>
      </w:pPr>
      <w:r w:rsidRPr="00106055">
        <w:rPr>
          <w:rFonts w:cs="Times New Roman"/>
          <w:color w:val="auto"/>
          <w:szCs w:val="24"/>
          <w:lang w:val="en-GB"/>
        </w:rPr>
        <w:t>As o</w:t>
      </w:r>
      <w:r w:rsidR="0033597B" w:rsidRPr="00106055">
        <w:rPr>
          <w:rFonts w:cs="Times New Roman"/>
          <w:color w:val="auto"/>
          <w:szCs w:val="24"/>
          <w:lang w:val="en-GB"/>
        </w:rPr>
        <w:t>f 2022, there were a total of 24</w:t>
      </w:r>
      <w:r w:rsidRPr="00106055">
        <w:rPr>
          <w:rFonts w:cs="Times New Roman"/>
          <w:color w:val="auto"/>
          <w:szCs w:val="24"/>
          <w:lang w:val="en-GB"/>
        </w:rPr>
        <w:t xml:space="preserve"> licensed RAC servicing companies and individuals operating in the country (See Appendix </w:t>
      </w:r>
      <w:r w:rsidR="000C6E5A" w:rsidRPr="00106055">
        <w:rPr>
          <w:rFonts w:cs="Times New Roman"/>
          <w:color w:val="auto"/>
          <w:szCs w:val="24"/>
          <w:lang w:val="en-GB"/>
        </w:rPr>
        <w:t>C</w:t>
      </w:r>
      <w:r w:rsidRPr="00106055">
        <w:rPr>
          <w:rFonts w:cs="Times New Roman"/>
          <w:color w:val="auto"/>
          <w:szCs w:val="24"/>
          <w:lang w:val="en-GB"/>
        </w:rPr>
        <w:t>). Majority of these companies</w:t>
      </w:r>
      <w:r w:rsidR="006D6C42">
        <w:rPr>
          <w:rFonts w:cs="Times New Roman"/>
          <w:color w:val="auto"/>
          <w:szCs w:val="24"/>
          <w:lang w:val="en-GB"/>
        </w:rPr>
        <w:t xml:space="preserve"> include</w:t>
      </w:r>
      <w:r w:rsidRPr="00106055">
        <w:rPr>
          <w:rFonts w:cs="Times New Roman"/>
          <w:color w:val="auto"/>
          <w:szCs w:val="24"/>
          <w:lang w:val="en-GB"/>
        </w:rPr>
        <w:t xml:space="preserve"> commercial/industrial, hotels (both large and small), leisure boat vessels, mobile air conditioning, and residential properties. The industry landscape varies, with a few large RAC servicing companies and the majority being smaller, one or two-person operations on a smaller scale.</w:t>
      </w:r>
    </w:p>
    <w:p w:rsidR="00F27698" w:rsidRPr="00106055" w:rsidRDefault="00F27698" w:rsidP="00F27698">
      <w:pPr>
        <w:spacing w:line="276" w:lineRule="auto"/>
        <w:rPr>
          <w:rFonts w:cs="Times New Roman"/>
          <w:color w:val="auto"/>
          <w:szCs w:val="24"/>
          <w:lang w:val="en-GB"/>
        </w:rPr>
      </w:pPr>
      <w:r w:rsidRPr="00106055">
        <w:rPr>
          <w:rFonts w:cs="Times New Roman"/>
          <w:color w:val="auto"/>
          <w:szCs w:val="24"/>
          <w:lang w:val="en-GB"/>
        </w:rPr>
        <w:t xml:space="preserve">In addition to the licensed contractors, </w:t>
      </w:r>
      <w:r w:rsidR="006D6C42">
        <w:rPr>
          <w:rFonts w:cs="Times New Roman"/>
          <w:color w:val="auto"/>
          <w:szCs w:val="24"/>
          <w:lang w:val="en-GB"/>
        </w:rPr>
        <w:t xml:space="preserve">the </w:t>
      </w:r>
      <w:r w:rsidRPr="00106055">
        <w:rPr>
          <w:rFonts w:cs="Times New Roman"/>
          <w:color w:val="auto"/>
          <w:szCs w:val="24"/>
          <w:lang w:val="en-GB"/>
        </w:rPr>
        <w:t>survey data indicated the presence of an unknown number of unlicensed refrigeration technicians operating within the sector. These technicians provide services to commercial and residential end-users. The reasons behind their lack of licensing are not known, but it highlights the importance of ensuring proper regulation and compliance within the industry.</w:t>
      </w:r>
    </w:p>
    <w:p w:rsidR="00F27698" w:rsidRPr="00106055" w:rsidRDefault="00F27698" w:rsidP="00F27698">
      <w:pPr>
        <w:spacing w:line="360" w:lineRule="auto"/>
        <w:rPr>
          <w:rFonts w:cs="Times New Roman"/>
          <w:color w:val="auto"/>
          <w:szCs w:val="24"/>
          <w:lang w:val="en-GB"/>
        </w:rPr>
      </w:pPr>
    </w:p>
    <w:p w:rsidR="00F27698" w:rsidRPr="00106055" w:rsidRDefault="00F27698" w:rsidP="00547B0F">
      <w:pPr>
        <w:pStyle w:val="Heading2"/>
        <w:rPr>
          <w:color w:val="auto"/>
          <w:lang w:val="en-GB"/>
        </w:rPr>
      </w:pPr>
      <w:bookmarkStart w:id="131" w:name="_Toc142428787"/>
      <w:bookmarkStart w:id="132" w:name="_Toc146389006"/>
      <w:r w:rsidRPr="00106055">
        <w:rPr>
          <w:color w:val="auto"/>
          <w:lang w:val="en-GB"/>
        </w:rPr>
        <w:t xml:space="preserve">5.2 </w:t>
      </w:r>
      <w:r w:rsidRPr="00106055">
        <w:rPr>
          <w:color w:val="auto"/>
        </w:rPr>
        <w:t>RACAssociations</w:t>
      </w:r>
      <w:bookmarkEnd w:id="131"/>
      <w:bookmarkEnd w:id="132"/>
    </w:p>
    <w:p w:rsidR="00F27698" w:rsidRPr="00106055" w:rsidRDefault="00F27698" w:rsidP="00F27698">
      <w:pPr>
        <w:spacing w:line="276" w:lineRule="auto"/>
        <w:rPr>
          <w:rFonts w:cs="Times New Roman"/>
          <w:color w:val="auto"/>
          <w:szCs w:val="24"/>
          <w:lang w:val="en-GB"/>
        </w:rPr>
      </w:pPr>
      <w:r w:rsidRPr="00106055">
        <w:rPr>
          <w:rFonts w:cs="Times New Roman"/>
          <w:color w:val="auto"/>
          <w:szCs w:val="24"/>
          <w:lang w:val="en-GB"/>
        </w:rPr>
        <w:t xml:space="preserve">Presently, </w:t>
      </w:r>
      <w:r w:rsidR="00BE4C14" w:rsidRPr="00106055">
        <w:rPr>
          <w:rFonts w:cs="Times New Roman"/>
          <w:color w:val="auto"/>
          <w:szCs w:val="24"/>
          <w:lang w:val="en-GB"/>
        </w:rPr>
        <w:t>Sierra Leone</w:t>
      </w:r>
      <w:r w:rsidR="00150FA0" w:rsidRPr="00106055">
        <w:rPr>
          <w:rFonts w:cs="Times New Roman"/>
          <w:color w:val="auto"/>
          <w:szCs w:val="24"/>
          <w:lang w:val="en-GB"/>
        </w:rPr>
        <w:t xml:space="preserve">has </w:t>
      </w:r>
      <w:r w:rsidR="00116EAA" w:rsidRPr="00106055">
        <w:rPr>
          <w:rFonts w:cs="Times New Roman"/>
          <w:color w:val="auto"/>
          <w:szCs w:val="24"/>
          <w:lang w:val="en-GB"/>
        </w:rPr>
        <w:t>one Refrigeration</w:t>
      </w:r>
      <w:r w:rsidRPr="00106055">
        <w:rPr>
          <w:rFonts w:cs="Times New Roman"/>
          <w:color w:val="auto"/>
          <w:szCs w:val="24"/>
          <w:lang w:val="en-GB"/>
        </w:rPr>
        <w:t xml:space="preserve"> and Air</w:t>
      </w:r>
      <w:r w:rsidR="0088418B">
        <w:rPr>
          <w:rFonts w:cs="Times New Roman"/>
          <w:color w:val="auto"/>
          <w:szCs w:val="24"/>
          <w:lang w:val="en-GB"/>
        </w:rPr>
        <w:t xml:space="preserve"> Conditioning (RAC) Association</w:t>
      </w:r>
      <w:r w:rsidR="00150FA0" w:rsidRPr="00106055">
        <w:rPr>
          <w:rFonts w:cs="Times New Roman"/>
          <w:color w:val="auto"/>
          <w:szCs w:val="24"/>
          <w:lang w:val="en-GB"/>
        </w:rPr>
        <w:t xml:space="preserve">named </w:t>
      </w:r>
      <w:r w:rsidR="00150FA0" w:rsidRPr="00106055">
        <w:rPr>
          <w:rFonts w:cs="Times New Roman"/>
          <w:i/>
          <w:color w:val="auto"/>
          <w:szCs w:val="24"/>
          <w:lang w:val="en-GB"/>
        </w:rPr>
        <w:t>Refrigeration Engineers and Technicians</w:t>
      </w:r>
      <w:r w:rsidR="0088418B">
        <w:rPr>
          <w:rFonts w:cs="Times New Roman"/>
          <w:color w:val="auto"/>
          <w:szCs w:val="24"/>
          <w:lang w:val="en-GB"/>
        </w:rPr>
        <w:t>Association (RETA). Appendix D provides more details on RETA</w:t>
      </w:r>
      <w:r w:rsidRPr="00106055">
        <w:rPr>
          <w:rFonts w:cs="Times New Roman"/>
          <w:color w:val="auto"/>
          <w:szCs w:val="24"/>
          <w:lang w:val="en-GB"/>
        </w:rPr>
        <w:t xml:space="preserve">. </w:t>
      </w:r>
      <w:r w:rsidR="00150FA0" w:rsidRPr="00106055">
        <w:rPr>
          <w:rFonts w:cs="Times New Roman"/>
          <w:color w:val="auto"/>
          <w:szCs w:val="24"/>
          <w:lang w:val="en-GB"/>
        </w:rPr>
        <w:t xml:space="preserve">The association </w:t>
      </w:r>
      <w:r w:rsidRPr="00106055">
        <w:rPr>
          <w:rFonts w:cs="Times New Roman"/>
          <w:color w:val="auto"/>
          <w:szCs w:val="24"/>
          <w:lang w:val="en-GB"/>
        </w:rPr>
        <w:t>was established in</w:t>
      </w:r>
      <w:r w:rsidR="008A3042" w:rsidRPr="00106055">
        <w:rPr>
          <w:rFonts w:cs="Times New Roman"/>
          <w:color w:val="auto"/>
          <w:szCs w:val="24"/>
          <w:lang w:val="en-GB"/>
        </w:rPr>
        <w:t>1992</w:t>
      </w:r>
      <w:r w:rsidR="00116EAA" w:rsidRPr="00106055">
        <w:rPr>
          <w:rFonts w:cs="Times New Roman"/>
          <w:color w:val="auto"/>
          <w:szCs w:val="24"/>
          <w:lang w:val="en-GB"/>
        </w:rPr>
        <w:t>.</w:t>
      </w:r>
      <w:r w:rsidR="008017B6" w:rsidRPr="008017B6">
        <w:rPr>
          <w:rFonts w:cs="Times New Roman"/>
          <w:color w:val="auto"/>
          <w:szCs w:val="24"/>
          <w:lang w:val="en-GB"/>
        </w:rPr>
        <w:t xml:space="preserve">The association has a sub- </w:t>
      </w:r>
      <w:r w:rsidR="00150FA0" w:rsidRPr="008017B6">
        <w:rPr>
          <w:rFonts w:cs="Times New Roman"/>
          <w:color w:val="auto"/>
          <w:szCs w:val="24"/>
          <w:lang w:val="en-GB"/>
        </w:rPr>
        <w:t>office in all the five (5) divisional zone of the country. However, the association has been working with the NOU for the past twenty (20) years on climate change related assignments</w:t>
      </w:r>
      <w:r w:rsidR="00150FA0" w:rsidRPr="00106055">
        <w:rPr>
          <w:rFonts w:cs="Times New Roman"/>
          <w:color w:val="auto"/>
          <w:szCs w:val="24"/>
          <w:lang w:val="en-GB"/>
        </w:rPr>
        <w:t xml:space="preserve">. </w:t>
      </w:r>
      <w:r w:rsidR="006D6C42">
        <w:rPr>
          <w:rFonts w:cs="Times New Roman"/>
          <w:color w:val="auto"/>
          <w:szCs w:val="24"/>
          <w:lang w:val="en-GB"/>
        </w:rPr>
        <w:t>The association has</w:t>
      </w:r>
      <w:r w:rsidR="0033597B" w:rsidRPr="00106055">
        <w:rPr>
          <w:rFonts w:cs="Times New Roman"/>
          <w:color w:val="auto"/>
          <w:szCs w:val="24"/>
          <w:lang w:val="en-GB"/>
        </w:rPr>
        <w:t xml:space="preserve"> a total number of 1,299 members.</w:t>
      </w:r>
    </w:p>
    <w:p w:rsidR="00F27698" w:rsidRPr="00106055" w:rsidRDefault="00F27698" w:rsidP="00F27698">
      <w:pPr>
        <w:spacing w:line="360" w:lineRule="auto"/>
        <w:rPr>
          <w:rFonts w:cs="Times New Roman"/>
          <w:color w:val="auto"/>
          <w:szCs w:val="24"/>
          <w:lang w:val="en-GB"/>
        </w:rPr>
      </w:pPr>
    </w:p>
    <w:p w:rsidR="00F27698" w:rsidRPr="00106055" w:rsidRDefault="00F27698" w:rsidP="00DB3ADB">
      <w:pPr>
        <w:pStyle w:val="Heading2"/>
        <w:rPr>
          <w:color w:val="auto"/>
          <w:lang w:val="en-GB"/>
        </w:rPr>
      </w:pPr>
      <w:bookmarkStart w:id="133" w:name="_Toc142428769"/>
      <w:bookmarkStart w:id="134" w:name="_Toc146389007"/>
      <w:r w:rsidRPr="00106055">
        <w:rPr>
          <w:color w:val="auto"/>
          <w:lang w:val="en-GB"/>
        </w:rPr>
        <w:t xml:space="preserve">5.3 Training </w:t>
      </w:r>
      <w:r w:rsidRPr="00106055">
        <w:rPr>
          <w:color w:val="auto"/>
        </w:rPr>
        <w:t>Institutes</w:t>
      </w:r>
      <w:bookmarkEnd w:id="133"/>
      <w:bookmarkEnd w:id="134"/>
    </w:p>
    <w:p w:rsidR="00F27698" w:rsidRPr="00106055" w:rsidRDefault="0088418B" w:rsidP="000C6E5A">
      <w:pPr>
        <w:spacing w:before="240" w:line="276" w:lineRule="auto"/>
        <w:rPr>
          <w:rFonts w:cs="Times New Roman"/>
          <w:color w:val="auto"/>
          <w:szCs w:val="24"/>
          <w:lang w:val="en-GB"/>
        </w:rPr>
      </w:pPr>
      <w:r>
        <w:rPr>
          <w:rFonts w:cs="Times New Roman"/>
          <w:color w:val="auto"/>
          <w:szCs w:val="24"/>
          <w:lang w:val="en-GB"/>
        </w:rPr>
        <w:t xml:space="preserve">As of Year </w:t>
      </w:r>
      <w:r w:rsidR="00F27698" w:rsidRPr="00106055">
        <w:rPr>
          <w:rFonts w:cs="Times New Roman"/>
          <w:color w:val="auto"/>
          <w:szCs w:val="24"/>
          <w:lang w:val="en-GB"/>
        </w:rPr>
        <w:t xml:space="preserve">2022, the total number of RAC </w:t>
      </w:r>
      <w:r w:rsidR="005165B8" w:rsidRPr="00106055">
        <w:rPr>
          <w:rFonts w:cs="Times New Roman"/>
          <w:color w:val="auto"/>
          <w:szCs w:val="24"/>
          <w:lang w:val="en-GB"/>
        </w:rPr>
        <w:t xml:space="preserve">graduate </w:t>
      </w:r>
      <w:r w:rsidR="00F27698" w:rsidRPr="00106055">
        <w:rPr>
          <w:rFonts w:cs="Times New Roman"/>
          <w:color w:val="auto"/>
          <w:szCs w:val="24"/>
          <w:lang w:val="en-GB"/>
        </w:rPr>
        <w:t xml:space="preserve">technicians in the country </w:t>
      </w:r>
      <w:r w:rsidR="00BF0A0D">
        <w:rPr>
          <w:rFonts w:cs="Times New Roman"/>
          <w:color w:val="auto"/>
          <w:szCs w:val="24"/>
          <w:lang w:val="en-GB"/>
        </w:rPr>
        <w:t>were</w:t>
      </w:r>
      <w:r w:rsidR="005165B8" w:rsidRPr="00106055">
        <w:rPr>
          <w:rFonts w:cs="Times New Roman"/>
          <w:color w:val="auto"/>
          <w:szCs w:val="24"/>
          <w:lang w:val="en-GB"/>
        </w:rPr>
        <w:t xml:space="preserve"> 204. Out of the 204 technicians, 183 were</w:t>
      </w:r>
      <w:r>
        <w:rPr>
          <w:rFonts w:cs="Times New Roman"/>
          <w:color w:val="auto"/>
          <w:szCs w:val="24"/>
          <w:lang w:val="en-GB"/>
        </w:rPr>
        <w:t xml:space="preserve">males and 21 </w:t>
      </w:r>
      <w:r w:rsidR="005165B8" w:rsidRPr="00106055">
        <w:rPr>
          <w:rFonts w:cs="Times New Roman"/>
          <w:color w:val="auto"/>
          <w:szCs w:val="24"/>
          <w:lang w:val="en-GB"/>
        </w:rPr>
        <w:t>females</w:t>
      </w:r>
      <w:r w:rsidR="00F27698" w:rsidRPr="00106055">
        <w:rPr>
          <w:rFonts w:cs="Times New Roman"/>
          <w:color w:val="auto"/>
          <w:szCs w:val="24"/>
          <w:lang w:val="en-GB"/>
        </w:rPr>
        <w:t xml:space="preserve">(See Appendix </w:t>
      </w:r>
      <w:r w:rsidR="000C6E5A" w:rsidRPr="00106055">
        <w:rPr>
          <w:rFonts w:cs="Times New Roman"/>
          <w:color w:val="auto"/>
          <w:szCs w:val="24"/>
          <w:lang w:val="en-GB"/>
        </w:rPr>
        <w:t>E)</w:t>
      </w:r>
      <w:r w:rsidR="00F27698" w:rsidRPr="00106055">
        <w:rPr>
          <w:rFonts w:cs="Times New Roman"/>
          <w:color w:val="auto"/>
          <w:szCs w:val="24"/>
          <w:lang w:val="en-GB"/>
        </w:rPr>
        <w:t>.</w:t>
      </w:r>
    </w:p>
    <w:p w:rsidR="005165B8" w:rsidRPr="00106055" w:rsidRDefault="005165B8" w:rsidP="00F27698">
      <w:pPr>
        <w:spacing w:line="276" w:lineRule="auto"/>
        <w:rPr>
          <w:rFonts w:cs="Times New Roman"/>
          <w:b/>
          <w:bCs/>
          <w:color w:val="auto"/>
          <w:szCs w:val="24"/>
          <w:lang w:val="en-GB"/>
        </w:rPr>
      </w:pPr>
      <w:r w:rsidRPr="00106055">
        <w:rPr>
          <w:rFonts w:cs="Times New Roman"/>
          <w:color w:val="auto"/>
          <w:szCs w:val="24"/>
          <w:lang w:val="en-GB"/>
        </w:rPr>
        <w:t>Also, the s</w:t>
      </w:r>
      <w:r w:rsidR="00BF0A0D">
        <w:rPr>
          <w:rFonts w:cs="Times New Roman"/>
          <w:color w:val="auto"/>
          <w:szCs w:val="24"/>
          <w:lang w:val="en-GB"/>
        </w:rPr>
        <w:t>urvey established that there were</w:t>
      </w:r>
      <w:r w:rsidRPr="00106055">
        <w:rPr>
          <w:rFonts w:cs="Times New Roman"/>
          <w:color w:val="auto"/>
          <w:szCs w:val="24"/>
          <w:lang w:val="en-GB"/>
        </w:rPr>
        <w:t xml:space="preserve"> about 2,408 RAC technician across the country.</w:t>
      </w:r>
    </w:p>
    <w:p w:rsidR="00F27698" w:rsidRPr="00106055" w:rsidRDefault="00F27698" w:rsidP="00F27698">
      <w:pPr>
        <w:spacing w:line="360" w:lineRule="auto"/>
        <w:rPr>
          <w:rFonts w:cs="Times New Roman"/>
          <w:b/>
          <w:bCs/>
          <w:color w:val="auto"/>
          <w:szCs w:val="24"/>
          <w:lang w:val="en-GB"/>
        </w:rPr>
      </w:pPr>
    </w:p>
    <w:p w:rsidR="00F27698" w:rsidRPr="00106055" w:rsidRDefault="00F27698" w:rsidP="00DB3ADB">
      <w:pPr>
        <w:pStyle w:val="Heading2"/>
        <w:rPr>
          <w:color w:val="auto"/>
          <w:lang w:val="en-GB"/>
        </w:rPr>
      </w:pPr>
      <w:bookmarkStart w:id="135" w:name="_Toc129009278"/>
      <w:bookmarkStart w:id="136" w:name="_Toc140225746"/>
      <w:bookmarkStart w:id="137" w:name="_Toc142428770"/>
      <w:bookmarkStart w:id="138" w:name="_Toc146389008"/>
      <w:r w:rsidRPr="00106055">
        <w:rPr>
          <w:color w:val="auto"/>
          <w:lang w:val="en-GB"/>
        </w:rPr>
        <w:t>5.4 Certification of RAC Technicians</w:t>
      </w:r>
      <w:bookmarkEnd w:id="135"/>
      <w:bookmarkEnd w:id="136"/>
      <w:bookmarkEnd w:id="137"/>
      <w:bookmarkEnd w:id="138"/>
    </w:p>
    <w:p w:rsidR="00104D52" w:rsidRPr="00106055" w:rsidRDefault="00104D52" w:rsidP="00104D52">
      <w:pPr>
        <w:rPr>
          <w:color w:val="auto"/>
          <w:lang w:val="en-GB"/>
        </w:rPr>
      </w:pPr>
      <w:r w:rsidRPr="00106055">
        <w:rPr>
          <w:color w:val="auto"/>
          <w:lang w:val="en-GB"/>
        </w:rPr>
        <w:t xml:space="preserve">In Sierra Leone, before one can practice as a RAC technician, one need to obtain any of the following level of certification in RAC; </w:t>
      </w:r>
    </w:p>
    <w:p w:rsidR="00104D52" w:rsidRPr="00106055" w:rsidRDefault="00104D52" w:rsidP="005B384C">
      <w:pPr>
        <w:pStyle w:val="ListParagraph"/>
        <w:numPr>
          <w:ilvl w:val="0"/>
          <w:numId w:val="9"/>
        </w:numPr>
        <w:rPr>
          <w:color w:val="auto"/>
          <w:lang w:val="en-GB"/>
        </w:rPr>
      </w:pPr>
      <w:r w:rsidRPr="00106055">
        <w:rPr>
          <w:color w:val="auto"/>
          <w:lang w:val="en-GB"/>
        </w:rPr>
        <w:t>National Technical Certi</w:t>
      </w:r>
      <w:r w:rsidR="001C3CB3" w:rsidRPr="00106055">
        <w:rPr>
          <w:color w:val="auto"/>
          <w:lang w:val="en-GB"/>
        </w:rPr>
        <w:t>ficate I (2</w:t>
      </w:r>
      <w:r w:rsidRPr="00106055">
        <w:rPr>
          <w:color w:val="auto"/>
          <w:lang w:val="en-GB"/>
        </w:rPr>
        <w:t>years)</w:t>
      </w:r>
    </w:p>
    <w:p w:rsidR="00104D52" w:rsidRPr="00106055" w:rsidRDefault="00104D52" w:rsidP="005B384C">
      <w:pPr>
        <w:pStyle w:val="ListParagraph"/>
        <w:numPr>
          <w:ilvl w:val="0"/>
          <w:numId w:val="9"/>
        </w:numPr>
        <w:rPr>
          <w:color w:val="auto"/>
          <w:lang w:val="en-GB"/>
        </w:rPr>
      </w:pPr>
      <w:r w:rsidRPr="00106055">
        <w:rPr>
          <w:color w:val="auto"/>
          <w:lang w:val="en-GB"/>
        </w:rPr>
        <w:t xml:space="preserve">National Diploma </w:t>
      </w:r>
      <w:r w:rsidR="001C3CB3" w:rsidRPr="00106055">
        <w:rPr>
          <w:color w:val="auto"/>
          <w:lang w:val="en-GB"/>
        </w:rPr>
        <w:t>(3</w:t>
      </w:r>
      <w:r w:rsidRPr="00106055">
        <w:rPr>
          <w:color w:val="auto"/>
          <w:lang w:val="en-GB"/>
        </w:rPr>
        <w:t xml:space="preserve"> years)</w:t>
      </w:r>
    </w:p>
    <w:p w:rsidR="00104D52" w:rsidRPr="00106055" w:rsidRDefault="00104D52" w:rsidP="005B384C">
      <w:pPr>
        <w:pStyle w:val="ListParagraph"/>
        <w:numPr>
          <w:ilvl w:val="0"/>
          <w:numId w:val="9"/>
        </w:numPr>
        <w:rPr>
          <w:color w:val="auto"/>
          <w:lang w:val="en-GB"/>
        </w:rPr>
      </w:pPr>
      <w:r w:rsidRPr="00106055">
        <w:rPr>
          <w:color w:val="auto"/>
          <w:lang w:val="en-GB"/>
        </w:rPr>
        <w:t>Higher National Diploma (Refrigeratio</w:t>
      </w:r>
      <w:r w:rsidR="001C3CB3" w:rsidRPr="00106055">
        <w:rPr>
          <w:color w:val="auto"/>
          <w:lang w:val="en-GB"/>
        </w:rPr>
        <w:t>n and Air conditioning option)(5</w:t>
      </w:r>
      <w:r w:rsidRPr="00106055">
        <w:rPr>
          <w:color w:val="auto"/>
          <w:lang w:val="en-GB"/>
        </w:rPr>
        <w:t xml:space="preserve"> years)</w:t>
      </w:r>
    </w:p>
    <w:p w:rsidR="008C425C" w:rsidRPr="00106055" w:rsidRDefault="008C425C" w:rsidP="008C425C">
      <w:pPr>
        <w:rPr>
          <w:color w:val="auto"/>
          <w:lang w:val="en-GB"/>
        </w:rPr>
      </w:pPr>
    </w:p>
    <w:p w:rsidR="00F4092F" w:rsidRPr="00106055" w:rsidRDefault="00BD0572" w:rsidP="00305617">
      <w:pPr>
        <w:pStyle w:val="Heading2"/>
        <w:rPr>
          <w:color w:val="auto"/>
          <w:lang w:val="en-GB"/>
        </w:rPr>
      </w:pPr>
      <w:bookmarkStart w:id="139" w:name="_Toc142428785"/>
      <w:bookmarkStart w:id="140" w:name="_Toc146389009"/>
      <w:r w:rsidRPr="00106055">
        <w:rPr>
          <w:color w:val="auto"/>
          <w:lang w:val="en-GB"/>
        </w:rPr>
        <w:t>5.</w:t>
      </w:r>
      <w:r w:rsidR="00F27698" w:rsidRPr="00106055">
        <w:rPr>
          <w:color w:val="auto"/>
          <w:lang w:val="en-GB"/>
        </w:rPr>
        <w:t>5</w:t>
      </w:r>
      <w:r w:rsidR="00F4092F" w:rsidRPr="00106055">
        <w:rPr>
          <w:color w:val="auto"/>
          <w:lang w:val="en-GB"/>
        </w:rPr>
        <w:t>Prices of Refrigerants</w:t>
      </w:r>
      <w:bookmarkEnd w:id="139"/>
      <w:bookmarkEnd w:id="140"/>
    </w:p>
    <w:p w:rsidR="00DE239A" w:rsidRPr="00106055" w:rsidRDefault="00D92031" w:rsidP="00D92031">
      <w:pPr>
        <w:spacing w:line="276" w:lineRule="auto"/>
        <w:rPr>
          <w:rFonts w:cs="Times New Roman"/>
          <w:color w:val="auto"/>
          <w:szCs w:val="24"/>
          <w:lang w:val="en-GB"/>
        </w:rPr>
      </w:pPr>
      <w:r w:rsidRPr="00106055">
        <w:rPr>
          <w:rFonts w:cs="Times New Roman"/>
          <w:color w:val="auto"/>
          <w:szCs w:val="24"/>
          <w:lang w:val="en-GB"/>
        </w:rPr>
        <w:t xml:space="preserve">In order to understand the market dynamics of the refrigerants, the survey considered the prices of all the refrigerants consumed in </w:t>
      </w:r>
      <w:r w:rsidR="000C6E5A" w:rsidRPr="00106055">
        <w:rPr>
          <w:rFonts w:cs="Times New Roman"/>
          <w:color w:val="auto"/>
          <w:szCs w:val="24"/>
          <w:lang w:val="en-GB"/>
        </w:rPr>
        <w:t xml:space="preserve">Sierra Leone </w:t>
      </w:r>
      <w:r w:rsidRPr="00106055">
        <w:rPr>
          <w:rFonts w:cs="Times New Roman"/>
          <w:color w:val="auto"/>
          <w:szCs w:val="24"/>
          <w:lang w:val="en-GB"/>
        </w:rPr>
        <w:t xml:space="preserve">for the period 2016 to 2022. Figure 9 shows the average prices of refrigerants from 2016 to 2022. It is worth noting that most importers of HFC refrigerants are for their own consumption, or for RAC servicing contractors. </w:t>
      </w:r>
    </w:p>
    <w:p w:rsidR="00C6593E" w:rsidRPr="00106055" w:rsidRDefault="00D92031" w:rsidP="00DE239A">
      <w:pPr>
        <w:spacing w:line="276" w:lineRule="auto"/>
        <w:rPr>
          <w:rFonts w:cs="Times New Roman"/>
          <w:color w:val="auto"/>
          <w:szCs w:val="24"/>
          <w:lang w:val="en-GB"/>
        </w:rPr>
      </w:pPr>
      <w:r w:rsidRPr="00106055">
        <w:rPr>
          <w:rFonts w:cs="Times New Roman"/>
          <w:color w:val="auto"/>
          <w:szCs w:val="24"/>
          <w:lang w:val="en-GB"/>
        </w:rPr>
        <w:lastRenderedPageBreak/>
        <w:t>Prices were taken from four (4) retailers selling HFC refrigerants in the country. To note they are also</w:t>
      </w:r>
      <w:r w:rsidR="00DE239A" w:rsidRPr="00106055">
        <w:rPr>
          <w:rFonts w:cs="Times New Roman"/>
          <w:color w:val="auto"/>
          <w:szCs w:val="24"/>
          <w:lang w:val="en-GB"/>
        </w:rPr>
        <w:t xml:space="preserve"> licensed contractors as well. </w:t>
      </w:r>
    </w:p>
    <w:p w:rsidR="00CB7D1A" w:rsidRPr="00106055" w:rsidRDefault="00002820" w:rsidP="00002820">
      <w:pPr>
        <w:keepNext/>
        <w:tabs>
          <w:tab w:val="left" w:pos="312"/>
        </w:tabs>
        <w:spacing w:line="360" w:lineRule="auto"/>
        <w:rPr>
          <w:color w:val="auto"/>
        </w:rPr>
      </w:pPr>
      <w:r>
        <w:rPr>
          <w:color w:val="auto"/>
        </w:rPr>
        <w:tab/>
      </w:r>
      <w:r>
        <w:rPr>
          <w:noProof/>
        </w:rPr>
        <w:drawing>
          <wp:inline distT="0" distB="0" distL="0" distR="0">
            <wp:extent cx="6016625" cy="3413760"/>
            <wp:effectExtent l="0" t="0" r="3175" b="15240"/>
            <wp:docPr id="9" name="Chart 9">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4092F" w:rsidRPr="00106055" w:rsidRDefault="00C6593E" w:rsidP="00547B0F">
      <w:pPr>
        <w:rPr>
          <w:color w:val="auto"/>
        </w:rPr>
      </w:pPr>
      <w:bookmarkStart w:id="141" w:name="_Toc145908946"/>
      <w:r w:rsidRPr="00106055">
        <w:rPr>
          <w:color w:val="auto"/>
        </w:rPr>
        <w:t xml:space="preserve">Figure </w:t>
      </w:r>
      <w:r w:rsidR="00585408" w:rsidRPr="00106055">
        <w:rPr>
          <w:color w:val="auto"/>
        </w:rPr>
        <w:fldChar w:fldCharType="begin"/>
      </w:r>
      <w:r w:rsidR="00A05E80" w:rsidRPr="00106055">
        <w:rPr>
          <w:color w:val="auto"/>
        </w:rPr>
        <w:instrText xml:space="preserve"> SEQ Figure \* ARABIC </w:instrText>
      </w:r>
      <w:r w:rsidR="00585408" w:rsidRPr="00106055">
        <w:rPr>
          <w:color w:val="auto"/>
        </w:rPr>
        <w:fldChar w:fldCharType="separate"/>
      </w:r>
      <w:r w:rsidR="00DE72DD">
        <w:rPr>
          <w:noProof/>
          <w:color w:val="auto"/>
        </w:rPr>
        <w:t>9</w:t>
      </w:r>
      <w:r w:rsidR="00585408" w:rsidRPr="00106055">
        <w:rPr>
          <w:noProof/>
          <w:color w:val="auto"/>
        </w:rPr>
        <w:fldChar w:fldCharType="end"/>
      </w:r>
      <w:r w:rsidRPr="00106055">
        <w:rPr>
          <w:color w:val="auto"/>
        </w:rPr>
        <w:t>: Prices of Refrigerant</w:t>
      </w:r>
      <w:bookmarkEnd w:id="141"/>
    </w:p>
    <w:p w:rsidR="00C6593E" w:rsidRPr="00106055" w:rsidRDefault="00C6593E" w:rsidP="000200F7">
      <w:pPr>
        <w:rPr>
          <w:color w:val="auto"/>
        </w:rPr>
      </w:pPr>
    </w:p>
    <w:p w:rsidR="00F4092F" w:rsidRPr="00106055" w:rsidRDefault="00F4092F" w:rsidP="008C425C">
      <w:pPr>
        <w:spacing w:line="276" w:lineRule="auto"/>
        <w:rPr>
          <w:rStyle w:val="Strong"/>
          <w:rFonts w:cs="Times New Roman"/>
          <w:b w:val="0"/>
          <w:bCs w:val="0"/>
          <w:color w:val="auto"/>
          <w:szCs w:val="24"/>
          <w:lang w:val="en-GB"/>
        </w:rPr>
      </w:pPr>
    </w:p>
    <w:p w:rsidR="00F27698" w:rsidRPr="00106055" w:rsidRDefault="00F27698" w:rsidP="00305617">
      <w:pPr>
        <w:pStyle w:val="Heading2"/>
        <w:rPr>
          <w:color w:val="auto"/>
          <w:lang w:val="en-GB"/>
        </w:rPr>
      </w:pPr>
      <w:bookmarkStart w:id="142" w:name="_Toc129009279"/>
      <w:bookmarkStart w:id="143" w:name="_Toc140225749"/>
      <w:bookmarkStart w:id="144" w:name="_Toc142428799"/>
      <w:bookmarkStart w:id="145" w:name="_Toc146389010"/>
      <w:r w:rsidRPr="00106055">
        <w:rPr>
          <w:color w:val="auto"/>
          <w:lang w:val="en-GB"/>
        </w:rPr>
        <w:t xml:space="preserve">5.6 </w:t>
      </w:r>
      <w:r w:rsidRPr="00106055">
        <w:rPr>
          <w:color w:val="auto"/>
        </w:rPr>
        <w:t>Customs</w:t>
      </w:r>
      <w:bookmarkEnd w:id="142"/>
      <w:bookmarkEnd w:id="143"/>
      <w:bookmarkEnd w:id="144"/>
      <w:bookmarkEnd w:id="145"/>
    </w:p>
    <w:p w:rsidR="00F27698" w:rsidRPr="00106055" w:rsidRDefault="00F27698" w:rsidP="00F27698">
      <w:pPr>
        <w:spacing w:line="276" w:lineRule="auto"/>
        <w:rPr>
          <w:rFonts w:cs="Times New Roman"/>
          <w:color w:val="auto"/>
          <w:szCs w:val="24"/>
          <w:lang w:val="en-GB"/>
        </w:rPr>
      </w:pPr>
      <w:bookmarkStart w:id="146" w:name="_Toc129009280"/>
      <w:bookmarkStart w:id="147" w:name="_Toc140225750"/>
      <w:r w:rsidRPr="00106055">
        <w:rPr>
          <w:rFonts w:cs="Times New Roman"/>
          <w:color w:val="auto"/>
          <w:szCs w:val="24"/>
          <w:lang w:val="en-GB"/>
        </w:rPr>
        <w:t xml:space="preserve">Customs Officers from the Customs Division within the </w:t>
      </w:r>
      <w:r w:rsidR="00BE4C14" w:rsidRPr="00106055">
        <w:rPr>
          <w:rFonts w:cs="Times New Roman"/>
          <w:color w:val="auto"/>
          <w:szCs w:val="24"/>
          <w:lang w:val="en-GB"/>
        </w:rPr>
        <w:t>Sierra Leone</w:t>
      </w:r>
      <w:r w:rsidRPr="00106055">
        <w:rPr>
          <w:rFonts w:cs="Times New Roman"/>
          <w:color w:val="auto"/>
          <w:szCs w:val="24"/>
          <w:lang w:val="en-GB"/>
        </w:rPr>
        <w:t xml:space="preserve"> Revenue Commission (SRC) have played a crucial role in enforcing regulations related to the management of controlled substances governed by the Montreal Protocol. In </w:t>
      </w:r>
      <w:r w:rsidR="00BE4C14" w:rsidRPr="00106055">
        <w:rPr>
          <w:rFonts w:cs="Times New Roman"/>
          <w:color w:val="auto"/>
          <w:szCs w:val="24"/>
          <w:lang w:val="en-GB"/>
        </w:rPr>
        <w:t>Sierra Leone</w:t>
      </w:r>
      <w:r w:rsidRPr="00106055">
        <w:rPr>
          <w:rFonts w:cs="Times New Roman"/>
          <w:color w:val="auto"/>
          <w:szCs w:val="24"/>
          <w:lang w:val="en-GB"/>
        </w:rPr>
        <w:t xml:space="preserve">, there </w:t>
      </w:r>
      <w:r w:rsidR="009F7221" w:rsidRPr="00106055">
        <w:rPr>
          <w:rFonts w:cs="Times New Roman"/>
          <w:color w:val="auto"/>
          <w:szCs w:val="24"/>
          <w:lang w:val="en-GB"/>
        </w:rPr>
        <w:t>are seven (7)</w:t>
      </w:r>
      <w:r w:rsidRPr="00106055">
        <w:rPr>
          <w:rFonts w:cs="Times New Roman"/>
          <w:color w:val="auto"/>
          <w:szCs w:val="24"/>
          <w:lang w:val="en-GB"/>
        </w:rPr>
        <w:t xml:space="preserve">main ports of entry, namely </w:t>
      </w:r>
      <w:r w:rsidR="009F7221" w:rsidRPr="00106055">
        <w:rPr>
          <w:rFonts w:cs="Times New Roman"/>
          <w:color w:val="auto"/>
          <w:szCs w:val="24"/>
          <w:lang w:val="en-GB"/>
        </w:rPr>
        <w:t xml:space="preserve">Gbalamuya new custom, Baidu crossing point, Bailu crossing point, Dogoloya border post, Jendema border post, Kelema border post and Sanya border post. </w:t>
      </w:r>
      <w:r w:rsidR="00912A98" w:rsidRPr="00106055">
        <w:rPr>
          <w:rFonts w:cs="Times New Roman"/>
          <w:color w:val="auto"/>
          <w:szCs w:val="24"/>
          <w:lang w:val="en-GB"/>
        </w:rPr>
        <w:t xml:space="preserve">Currently, there are 750 </w:t>
      </w:r>
      <w:r w:rsidRPr="00106055">
        <w:rPr>
          <w:rFonts w:cs="Times New Roman"/>
          <w:color w:val="auto"/>
          <w:szCs w:val="24"/>
          <w:lang w:val="en-GB"/>
        </w:rPr>
        <w:t>Customs Officers.</w:t>
      </w:r>
    </w:p>
    <w:p w:rsidR="00F27698" w:rsidRPr="00106055" w:rsidRDefault="00F27698" w:rsidP="00F27698">
      <w:pPr>
        <w:spacing w:line="276" w:lineRule="auto"/>
        <w:rPr>
          <w:rFonts w:cs="Times New Roman"/>
          <w:color w:val="auto"/>
          <w:szCs w:val="24"/>
          <w:lang w:val="en-GB"/>
        </w:rPr>
      </w:pPr>
      <w:r w:rsidRPr="00106055">
        <w:rPr>
          <w:rFonts w:cs="Times New Roman"/>
          <w:color w:val="auto"/>
          <w:szCs w:val="24"/>
          <w:lang w:val="en-GB"/>
        </w:rPr>
        <w:t xml:space="preserve">Over the years, the significance of their role has been recognized, and approximately </w:t>
      </w:r>
      <w:r w:rsidR="00912A98" w:rsidRPr="00106055">
        <w:rPr>
          <w:rFonts w:cs="Times New Roman"/>
          <w:color w:val="auto"/>
          <w:szCs w:val="24"/>
          <w:lang w:val="en-GB"/>
        </w:rPr>
        <w:t>280</w:t>
      </w:r>
      <w:r w:rsidRPr="00106055">
        <w:rPr>
          <w:rFonts w:cs="Times New Roman"/>
          <w:color w:val="auto"/>
          <w:szCs w:val="24"/>
          <w:lang w:val="en-GB"/>
        </w:rPr>
        <w:t xml:space="preserve"> customs officers have received Montreal Protocol trainings since </w:t>
      </w:r>
      <w:r w:rsidR="001B586F" w:rsidRPr="00106055">
        <w:rPr>
          <w:rFonts w:cs="Times New Roman"/>
          <w:color w:val="auto"/>
          <w:szCs w:val="24"/>
          <w:lang w:val="en-GB"/>
        </w:rPr>
        <w:t>2009</w:t>
      </w:r>
      <w:r w:rsidRPr="00106055">
        <w:rPr>
          <w:rFonts w:cs="Times New Roman"/>
          <w:color w:val="auto"/>
          <w:szCs w:val="24"/>
          <w:lang w:val="en-GB"/>
        </w:rPr>
        <w:t xml:space="preserve"> from NOU records have shown. This includes some of the current customs officers. With the ratification and implementation of the Kigali Amendment, which aims to phase down the use of HFCs, the role of customs officers becomes even more critical. Their expertise will be instrumental in identifying and distinguishing various HFC </w:t>
      </w:r>
      <w:r w:rsidR="00AC0290" w:rsidRPr="00106055">
        <w:rPr>
          <w:rFonts w:cs="Times New Roman"/>
          <w:color w:val="auto"/>
          <w:szCs w:val="24"/>
          <w:lang w:val="en-GB"/>
        </w:rPr>
        <w:t>refrigerants</w:t>
      </w:r>
      <w:r w:rsidRPr="00106055">
        <w:rPr>
          <w:rFonts w:cs="Times New Roman"/>
          <w:color w:val="auto"/>
          <w:szCs w:val="24"/>
          <w:lang w:val="en-GB"/>
        </w:rPr>
        <w:t xml:space="preserve">, thereby ensuring compliance with the new regulations (See Appendix </w:t>
      </w:r>
      <w:r w:rsidR="000C6E5A" w:rsidRPr="00106055">
        <w:rPr>
          <w:rFonts w:cs="Times New Roman"/>
          <w:color w:val="auto"/>
          <w:szCs w:val="24"/>
          <w:lang w:val="en-GB"/>
        </w:rPr>
        <w:t>F</w:t>
      </w:r>
      <w:r w:rsidRPr="00106055">
        <w:rPr>
          <w:rFonts w:cs="Times New Roman"/>
          <w:color w:val="auto"/>
          <w:szCs w:val="24"/>
          <w:lang w:val="en-GB"/>
        </w:rPr>
        <w:t>)</w:t>
      </w:r>
      <w:bookmarkStart w:id="148" w:name="_Toc142428800"/>
      <w:r w:rsidRPr="00106055">
        <w:rPr>
          <w:rFonts w:cs="Times New Roman"/>
          <w:color w:val="auto"/>
          <w:szCs w:val="24"/>
          <w:lang w:val="en-GB"/>
        </w:rPr>
        <w:t>.</w:t>
      </w:r>
    </w:p>
    <w:p w:rsidR="00DE239A" w:rsidRPr="00106055" w:rsidRDefault="00DE239A" w:rsidP="00DE239A">
      <w:pPr>
        <w:rPr>
          <w:rFonts w:eastAsiaTheme="majorEastAsia" w:cs="Times New Roman"/>
          <w:b/>
          <w:color w:val="auto"/>
          <w:szCs w:val="24"/>
          <w:lang w:val="en-GB"/>
        </w:rPr>
      </w:pPr>
    </w:p>
    <w:p w:rsidR="00116EAA" w:rsidRPr="00106055" w:rsidRDefault="00116EAA" w:rsidP="00DE239A">
      <w:pPr>
        <w:rPr>
          <w:lang w:val="en-GB"/>
        </w:rPr>
      </w:pPr>
    </w:p>
    <w:p w:rsidR="00F27698" w:rsidRPr="00106055" w:rsidRDefault="00F27698" w:rsidP="00305617">
      <w:pPr>
        <w:pStyle w:val="Heading2"/>
        <w:rPr>
          <w:color w:val="auto"/>
          <w:lang w:val="en-GB"/>
        </w:rPr>
      </w:pPr>
      <w:bookmarkStart w:id="149" w:name="_Toc146389011"/>
      <w:r w:rsidRPr="00106055">
        <w:rPr>
          <w:color w:val="auto"/>
          <w:lang w:val="en-GB"/>
        </w:rPr>
        <w:lastRenderedPageBreak/>
        <w:t xml:space="preserve">5.7 </w:t>
      </w:r>
      <w:r w:rsidRPr="00106055">
        <w:rPr>
          <w:color w:val="auto"/>
        </w:rPr>
        <w:t>Standards</w:t>
      </w:r>
      <w:bookmarkEnd w:id="146"/>
      <w:bookmarkEnd w:id="147"/>
      <w:bookmarkEnd w:id="148"/>
      <w:bookmarkEnd w:id="149"/>
    </w:p>
    <w:p w:rsidR="00F27698" w:rsidRPr="00106055" w:rsidRDefault="008C425C" w:rsidP="007D05DF">
      <w:pPr>
        <w:spacing w:line="360" w:lineRule="auto"/>
        <w:rPr>
          <w:rFonts w:cs="Times New Roman"/>
          <w:color w:val="auto"/>
          <w:szCs w:val="24"/>
          <w:lang w:val="en-GB"/>
        </w:rPr>
      </w:pPr>
      <w:r w:rsidRPr="00106055">
        <w:rPr>
          <w:rFonts w:cs="Times New Roman"/>
          <w:color w:val="auto"/>
          <w:szCs w:val="24"/>
          <w:lang w:val="en-GB"/>
        </w:rPr>
        <w:t>The Standards used in the RAC sector in the country are</w:t>
      </w:r>
      <w:r w:rsidR="00145709" w:rsidRPr="00106055">
        <w:rPr>
          <w:rFonts w:cs="Times New Roman"/>
          <w:color w:val="auto"/>
          <w:szCs w:val="24"/>
          <w:lang w:val="en-GB"/>
        </w:rPr>
        <w:t xml:space="preserve"> Sierra Leone National Building Code and Freetown Improvement Act cap66</w:t>
      </w:r>
      <w:r w:rsidR="00116EAA" w:rsidRPr="00106055">
        <w:rPr>
          <w:rFonts w:cs="Times New Roman"/>
          <w:color w:val="auto"/>
          <w:szCs w:val="24"/>
          <w:lang w:val="en-GB"/>
        </w:rPr>
        <w:t>.</w:t>
      </w:r>
    </w:p>
    <w:p w:rsidR="00EC61D1" w:rsidRPr="00106055" w:rsidRDefault="00BD0572" w:rsidP="00D22288">
      <w:pPr>
        <w:pStyle w:val="Heading1"/>
        <w:spacing w:line="276" w:lineRule="auto"/>
        <w:rPr>
          <w:rFonts w:cs="Times New Roman"/>
          <w:color w:val="auto"/>
          <w:szCs w:val="28"/>
          <w:lang w:val="en-GB"/>
        </w:rPr>
      </w:pPr>
      <w:bookmarkStart w:id="150" w:name="_Toc146389012"/>
      <w:r w:rsidRPr="00106055">
        <w:rPr>
          <w:rFonts w:cs="Times New Roman"/>
          <w:color w:val="auto"/>
          <w:szCs w:val="28"/>
          <w:lang w:val="en-GB"/>
        </w:rPr>
        <w:t>6</w:t>
      </w:r>
      <w:bookmarkStart w:id="151" w:name="_Toc129009281"/>
      <w:bookmarkEnd w:id="112"/>
      <w:r w:rsidRPr="00106055">
        <w:rPr>
          <w:rFonts w:cs="Times New Roman"/>
          <w:color w:val="auto"/>
          <w:szCs w:val="28"/>
          <w:lang w:val="en-GB"/>
        </w:rPr>
        <w:t>.</w:t>
      </w:r>
      <w:r w:rsidR="00EC5E0D" w:rsidRPr="00106055">
        <w:rPr>
          <w:rFonts w:cs="Times New Roman"/>
          <w:color w:val="auto"/>
          <w:szCs w:val="28"/>
          <w:lang w:val="en-GB"/>
        </w:rPr>
        <w:t xml:space="preserve">0 </w:t>
      </w:r>
      <w:r w:rsidR="00DD0D31" w:rsidRPr="00106055">
        <w:rPr>
          <w:rFonts w:cs="Times New Roman"/>
          <w:color w:val="auto"/>
          <w:szCs w:val="28"/>
          <w:lang w:val="en-GB"/>
        </w:rPr>
        <w:t>O</w:t>
      </w:r>
      <w:r w:rsidR="00D22288" w:rsidRPr="00106055">
        <w:rPr>
          <w:rFonts w:cs="Times New Roman"/>
          <w:color w:val="auto"/>
          <w:szCs w:val="28"/>
          <w:lang w:val="en-GB"/>
        </w:rPr>
        <w:t>THER ALLIED PROJECTS</w:t>
      </w:r>
      <w:bookmarkEnd w:id="150"/>
    </w:p>
    <w:p w:rsidR="007211FA" w:rsidRPr="00106055" w:rsidRDefault="00BD0572" w:rsidP="003F38AC">
      <w:pPr>
        <w:pStyle w:val="Heading2"/>
        <w:rPr>
          <w:color w:val="auto"/>
        </w:rPr>
      </w:pPr>
      <w:bookmarkStart w:id="152" w:name="_Toc146389013"/>
      <w:r w:rsidRPr="00106055">
        <w:rPr>
          <w:color w:val="auto"/>
        </w:rPr>
        <w:t>6</w:t>
      </w:r>
      <w:r w:rsidR="00DD0D31" w:rsidRPr="00106055">
        <w:rPr>
          <w:color w:val="auto"/>
        </w:rPr>
        <w:t>.1HPMP Overview</w:t>
      </w:r>
      <w:bookmarkEnd w:id="152"/>
    </w:p>
    <w:p w:rsidR="008C425C" w:rsidRPr="00106055" w:rsidRDefault="00A004CA" w:rsidP="00A004CA">
      <w:pPr>
        <w:spacing w:after="0" w:line="276" w:lineRule="auto"/>
        <w:ind w:right="40"/>
        <w:rPr>
          <w:color w:val="auto"/>
        </w:rPr>
      </w:pPr>
      <w:r w:rsidRPr="00106055">
        <w:rPr>
          <w:rFonts w:eastAsia="Calibri" w:cs="Times New Roman"/>
          <w:bCs/>
          <w:szCs w:val="24"/>
          <w:lang w:val="en-GB"/>
        </w:rPr>
        <w:t xml:space="preserve">Sierra Leone’s consumption of Hydrochlorofluorocarbons (HCFCs) is in the servicing of refrigeration and air conditioning (RAC) equipment.  </w:t>
      </w:r>
    </w:p>
    <w:p w:rsidR="00900F27" w:rsidRPr="00106055" w:rsidRDefault="00A004CA" w:rsidP="008C425C">
      <w:pPr>
        <w:rPr>
          <w:color w:val="auto"/>
        </w:rPr>
      </w:pPr>
      <w:r w:rsidRPr="00106055">
        <w:rPr>
          <w:color w:val="auto"/>
        </w:rPr>
        <w:t xml:space="preserve">The HPMP Stage-I for Sierra Leone was approved at the 65th Meeting of the Executive Committee with a total funding of US$210,000 plus implementing agencies support cost for the period 2011 to 2020 to reduce consumption of HCFCs by 35% of the baseline. The established baseline consumption of HCFCs for Sierra Leone was 30 metric tons. </w:t>
      </w:r>
    </w:p>
    <w:p w:rsidR="00900F27" w:rsidRPr="00106055" w:rsidRDefault="00A004CA" w:rsidP="008C425C">
      <w:pPr>
        <w:rPr>
          <w:color w:val="auto"/>
        </w:rPr>
      </w:pPr>
      <w:r w:rsidRPr="00106055">
        <w:rPr>
          <w:color w:val="auto"/>
        </w:rPr>
        <w:t>The Government of Sierra Leone (GoSL)</w:t>
      </w:r>
      <w:r w:rsidR="00900F27" w:rsidRPr="00106055">
        <w:rPr>
          <w:color w:val="auto"/>
        </w:rPr>
        <w:t xml:space="preserve"> had</w:t>
      </w:r>
      <w:r w:rsidRPr="00106055">
        <w:rPr>
          <w:color w:val="auto"/>
        </w:rPr>
        <w:t xml:space="preserve"> made tremendous progress on the implementation of activities under stage I of the </w:t>
      </w:r>
      <w:r w:rsidR="00900F27" w:rsidRPr="00106055">
        <w:rPr>
          <w:rFonts w:cs="Times New Roman"/>
          <w:color w:val="auto"/>
          <w:szCs w:val="24"/>
          <w:lang w:val="en-GB"/>
        </w:rPr>
        <w:t>Hydrochlorofluorocarbon Phase-out Management Plan</w:t>
      </w:r>
      <w:r w:rsidR="00900F27" w:rsidRPr="00106055">
        <w:rPr>
          <w:color w:val="auto"/>
        </w:rPr>
        <w:t xml:space="preserve"> (</w:t>
      </w:r>
      <w:r w:rsidRPr="00106055">
        <w:rPr>
          <w:color w:val="auto"/>
        </w:rPr>
        <w:t>HPMP</w:t>
      </w:r>
      <w:r w:rsidR="00900F27" w:rsidRPr="00106055">
        <w:rPr>
          <w:color w:val="auto"/>
        </w:rPr>
        <w:t>)</w:t>
      </w:r>
      <w:r w:rsidRPr="00106055">
        <w:rPr>
          <w:color w:val="auto"/>
        </w:rPr>
        <w:t xml:space="preserve">. The HPMP Stage-I has successfully enabled Sierra Leone to freeze HCFC baseline in 2013, and achieve 10 percent reduction in consumption of HCFC by 2015 in line with the accelerated HCFC phase-out schedule under the Protocol. </w:t>
      </w:r>
    </w:p>
    <w:p w:rsidR="00900F27" w:rsidRPr="00106055" w:rsidRDefault="00900F27" w:rsidP="008C425C">
      <w:pPr>
        <w:rPr>
          <w:color w:val="auto"/>
        </w:rPr>
      </w:pPr>
      <w:r w:rsidRPr="00106055">
        <w:rPr>
          <w:color w:val="auto"/>
        </w:rPr>
        <w:t>Sierra Leone had</w:t>
      </w:r>
      <w:r w:rsidR="00A004CA" w:rsidRPr="00106055">
        <w:rPr>
          <w:color w:val="auto"/>
        </w:rPr>
        <w:t xml:space="preserve"> already achieved more than 35% HCFCs consumption reduction before 2020 agreed target under the Montreal Protocol. The HPMP Stage-I has successfully phased out a total of 0.58 ODP</w:t>
      </w:r>
      <w:r w:rsidRPr="00106055">
        <w:rPr>
          <w:color w:val="auto"/>
        </w:rPr>
        <w:t xml:space="preserve"> tons of HCFCs in the country as of</w:t>
      </w:r>
      <w:r w:rsidR="00A004CA" w:rsidRPr="00106055">
        <w:rPr>
          <w:color w:val="auto"/>
        </w:rPr>
        <w:t xml:space="preserve"> 2020. </w:t>
      </w:r>
    </w:p>
    <w:p w:rsidR="008C425C" w:rsidRPr="00106055" w:rsidRDefault="00A004CA" w:rsidP="008C425C">
      <w:pPr>
        <w:rPr>
          <w:color w:val="auto"/>
        </w:rPr>
      </w:pPr>
      <w:r w:rsidRPr="00106055">
        <w:rPr>
          <w:color w:val="auto"/>
        </w:rPr>
        <w:t xml:space="preserve">Furthermore, the successful implementation of HPMP Stage-I has achieved a net direct emission reduction of 18,907 tons of carbon dioxide equivalent per year. </w:t>
      </w:r>
      <w:r w:rsidR="00900F27" w:rsidRPr="00106055">
        <w:rPr>
          <w:color w:val="auto"/>
        </w:rPr>
        <w:t>The stage II implementing activities of the HPMP commence in January 2023.</w:t>
      </w:r>
    </w:p>
    <w:p w:rsidR="00EC61D1" w:rsidRPr="00106055" w:rsidRDefault="003F38AC" w:rsidP="00305617">
      <w:pPr>
        <w:pStyle w:val="Heading3"/>
        <w:rPr>
          <w:color w:val="auto"/>
        </w:rPr>
      </w:pPr>
      <w:bookmarkStart w:id="153" w:name="_Toc146389014"/>
      <w:r w:rsidRPr="00106055">
        <w:rPr>
          <w:color w:val="auto"/>
        </w:rPr>
        <w:t>6.1.1</w:t>
      </w:r>
      <w:r w:rsidR="0065249F" w:rsidRPr="00106055">
        <w:rPr>
          <w:color w:val="auto"/>
        </w:rPr>
        <w:t>Lessons Learned from HPMP</w:t>
      </w:r>
      <w:bookmarkEnd w:id="153"/>
    </w:p>
    <w:p w:rsidR="008C425C" w:rsidRPr="00106055" w:rsidRDefault="00CB7D1A" w:rsidP="008C425C">
      <w:pPr>
        <w:rPr>
          <w:color w:val="auto"/>
          <w:szCs w:val="24"/>
        </w:rPr>
      </w:pPr>
      <w:r w:rsidRPr="00106055">
        <w:rPr>
          <w:color w:val="auto"/>
          <w:szCs w:val="24"/>
        </w:rPr>
        <w:t>The following are the lessons learnt from the HPMP</w:t>
      </w:r>
      <w:r w:rsidR="00900F27" w:rsidRPr="00106055">
        <w:rPr>
          <w:color w:val="auto"/>
          <w:szCs w:val="24"/>
        </w:rPr>
        <w:t xml:space="preserve"> stage I implementing activities</w:t>
      </w:r>
      <w:r w:rsidRPr="00106055">
        <w:rPr>
          <w:color w:val="auto"/>
          <w:szCs w:val="24"/>
        </w:rPr>
        <w:t>:</w:t>
      </w:r>
    </w:p>
    <w:p w:rsidR="00CB7D1A" w:rsidRPr="00106055" w:rsidRDefault="00843296" w:rsidP="005B384C">
      <w:pPr>
        <w:pStyle w:val="ListParagraph"/>
        <w:numPr>
          <w:ilvl w:val="0"/>
          <w:numId w:val="6"/>
        </w:numPr>
        <w:rPr>
          <w:rFonts w:eastAsia="Times New Roman" w:cs="Times New Roman"/>
          <w:b/>
          <w:color w:val="auto"/>
          <w:szCs w:val="24"/>
        </w:rPr>
      </w:pPr>
      <w:r w:rsidRPr="00106055">
        <w:rPr>
          <w:rFonts w:eastAsia="Times New Roman" w:cs="Times New Roman"/>
          <w:b/>
          <w:color w:val="auto"/>
          <w:szCs w:val="24"/>
        </w:rPr>
        <w:t>Policy Update and Enforcement:</w:t>
      </w:r>
    </w:p>
    <w:p w:rsidR="00843296" w:rsidRPr="00106055" w:rsidRDefault="00843296" w:rsidP="00843296">
      <w:pPr>
        <w:pStyle w:val="ListParagraph"/>
        <w:ind w:left="1080"/>
        <w:rPr>
          <w:rFonts w:eastAsia="Times New Roman" w:cs="Times New Roman"/>
          <w:color w:val="auto"/>
          <w:szCs w:val="24"/>
        </w:rPr>
      </w:pPr>
      <w:r w:rsidRPr="00106055">
        <w:rPr>
          <w:rFonts w:eastAsia="Times New Roman" w:cs="Times New Roman"/>
          <w:color w:val="auto"/>
          <w:szCs w:val="24"/>
        </w:rPr>
        <w:t xml:space="preserve">The Prohibition of Ozone Depleting Substances Regulation 2010.  </w:t>
      </w:r>
    </w:p>
    <w:p w:rsidR="00843296" w:rsidRPr="00106055" w:rsidRDefault="00843296" w:rsidP="00843296">
      <w:pPr>
        <w:pStyle w:val="ListParagraph"/>
        <w:ind w:left="1080"/>
        <w:rPr>
          <w:rFonts w:eastAsia="Times New Roman" w:cs="Times New Roman"/>
          <w:color w:val="auto"/>
          <w:szCs w:val="24"/>
        </w:rPr>
      </w:pPr>
      <w:r w:rsidRPr="00106055">
        <w:rPr>
          <w:rFonts w:eastAsia="Times New Roman" w:cs="Times New Roman"/>
          <w:color w:val="auto"/>
          <w:szCs w:val="24"/>
        </w:rPr>
        <w:t>Change in Political Administration, Limited knowledge on Part of Judiciary and Parliament on some of the key terminologies and chemicals of interest in the Montreal protocol</w:t>
      </w:r>
      <w:r w:rsidR="008E21B4" w:rsidRPr="00106055">
        <w:rPr>
          <w:rFonts w:eastAsia="Times New Roman" w:cs="Times New Roman"/>
          <w:color w:val="auto"/>
          <w:szCs w:val="24"/>
        </w:rPr>
        <w:t>.</w:t>
      </w:r>
    </w:p>
    <w:p w:rsidR="008E21B4" w:rsidRPr="00106055" w:rsidRDefault="008E21B4" w:rsidP="00843296">
      <w:pPr>
        <w:pStyle w:val="ListParagraph"/>
        <w:ind w:left="1080"/>
        <w:rPr>
          <w:color w:val="auto"/>
          <w:szCs w:val="24"/>
        </w:rPr>
      </w:pPr>
    </w:p>
    <w:p w:rsidR="00CB7D1A" w:rsidRPr="00106055" w:rsidRDefault="00843296" w:rsidP="005B384C">
      <w:pPr>
        <w:pStyle w:val="ListParagraph"/>
        <w:numPr>
          <w:ilvl w:val="0"/>
          <w:numId w:val="6"/>
        </w:numPr>
        <w:rPr>
          <w:rFonts w:eastAsia="Times New Roman" w:cs="Times New Roman"/>
          <w:b/>
          <w:color w:val="auto"/>
          <w:szCs w:val="24"/>
        </w:rPr>
      </w:pPr>
      <w:r w:rsidRPr="00106055">
        <w:rPr>
          <w:rFonts w:eastAsia="Times New Roman" w:cs="Times New Roman"/>
          <w:b/>
          <w:color w:val="auto"/>
          <w:szCs w:val="24"/>
        </w:rPr>
        <w:t>Customs and Trade Authorities Training</w:t>
      </w:r>
      <w:r w:rsidR="008E21B4" w:rsidRPr="00106055">
        <w:rPr>
          <w:rFonts w:eastAsia="Times New Roman" w:cs="Times New Roman"/>
          <w:b/>
          <w:color w:val="auto"/>
          <w:szCs w:val="24"/>
        </w:rPr>
        <w:t>:</w:t>
      </w:r>
    </w:p>
    <w:p w:rsidR="00ED4379" w:rsidRPr="00106055" w:rsidRDefault="00ED4379" w:rsidP="00ED4379">
      <w:pPr>
        <w:pStyle w:val="ListParagraph"/>
        <w:ind w:left="1080"/>
        <w:rPr>
          <w:szCs w:val="24"/>
        </w:rPr>
      </w:pPr>
      <w:r w:rsidRPr="00106055">
        <w:rPr>
          <w:rFonts w:eastAsia="Times New Roman" w:cs="Times New Roman"/>
          <w:color w:val="auto"/>
          <w:szCs w:val="24"/>
        </w:rPr>
        <w:t>The Country successfully built the capacity of   487 Customs and other law enforcement Officers who have been trained in combating illegal trade, Identification of refrigerants, facilitating legal trade etc.</w:t>
      </w:r>
    </w:p>
    <w:p w:rsidR="00ED4379" w:rsidRPr="00106055" w:rsidRDefault="00ED4379" w:rsidP="00ED4379">
      <w:pPr>
        <w:pStyle w:val="ListParagraph"/>
        <w:ind w:left="1080"/>
        <w:rPr>
          <w:rFonts w:eastAsia="Times New Roman" w:cs="Times New Roman"/>
          <w:color w:val="auto"/>
          <w:szCs w:val="24"/>
        </w:rPr>
      </w:pPr>
      <w:r w:rsidRPr="00106055">
        <w:rPr>
          <w:rFonts w:eastAsia="Times New Roman" w:cs="Times New Roman"/>
          <w:color w:val="auto"/>
          <w:szCs w:val="24"/>
        </w:rPr>
        <w:t>The frequent changes of Customs and other law enforcement officers always creates the pressure or gaps in knowledge.</w:t>
      </w:r>
    </w:p>
    <w:p w:rsidR="008E21B4" w:rsidRPr="00106055" w:rsidRDefault="008E21B4" w:rsidP="00ED4379">
      <w:pPr>
        <w:pStyle w:val="ListParagraph"/>
        <w:ind w:left="1080"/>
        <w:rPr>
          <w:color w:val="auto"/>
          <w:szCs w:val="24"/>
        </w:rPr>
      </w:pPr>
    </w:p>
    <w:p w:rsidR="00CB7D1A" w:rsidRPr="00106055" w:rsidRDefault="00843296" w:rsidP="005B384C">
      <w:pPr>
        <w:pStyle w:val="ListParagraph"/>
        <w:numPr>
          <w:ilvl w:val="0"/>
          <w:numId w:val="6"/>
        </w:numPr>
        <w:rPr>
          <w:rFonts w:eastAsia="Times New Roman" w:cs="Times New Roman"/>
          <w:b/>
          <w:color w:val="auto"/>
          <w:szCs w:val="24"/>
        </w:rPr>
      </w:pPr>
      <w:r w:rsidRPr="00106055">
        <w:rPr>
          <w:rFonts w:eastAsia="Times New Roman" w:cs="Times New Roman"/>
          <w:b/>
          <w:color w:val="auto"/>
          <w:szCs w:val="24"/>
        </w:rPr>
        <w:t>Training of Refrigeration Good Practice</w:t>
      </w:r>
      <w:r w:rsidR="008E21B4" w:rsidRPr="00106055">
        <w:rPr>
          <w:rFonts w:eastAsia="Times New Roman" w:cs="Times New Roman"/>
          <w:b/>
          <w:color w:val="auto"/>
          <w:szCs w:val="24"/>
        </w:rPr>
        <w:t>:</w:t>
      </w:r>
    </w:p>
    <w:p w:rsidR="00ED4379" w:rsidRPr="00106055" w:rsidRDefault="00ED4379" w:rsidP="00ED4379">
      <w:pPr>
        <w:pStyle w:val="ListParagraph"/>
        <w:ind w:left="1080"/>
        <w:rPr>
          <w:rFonts w:eastAsia="Times New Roman" w:cs="Times New Roman"/>
          <w:color w:val="auto"/>
          <w:szCs w:val="24"/>
        </w:rPr>
      </w:pPr>
      <w:r w:rsidRPr="00106055">
        <w:rPr>
          <w:rFonts w:eastAsia="Times New Roman" w:cs="Times New Roman"/>
          <w:color w:val="auto"/>
          <w:szCs w:val="24"/>
        </w:rPr>
        <w:t xml:space="preserve">About 379 RAC technicians has benefited from Trainings under the stage I and their capacities were built in the provision of the Montreal Protocol, Good Refrigeration Practices, Flammable Refrigerants handling , Environmental Impacts associated with bad refrigeration practices, retrofitting etc.  </w:t>
      </w:r>
    </w:p>
    <w:p w:rsidR="00ED4379" w:rsidRPr="00106055" w:rsidRDefault="00ED4379" w:rsidP="00ED4379">
      <w:pPr>
        <w:pStyle w:val="ListParagraph"/>
        <w:ind w:left="1080"/>
        <w:rPr>
          <w:rFonts w:eastAsia="Times New Roman" w:cs="Times New Roman"/>
          <w:color w:val="auto"/>
          <w:szCs w:val="24"/>
        </w:rPr>
      </w:pPr>
      <w:r w:rsidRPr="00106055">
        <w:rPr>
          <w:rFonts w:eastAsia="Times New Roman" w:cs="Times New Roman"/>
          <w:color w:val="auto"/>
          <w:szCs w:val="24"/>
        </w:rPr>
        <w:lastRenderedPageBreak/>
        <w:t>The availability of centers of excellence in most part of the country for technicians to access critical tools remains a major challenge</w:t>
      </w:r>
      <w:r w:rsidR="008E21B4" w:rsidRPr="00106055">
        <w:rPr>
          <w:rFonts w:eastAsia="Times New Roman" w:cs="Times New Roman"/>
          <w:color w:val="auto"/>
          <w:szCs w:val="24"/>
        </w:rPr>
        <w:t>.</w:t>
      </w:r>
    </w:p>
    <w:p w:rsidR="00ED4379" w:rsidRPr="00106055" w:rsidRDefault="00ED4379" w:rsidP="00BA5942">
      <w:pPr>
        <w:rPr>
          <w:rFonts w:eastAsia="Times New Roman" w:cs="Times New Roman"/>
          <w:color w:val="auto"/>
          <w:szCs w:val="24"/>
        </w:rPr>
      </w:pPr>
    </w:p>
    <w:p w:rsidR="00CB7D1A" w:rsidRPr="00106055" w:rsidRDefault="00ED4379" w:rsidP="005B384C">
      <w:pPr>
        <w:pStyle w:val="ListParagraph"/>
        <w:numPr>
          <w:ilvl w:val="0"/>
          <w:numId w:val="6"/>
        </w:numPr>
        <w:rPr>
          <w:rFonts w:eastAsia="Times New Roman" w:cs="Times New Roman"/>
          <w:b/>
          <w:color w:val="auto"/>
          <w:szCs w:val="24"/>
        </w:rPr>
      </w:pPr>
      <w:r w:rsidRPr="00106055">
        <w:rPr>
          <w:rFonts w:eastAsia="Times New Roman" w:cs="Times New Roman"/>
          <w:b/>
          <w:color w:val="auto"/>
          <w:szCs w:val="24"/>
        </w:rPr>
        <w:t>Certification of Servicing Technicians</w:t>
      </w:r>
      <w:r w:rsidR="008E21B4" w:rsidRPr="00106055">
        <w:rPr>
          <w:rFonts w:eastAsia="Times New Roman" w:cs="Times New Roman"/>
          <w:b/>
          <w:color w:val="auto"/>
          <w:szCs w:val="24"/>
        </w:rPr>
        <w:t>:</w:t>
      </w:r>
    </w:p>
    <w:p w:rsidR="00ED4379" w:rsidRPr="00106055" w:rsidRDefault="00ED4379" w:rsidP="00ED4379">
      <w:pPr>
        <w:pStyle w:val="ListParagraph"/>
        <w:tabs>
          <w:tab w:val="left" w:pos="732"/>
        </w:tabs>
        <w:ind w:left="1080"/>
        <w:rPr>
          <w:rFonts w:eastAsia="Times New Roman" w:cs="Times New Roman"/>
          <w:color w:val="auto"/>
          <w:szCs w:val="24"/>
        </w:rPr>
      </w:pPr>
      <w:r w:rsidRPr="00106055">
        <w:rPr>
          <w:rFonts w:eastAsia="Times New Roman" w:cs="Times New Roman"/>
          <w:color w:val="auto"/>
          <w:szCs w:val="24"/>
        </w:rPr>
        <w:t>A total of 197 technicians were trained and Licensed under this tranche</w:t>
      </w:r>
    </w:p>
    <w:p w:rsidR="00ED4379" w:rsidRPr="00106055" w:rsidRDefault="00ED4379" w:rsidP="00ED4379">
      <w:pPr>
        <w:pStyle w:val="ListParagraph"/>
        <w:tabs>
          <w:tab w:val="left" w:pos="732"/>
        </w:tabs>
        <w:ind w:left="1080"/>
        <w:rPr>
          <w:rFonts w:eastAsia="Times New Roman" w:cs="Times New Roman"/>
          <w:color w:val="auto"/>
          <w:szCs w:val="24"/>
        </w:rPr>
      </w:pPr>
      <w:r w:rsidRPr="00106055">
        <w:rPr>
          <w:rFonts w:eastAsia="Times New Roman" w:cs="Times New Roman"/>
          <w:color w:val="auto"/>
          <w:szCs w:val="24"/>
        </w:rPr>
        <w:t xml:space="preserve">The initial challenge has to do with the centralized nature of the </w:t>
      </w:r>
      <w:r w:rsidR="008E21B4" w:rsidRPr="00106055">
        <w:rPr>
          <w:rFonts w:eastAsia="Times New Roman" w:cs="Times New Roman"/>
          <w:color w:val="auto"/>
          <w:szCs w:val="24"/>
        </w:rPr>
        <w:t>training for</w:t>
      </w:r>
      <w:r w:rsidRPr="00106055">
        <w:rPr>
          <w:rFonts w:eastAsia="Times New Roman" w:cs="Times New Roman"/>
          <w:color w:val="auto"/>
          <w:szCs w:val="24"/>
        </w:rPr>
        <w:t xml:space="preserve"> certification and licenses which was only in the Capital city, but the NOU in </w:t>
      </w:r>
      <w:r w:rsidR="008E21B4" w:rsidRPr="00106055">
        <w:rPr>
          <w:rFonts w:eastAsia="Times New Roman" w:cs="Times New Roman"/>
          <w:color w:val="auto"/>
          <w:szCs w:val="24"/>
        </w:rPr>
        <w:t>recent years</w:t>
      </w:r>
      <w:r w:rsidRPr="00106055">
        <w:rPr>
          <w:rFonts w:eastAsia="Times New Roman" w:cs="Times New Roman"/>
          <w:color w:val="auto"/>
          <w:szCs w:val="24"/>
        </w:rPr>
        <w:t xml:space="preserve"> has decentralized it trainings to the regions which </w:t>
      </w:r>
      <w:r w:rsidR="008E21B4" w:rsidRPr="00106055">
        <w:rPr>
          <w:rFonts w:eastAsia="Times New Roman" w:cs="Times New Roman"/>
          <w:color w:val="auto"/>
          <w:szCs w:val="24"/>
        </w:rPr>
        <w:t>has created attraction</w:t>
      </w:r>
      <w:r w:rsidRPr="00106055">
        <w:rPr>
          <w:rFonts w:eastAsia="Times New Roman" w:cs="Times New Roman"/>
          <w:color w:val="auto"/>
          <w:szCs w:val="24"/>
        </w:rPr>
        <w:t xml:space="preserve"> and participation</w:t>
      </w:r>
    </w:p>
    <w:p w:rsidR="00ED4379" w:rsidRPr="00106055" w:rsidRDefault="00ED4379" w:rsidP="00ED4379">
      <w:pPr>
        <w:pStyle w:val="ListParagraph"/>
        <w:tabs>
          <w:tab w:val="left" w:pos="732"/>
        </w:tabs>
        <w:ind w:left="1080"/>
        <w:rPr>
          <w:color w:val="auto"/>
          <w:szCs w:val="24"/>
        </w:rPr>
      </w:pPr>
    </w:p>
    <w:p w:rsidR="00CB7D1A" w:rsidRPr="00106055" w:rsidRDefault="00ED4379" w:rsidP="005B384C">
      <w:pPr>
        <w:pStyle w:val="ListParagraph"/>
        <w:numPr>
          <w:ilvl w:val="0"/>
          <w:numId w:val="6"/>
        </w:numPr>
        <w:rPr>
          <w:b/>
          <w:color w:val="auto"/>
          <w:szCs w:val="24"/>
        </w:rPr>
      </w:pPr>
      <w:r w:rsidRPr="00106055">
        <w:rPr>
          <w:b/>
          <w:color w:val="auto"/>
          <w:szCs w:val="24"/>
        </w:rPr>
        <w:t>Establishing RRR Scheme</w:t>
      </w:r>
      <w:r w:rsidR="008E21B4" w:rsidRPr="00106055">
        <w:rPr>
          <w:b/>
          <w:color w:val="auto"/>
          <w:szCs w:val="24"/>
        </w:rPr>
        <w:t>:</w:t>
      </w:r>
    </w:p>
    <w:p w:rsidR="00ED4379" w:rsidRPr="00106055" w:rsidRDefault="00ED4379" w:rsidP="00ED4379">
      <w:pPr>
        <w:pStyle w:val="ListParagraph"/>
        <w:ind w:left="1080"/>
        <w:rPr>
          <w:rFonts w:eastAsia="Times New Roman" w:cs="Times New Roman"/>
          <w:color w:val="auto"/>
          <w:szCs w:val="24"/>
        </w:rPr>
      </w:pPr>
      <w:r w:rsidRPr="00106055">
        <w:rPr>
          <w:rFonts w:eastAsia="Times New Roman" w:cs="Times New Roman"/>
          <w:color w:val="auto"/>
          <w:szCs w:val="24"/>
        </w:rPr>
        <w:t>Few RRR equipment’s were procure and deployed in two of the training centers</w:t>
      </w:r>
      <w:r w:rsidR="008E21B4" w:rsidRPr="00106055">
        <w:rPr>
          <w:rFonts w:eastAsia="Times New Roman" w:cs="Times New Roman"/>
          <w:color w:val="auto"/>
          <w:szCs w:val="24"/>
        </w:rPr>
        <w:t>.</w:t>
      </w:r>
    </w:p>
    <w:p w:rsidR="00ED4379" w:rsidRPr="00106055" w:rsidRDefault="00ED4379" w:rsidP="00BA5942">
      <w:pPr>
        <w:rPr>
          <w:color w:val="auto"/>
          <w:szCs w:val="24"/>
        </w:rPr>
      </w:pPr>
    </w:p>
    <w:p w:rsidR="00ED4379" w:rsidRPr="00106055" w:rsidRDefault="00ED4379" w:rsidP="005B384C">
      <w:pPr>
        <w:pStyle w:val="ListParagraph"/>
        <w:numPr>
          <w:ilvl w:val="0"/>
          <w:numId w:val="6"/>
        </w:numPr>
        <w:rPr>
          <w:b/>
          <w:color w:val="auto"/>
          <w:szCs w:val="24"/>
        </w:rPr>
      </w:pPr>
      <w:r w:rsidRPr="00106055">
        <w:rPr>
          <w:rFonts w:eastAsia="Times New Roman" w:cs="Times New Roman"/>
          <w:b/>
          <w:color w:val="auto"/>
          <w:szCs w:val="24"/>
        </w:rPr>
        <w:t>Updating National Standards</w:t>
      </w:r>
      <w:r w:rsidR="008E21B4" w:rsidRPr="00106055">
        <w:rPr>
          <w:rFonts w:eastAsia="Times New Roman" w:cs="Times New Roman"/>
          <w:b/>
          <w:color w:val="auto"/>
          <w:szCs w:val="24"/>
        </w:rPr>
        <w:t>:</w:t>
      </w:r>
    </w:p>
    <w:p w:rsidR="00ED4379" w:rsidRPr="00106055" w:rsidRDefault="00ED4379" w:rsidP="00ED4379">
      <w:pPr>
        <w:pStyle w:val="ListParagraph"/>
        <w:ind w:left="1080"/>
        <w:rPr>
          <w:rFonts w:eastAsia="Times New Roman" w:cs="Times New Roman"/>
          <w:color w:val="auto"/>
          <w:szCs w:val="24"/>
        </w:rPr>
      </w:pPr>
      <w:r w:rsidRPr="00106055">
        <w:rPr>
          <w:rFonts w:eastAsia="Times New Roman" w:cs="Times New Roman"/>
          <w:color w:val="auto"/>
          <w:szCs w:val="24"/>
        </w:rPr>
        <w:t>The only standards developed was the certification standards for RAC practitioners: Gold, Silver and Bronze. This has to do with their level of educations experience in the sector etc. It was developed in 2018</w:t>
      </w:r>
      <w:r w:rsidR="008E21B4" w:rsidRPr="00106055">
        <w:rPr>
          <w:rFonts w:eastAsia="Times New Roman" w:cs="Times New Roman"/>
          <w:color w:val="auto"/>
          <w:szCs w:val="24"/>
        </w:rPr>
        <w:t>.</w:t>
      </w:r>
    </w:p>
    <w:p w:rsidR="00ED4379" w:rsidRPr="00106055" w:rsidRDefault="00ED4379" w:rsidP="00ED4379">
      <w:pPr>
        <w:pStyle w:val="ListParagraph"/>
        <w:ind w:left="1080"/>
        <w:rPr>
          <w:rFonts w:eastAsia="Times New Roman" w:cs="Times New Roman"/>
          <w:color w:val="auto"/>
          <w:szCs w:val="24"/>
        </w:rPr>
      </w:pPr>
      <w:r w:rsidRPr="00106055">
        <w:rPr>
          <w:rFonts w:eastAsia="Times New Roman" w:cs="Times New Roman"/>
          <w:color w:val="auto"/>
          <w:szCs w:val="24"/>
        </w:rPr>
        <w:t>Delay in approval due to changes in the administration, also funding was limited to support the addition of other standards</w:t>
      </w:r>
      <w:r w:rsidR="008E21B4" w:rsidRPr="00106055">
        <w:rPr>
          <w:rFonts w:eastAsia="Times New Roman" w:cs="Times New Roman"/>
          <w:color w:val="auto"/>
          <w:szCs w:val="24"/>
        </w:rPr>
        <w:t>.</w:t>
      </w:r>
    </w:p>
    <w:p w:rsidR="00ED4379" w:rsidRPr="00106055" w:rsidRDefault="00ED4379" w:rsidP="00ED4379">
      <w:pPr>
        <w:pStyle w:val="ListParagraph"/>
        <w:ind w:left="1080"/>
        <w:rPr>
          <w:rFonts w:eastAsia="Times New Roman" w:cs="Times New Roman"/>
          <w:color w:val="auto"/>
          <w:szCs w:val="24"/>
        </w:rPr>
      </w:pPr>
    </w:p>
    <w:p w:rsidR="00ED4379" w:rsidRPr="00106055" w:rsidRDefault="00ED4379" w:rsidP="005B384C">
      <w:pPr>
        <w:pStyle w:val="ListParagraph"/>
        <w:numPr>
          <w:ilvl w:val="0"/>
          <w:numId w:val="6"/>
        </w:numPr>
        <w:rPr>
          <w:b/>
          <w:color w:val="auto"/>
          <w:szCs w:val="24"/>
        </w:rPr>
      </w:pPr>
      <w:r w:rsidRPr="00106055">
        <w:rPr>
          <w:rFonts w:eastAsia="Times New Roman" w:cs="Times New Roman"/>
          <w:b/>
          <w:color w:val="auto"/>
          <w:szCs w:val="24"/>
        </w:rPr>
        <w:t>Technical and Technological Awareness</w:t>
      </w:r>
      <w:r w:rsidR="008E21B4" w:rsidRPr="00106055">
        <w:rPr>
          <w:rFonts w:eastAsia="Times New Roman" w:cs="Times New Roman"/>
          <w:b/>
          <w:color w:val="auto"/>
          <w:szCs w:val="24"/>
        </w:rPr>
        <w:t>:</w:t>
      </w:r>
    </w:p>
    <w:p w:rsidR="00ED4379" w:rsidRPr="00106055" w:rsidRDefault="00ED4379" w:rsidP="00ED4379">
      <w:pPr>
        <w:pStyle w:val="ListParagraph"/>
        <w:ind w:left="1080"/>
        <w:rPr>
          <w:rFonts w:eastAsia="Times New Roman" w:cs="Times New Roman"/>
          <w:color w:val="auto"/>
          <w:szCs w:val="24"/>
        </w:rPr>
      </w:pPr>
      <w:r w:rsidRPr="00106055">
        <w:rPr>
          <w:rFonts w:eastAsia="Times New Roman" w:cs="Times New Roman"/>
          <w:color w:val="auto"/>
          <w:szCs w:val="24"/>
        </w:rPr>
        <w:t>Several Technical and Technological Awareness activities (e.g. TV &amp; Radio Programs, Community Engagements , Stakeholder Sensitization event were undertaken under the Stage I)</w:t>
      </w:r>
    </w:p>
    <w:p w:rsidR="00ED4379" w:rsidRPr="00106055" w:rsidRDefault="00ED4379" w:rsidP="00ED4379">
      <w:pPr>
        <w:pStyle w:val="ListParagraph"/>
        <w:ind w:left="1080"/>
        <w:rPr>
          <w:rFonts w:eastAsia="Times New Roman" w:cs="Times New Roman"/>
          <w:color w:val="auto"/>
          <w:szCs w:val="24"/>
        </w:rPr>
      </w:pPr>
      <w:r w:rsidRPr="00106055">
        <w:rPr>
          <w:rFonts w:eastAsia="Times New Roman" w:cs="Times New Roman"/>
          <w:color w:val="auto"/>
          <w:szCs w:val="24"/>
        </w:rPr>
        <w:t>Accessibility during the raining season remains an historic challenge as some of the areas of interest have poor road networks</w:t>
      </w:r>
      <w:r w:rsidR="008E21B4" w:rsidRPr="00106055">
        <w:rPr>
          <w:rFonts w:eastAsia="Times New Roman" w:cs="Times New Roman"/>
          <w:color w:val="auto"/>
          <w:szCs w:val="24"/>
        </w:rPr>
        <w:t>.</w:t>
      </w:r>
    </w:p>
    <w:p w:rsidR="00ED4379" w:rsidRPr="00106055" w:rsidRDefault="00ED4379" w:rsidP="00ED4379">
      <w:pPr>
        <w:pStyle w:val="ListParagraph"/>
        <w:ind w:left="1080"/>
        <w:rPr>
          <w:rFonts w:eastAsia="Times New Roman" w:cs="Times New Roman"/>
          <w:color w:val="auto"/>
          <w:szCs w:val="24"/>
        </w:rPr>
      </w:pPr>
    </w:p>
    <w:p w:rsidR="00ED4379" w:rsidRPr="00106055" w:rsidRDefault="00ED4379" w:rsidP="005B384C">
      <w:pPr>
        <w:pStyle w:val="ListParagraph"/>
        <w:numPr>
          <w:ilvl w:val="0"/>
          <w:numId w:val="6"/>
        </w:numPr>
        <w:rPr>
          <w:b/>
          <w:color w:val="auto"/>
          <w:szCs w:val="24"/>
        </w:rPr>
      </w:pPr>
      <w:r w:rsidRPr="00106055">
        <w:rPr>
          <w:rFonts w:eastAsia="Times New Roman" w:cs="Times New Roman"/>
          <w:b/>
          <w:color w:val="auto"/>
          <w:szCs w:val="24"/>
        </w:rPr>
        <w:t>Support to National Associations</w:t>
      </w:r>
      <w:r w:rsidR="008E21B4" w:rsidRPr="00106055">
        <w:rPr>
          <w:rFonts w:eastAsia="Times New Roman" w:cs="Times New Roman"/>
          <w:b/>
          <w:color w:val="auto"/>
          <w:szCs w:val="24"/>
        </w:rPr>
        <w:t>:</w:t>
      </w:r>
    </w:p>
    <w:p w:rsidR="00ED4379" w:rsidRPr="00106055" w:rsidRDefault="00ED4379" w:rsidP="00ED4379">
      <w:pPr>
        <w:pStyle w:val="ListParagraph"/>
        <w:ind w:left="1080"/>
        <w:rPr>
          <w:rFonts w:eastAsia="Times New Roman" w:cs="Times New Roman"/>
          <w:color w:val="auto"/>
          <w:szCs w:val="24"/>
        </w:rPr>
      </w:pPr>
      <w:r w:rsidRPr="00106055">
        <w:rPr>
          <w:rFonts w:eastAsia="Times New Roman" w:cs="Times New Roman"/>
          <w:color w:val="auto"/>
          <w:szCs w:val="24"/>
        </w:rPr>
        <w:t>The NOU via the support of the MP provided basic tools and also provided technical support through trainings to National Associations like the RAC, Importers, and other Enforcement Bodies - Traders Union. In addition, equipment like recovery Machine, Recovery cylinder, RRR Machine, Refrigerants Identifiers were provided to RAC Technicians Association in Kono, Bo, Freetown and Makeni.</w:t>
      </w:r>
    </w:p>
    <w:p w:rsidR="00ED4379" w:rsidRPr="00106055" w:rsidRDefault="00ED4379" w:rsidP="00ED4379">
      <w:pPr>
        <w:rPr>
          <w:b/>
          <w:color w:val="auto"/>
          <w:szCs w:val="24"/>
        </w:rPr>
      </w:pPr>
    </w:p>
    <w:p w:rsidR="008C425C" w:rsidRPr="00106055" w:rsidRDefault="00ED4379" w:rsidP="005B384C">
      <w:pPr>
        <w:pStyle w:val="ListParagraph"/>
        <w:numPr>
          <w:ilvl w:val="0"/>
          <w:numId w:val="6"/>
        </w:numPr>
        <w:rPr>
          <w:b/>
          <w:color w:val="auto"/>
          <w:szCs w:val="24"/>
        </w:rPr>
      </w:pPr>
      <w:r w:rsidRPr="00106055">
        <w:rPr>
          <w:rFonts w:eastAsia="Times New Roman" w:cs="Times New Roman"/>
          <w:b/>
          <w:color w:val="auto"/>
          <w:szCs w:val="24"/>
        </w:rPr>
        <w:t>Incentive schemes and demo/pilot projects</w:t>
      </w:r>
      <w:r w:rsidR="008E21B4" w:rsidRPr="00106055">
        <w:rPr>
          <w:rFonts w:eastAsia="Times New Roman" w:cs="Times New Roman"/>
          <w:b/>
          <w:color w:val="auto"/>
          <w:szCs w:val="24"/>
        </w:rPr>
        <w:t>:</w:t>
      </w:r>
    </w:p>
    <w:p w:rsidR="008E21B4" w:rsidRPr="00106055" w:rsidRDefault="008E21B4" w:rsidP="008E21B4">
      <w:pPr>
        <w:pStyle w:val="ListParagraph"/>
        <w:ind w:left="1080"/>
        <w:rPr>
          <w:rFonts w:eastAsia="Times New Roman" w:cs="Times New Roman"/>
          <w:color w:val="auto"/>
          <w:szCs w:val="24"/>
        </w:rPr>
      </w:pPr>
      <w:r w:rsidRPr="00106055">
        <w:rPr>
          <w:rFonts w:eastAsia="Times New Roman" w:cs="Times New Roman"/>
          <w:color w:val="auto"/>
          <w:szCs w:val="24"/>
        </w:rPr>
        <w:t>There was an Incentive Scheme which was extended to the people in the Fishery sector and Supermarket etc. However, there was no Demo Project.</w:t>
      </w:r>
    </w:p>
    <w:p w:rsidR="008E21B4" w:rsidRPr="00106055" w:rsidRDefault="008E21B4" w:rsidP="008E21B4">
      <w:pPr>
        <w:pStyle w:val="ListParagraph"/>
        <w:ind w:left="1080"/>
        <w:rPr>
          <w:color w:val="auto"/>
          <w:szCs w:val="24"/>
        </w:rPr>
      </w:pPr>
      <w:r w:rsidRPr="00106055">
        <w:rPr>
          <w:rFonts w:eastAsia="Times New Roman" w:cs="Times New Roman"/>
          <w:color w:val="auto"/>
          <w:szCs w:val="24"/>
        </w:rPr>
        <w:t>The funds for the implementation of the incentive scheme was limited.</w:t>
      </w:r>
    </w:p>
    <w:p w:rsidR="008E21B4" w:rsidRPr="00106055" w:rsidRDefault="008E21B4" w:rsidP="008E21B4">
      <w:pPr>
        <w:pStyle w:val="ListParagraph"/>
        <w:ind w:left="1080"/>
        <w:rPr>
          <w:color w:val="auto"/>
          <w:szCs w:val="24"/>
        </w:rPr>
      </w:pPr>
    </w:p>
    <w:p w:rsidR="008C425C" w:rsidRPr="00106055" w:rsidRDefault="008E21B4" w:rsidP="005B384C">
      <w:pPr>
        <w:pStyle w:val="ListParagraph"/>
        <w:numPr>
          <w:ilvl w:val="0"/>
          <w:numId w:val="6"/>
        </w:numPr>
        <w:rPr>
          <w:b/>
          <w:color w:val="auto"/>
          <w:szCs w:val="24"/>
        </w:rPr>
      </w:pPr>
      <w:r w:rsidRPr="00106055">
        <w:rPr>
          <w:rFonts w:eastAsia="Times New Roman" w:cs="Times New Roman"/>
          <w:b/>
          <w:color w:val="auto"/>
          <w:szCs w:val="24"/>
        </w:rPr>
        <w:t>Green Public Procurement:</w:t>
      </w:r>
    </w:p>
    <w:p w:rsidR="008E21B4" w:rsidRPr="00106055" w:rsidRDefault="008E21B4" w:rsidP="008E21B4">
      <w:pPr>
        <w:pStyle w:val="ListParagraph"/>
        <w:ind w:left="1080"/>
        <w:rPr>
          <w:rFonts w:eastAsia="Times New Roman" w:cs="Times New Roman"/>
          <w:color w:val="auto"/>
          <w:szCs w:val="24"/>
        </w:rPr>
      </w:pPr>
      <w:r w:rsidRPr="00106055">
        <w:rPr>
          <w:rFonts w:eastAsia="Times New Roman" w:cs="Times New Roman"/>
          <w:color w:val="auto"/>
          <w:szCs w:val="24"/>
        </w:rPr>
        <w:t>The country benefited by participating in a workshop organized by UNEP in Dakar, Senegal during which the NOU and a representative from the National Public Procurement Authority attended.</w:t>
      </w:r>
    </w:p>
    <w:p w:rsidR="008E21B4" w:rsidRPr="00106055" w:rsidRDefault="008E21B4" w:rsidP="008E21B4">
      <w:pPr>
        <w:pStyle w:val="ListParagraph"/>
        <w:ind w:left="1080"/>
        <w:rPr>
          <w:rFonts w:eastAsia="Times New Roman" w:cs="Times New Roman"/>
          <w:color w:val="auto"/>
          <w:szCs w:val="24"/>
        </w:rPr>
      </w:pPr>
      <w:r w:rsidRPr="00106055">
        <w:rPr>
          <w:rFonts w:eastAsia="Times New Roman" w:cs="Times New Roman"/>
          <w:color w:val="auto"/>
          <w:szCs w:val="24"/>
        </w:rPr>
        <w:t>Limited knowledge of our public procurement Institutions and practitioners is affecting Green Procurement especially RAC Green Procurement.</w:t>
      </w:r>
    </w:p>
    <w:p w:rsidR="008E21B4" w:rsidRPr="00106055" w:rsidRDefault="008E21B4" w:rsidP="008E21B4">
      <w:pPr>
        <w:pStyle w:val="ListParagraph"/>
        <w:ind w:left="1080"/>
        <w:rPr>
          <w:rFonts w:eastAsia="Times New Roman" w:cs="Times New Roman"/>
          <w:color w:val="auto"/>
          <w:szCs w:val="24"/>
        </w:rPr>
      </w:pPr>
    </w:p>
    <w:p w:rsidR="008E21B4" w:rsidRPr="00106055" w:rsidRDefault="008E21B4" w:rsidP="005B384C">
      <w:pPr>
        <w:pStyle w:val="ListParagraph"/>
        <w:numPr>
          <w:ilvl w:val="0"/>
          <w:numId w:val="6"/>
        </w:numPr>
        <w:rPr>
          <w:b/>
          <w:color w:val="auto"/>
          <w:szCs w:val="24"/>
        </w:rPr>
      </w:pPr>
      <w:r w:rsidRPr="00106055">
        <w:rPr>
          <w:rFonts w:eastAsia="Times New Roman" w:cs="Times New Roman"/>
          <w:b/>
          <w:color w:val="auto"/>
          <w:szCs w:val="24"/>
        </w:rPr>
        <w:t>Gender mainstreaming activates:</w:t>
      </w:r>
    </w:p>
    <w:p w:rsidR="008E21B4" w:rsidRPr="00106055" w:rsidRDefault="008E21B4" w:rsidP="008E21B4">
      <w:pPr>
        <w:pStyle w:val="ListParagraph"/>
        <w:ind w:left="1080"/>
        <w:rPr>
          <w:rFonts w:eastAsia="Times New Roman" w:cs="Times New Roman"/>
          <w:color w:val="auto"/>
          <w:szCs w:val="24"/>
        </w:rPr>
      </w:pPr>
      <w:r w:rsidRPr="00106055">
        <w:rPr>
          <w:rFonts w:eastAsia="Times New Roman" w:cs="Times New Roman"/>
          <w:color w:val="auto"/>
          <w:szCs w:val="24"/>
        </w:rPr>
        <w:lastRenderedPageBreak/>
        <w:t>The NOU has engage via its public sensation activities topic of Gender mainstreaming within the RAC and has placed more emphasize over the years on Female obtaining to be RAC technicians by provided scholarship for them.</w:t>
      </w:r>
    </w:p>
    <w:p w:rsidR="008E21B4" w:rsidRPr="00106055" w:rsidRDefault="008E21B4" w:rsidP="00BA5942">
      <w:pPr>
        <w:pStyle w:val="ListParagraph"/>
        <w:ind w:left="1080"/>
        <w:rPr>
          <w:color w:val="auto"/>
          <w:szCs w:val="24"/>
        </w:rPr>
      </w:pPr>
      <w:r w:rsidRPr="00106055">
        <w:rPr>
          <w:rFonts w:eastAsia="Times New Roman" w:cs="Times New Roman"/>
          <w:color w:val="auto"/>
          <w:szCs w:val="24"/>
        </w:rPr>
        <w:t>The topic itself is new and cultural acceptability serves a strong opposition. Government support in motivating the weaker gender has been low.</w:t>
      </w:r>
    </w:p>
    <w:p w:rsidR="002A6FE6" w:rsidRPr="00106055" w:rsidRDefault="00CF246B" w:rsidP="000200F7">
      <w:pPr>
        <w:pStyle w:val="Heading1"/>
        <w:spacing w:line="360" w:lineRule="auto"/>
        <w:rPr>
          <w:rFonts w:cs="Times New Roman"/>
          <w:color w:val="auto"/>
          <w:szCs w:val="28"/>
          <w:lang w:val="en-GB"/>
        </w:rPr>
      </w:pPr>
      <w:bookmarkStart w:id="154" w:name="_Toc142428804"/>
      <w:bookmarkStart w:id="155" w:name="_Toc146389015"/>
      <w:bookmarkEnd w:id="151"/>
      <w:r w:rsidRPr="00106055">
        <w:rPr>
          <w:rFonts w:cs="Times New Roman"/>
          <w:color w:val="auto"/>
          <w:szCs w:val="28"/>
          <w:lang w:val="en-GB"/>
        </w:rPr>
        <w:t>7</w:t>
      </w:r>
      <w:r w:rsidR="00AD7B2A" w:rsidRPr="00106055">
        <w:rPr>
          <w:rFonts w:cs="Times New Roman"/>
          <w:color w:val="auto"/>
          <w:szCs w:val="28"/>
          <w:lang w:val="en-GB"/>
        </w:rPr>
        <w:t>.</w:t>
      </w:r>
      <w:r w:rsidR="00EC5E0D" w:rsidRPr="00106055">
        <w:rPr>
          <w:rFonts w:cs="Times New Roman"/>
          <w:color w:val="auto"/>
          <w:szCs w:val="28"/>
          <w:lang w:val="en-GB"/>
        </w:rPr>
        <w:t>0</w:t>
      </w:r>
      <w:r w:rsidR="0013314D" w:rsidRPr="00106055">
        <w:rPr>
          <w:rFonts w:cs="Times New Roman"/>
          <w:color w:val="auto"/>
          <w:szCs w:val="28"/>
          <w:lang w:val="en-GB"/>
        </w:rPr>
        <w:t xml:space="preserve"> RECOMMENDATIONS</w:t>
      </w:r>
      <w:bookmarkEnd w:id="154"/>
      <w:bookmarkEnd w:id="155"/>
    </w:p>
    <w:p w:rsidR="007D6172" w:rsidRPr="00106055" w:rsidRDefault="007D6172" w:rsidP="007D6172">
      <w:pPr>
        <w:spacing w:after="160" w:line="259" w:lineRule="auto"/>
        <w:rPr>
          <w:rFonts w:cs="Times New Roman"/>
          <w:color w:val="auto"/>
          <w:szCs w:val="24"/>
        </w:rPr>
      </w:pPr>
      <w:r w:rsidRPr="00106055">
        <w:rPr>
          <w:rFonts w:cs="Times New Roman"/>
          <w:color w:val="auto"/>
          <w:szCs w:val="24"/>
        </w:rPr>
        <w:t>Based on the findings from the survey, it is recommended that:</w:t>
      </w:r>
    </w:p>
    <w:p w:rsidR="007D6172" w:rsidRPr="00106055" w:rsidRDefault="007D6172" w:rsidP="005B384C">
      <w:pPr>
        <w:numPr>
          <w:ilvl w:val="0"/>
          <w:numId w:val="1"/>
        </w:numPr>
        <w:spacing w:after="160" w:line="259" w:lineRule="auto"/>
        <w:rPr>
          <w:rFonts w:cs="Times New Roman"/>
          <w:color w:val="auto"/>
          <w:szCs w:val="24"/>
          <w:lang w:val="en-GB"/>
        </w:rPr>
      </w:pPr>
      <w:r w:rsidRPr="00106055">
        <w:rPr>
          <w:rFonts w:cs="Times New Roman"/>
          <w:color w:val="auto"/>
          <w:szCs w:val="24"/>
          <w:lang w:val="en-GB"/>
        </w:rPr>
        <w:t xml:space="preserve">The National Ozone Office (NOU) should continue engaging with importers of refrigeration appliances and refrigerants as well as the public to ensure that they are aware of the phase-down of HFCs in the country. </w:t>
      </w:r>
    </w:p>
    <w:p w:rsidR="007D6172" w:rsidRPr="00106055" w:rsidRDefault="007D6172" w:rsidP="005B384C">
      <w:pPr>
        <w:numPr>
          <w:ilvl w:val="0"/>
          <w:numId w:val="1"/>
        </w:numPr>
        <w:spacing w:after="160" w:line="259" w:lineRule="auto"/>
        <w:rPr>
          <w:rFonts w:cs="Times New Roman"/>
          <w:color w:val="auto"/>
          <w:szCs w:val="24"/>
          <w:lang w:val="en-GB"/>
        </w:rPr>
      </w:pPr>
      <w:r w:rsidRPr="00106055">
        <w:rPr>
          <w:rFonts w:cs="Times New Roman"/>
          <w:color w:val="auto"/>
          <w:szCs w:val="24"/>
          <w:lang w:val="en-GB"/>
        </w:rPr>
        <w:t>Government should put in place strategies that would promote quick uptake of Low GWP and energy efficient technologies in the country.</w:t>
      </w:r>
    </w:p>
    <w:p w:rsidR="007D6172" w:rsidRPr="00106055" w:rsidRDefault="007D6172" w:rsidP="005B384C">
      <w:pPr>
        <w:numPr>
          <w:ilvl w:val="0"/>
          <w:numId w:val="1"/>
        </w:numPr>
        <w:spacing w:after="160" w:line="259" w:lineRule="auto"/>
        <w:rPr>
          <w:rFonts w:cs="Times New Roman"/>
          <w:color w:val="auto"/>
          <w:szCs w:val="24"/>
          <w:lang w:val="en-GB"/>
        </w:rPr>
      </w:pPr>
      <w:r w:rsidRPr="00106055">
        <w:rPr>
          <w:rFonts w:cs="Times New Roman"/>
          <w:color w:val="auto"/>
          <w:szCs w:val="24"/>
          <w:lang w:val="en-GB"/>
        </w:rPr>
        <w:t xml:space="preserve">Capacity of enforcement officers should be strengthened through provision of tailor made trainings on HFCs and identification tool kits. Customs Officers should be oriented on the existing legislations on the management of controlled substances under the Montreal Protocol. Additionally, issues of HFCs should be mainstreamed in the training curricula of customs officers for sustainability of the program. It is further recommended that the cooperation between NOU, Customs Department and other enforcement officials should be strengthened in order to prevent illegal trade of controlled substances. </w:t>
      </w:r>
    </w:p>
    <w:p w:rsidR="007D6172" w:rsidRPr="00106055" w:rsidRDefault="007D6172" w:rsidP="005B384C">
      <w:pPr>
        <w:numPr>
          <w:ilvl w:val="0"/>
          <w:numId w:val="1"/>
        </w:numPr>
        <w:spacing w:after="160" w:line="259" w:lineRule="auto"/>
        <w:rPr>
          <w:rFonts w:cs="Times New Roman"/>
          <w:color w:val="auto"/>
          <w:szCs w:val="24"/>
          <w:lang w:val="en-GB"/>
        </w:rPr>
      </w:pPr>
      <w:r w:rsidRPr="00106055">
        <w:rPr>
          <w:rFonts w:cs="Times New Roman"/>
          <w:color w:val="auto"/>
          <w:szCs w:val="24"/>
          <w:lang w:val="en-GB"/>
        </w:rPr>
        <w:t xml:space="preserve">Capacity of servicing sector should be strengthened through mainstreaming on good refrigeration practices in the school curriculum, trainings and provision of necessary servicing tool kits. Furthermore, the refrigeration and air conditioning servicing companies / workshops should be encouraged to fully implement good refrigeration practices in the country. </w:t>
      </w:r>
    </w:p>
    <w:p w:rsidR="007D6172" w:rsidRPr="00106055" w:rsidRDefault="007D6172" w:rsidP="005B384C">
      <w:pPr>
        <w:numPr>
          <w:ilvl w:val="0"/>
          <w:numId w:val="1"/>
        </w:numPr>
        <w:spacing w:after="160" w:line="259" w:lineRule="auto"/>
        <w:rPr>
          <w:rFonts w:cs="Times New Roman"/>
          <w:color w:val="auto"/>
          <w:szCs w:val="24"/>
          <w:lang w:val="en-GB"/>
        </w:rPr>
      </w:pPr>
      <w:r w:rsidRPr="00106055">
        <w:rPr>
          <w:rFonts w:cs="Times New Roman"/>
          <w:color w:val="auto"/>
          <w:szCs w:val="24"/>
          <w:lang w:val="en-GB"/>
        </w:rPr>
        <w:t xml:space="preserve">Considering that most of the servicing technicians have limited servicing tool kits, it is recommended that additional servicing tool kits should be procured to be distributed to the centres of excellence. The NOU should ensure that more publicity is done to make sure that the servicing tool kits are accessed by the technicians. </w:t>
      </w:r>
    </w:p>
    <w:p w:rsidR="007D6172" w:rsidRDefault="007D6172" w:rsidP="005B384C">
      <w:pPr>
        <w:numPr>
          <w:ilvl w:val="0"/>
          <w:numId w:val="1"/>
        </w:numPr>
        <w:spacing w:after="160" w:line="259" w:lineRule="auto"/>
        <w:rPr>
          <w:rFonts w:cs="Times New Roman"/>
          <w:color w:val="auto"/>
          <w:szCs w:val="24"/>
          <w:lang w:val="en-GB"/>
        </w:rPr>
      </w:pPr>
      <w:r w:rsidRPr="00106055">
        <w:rPr>
          <w:rFonts w:cs="Times New Roman"/>
          <w:color w:val="auto"/>
          <w:szCs w:val="24"/>
          <w:lang w:val="en-GB"/>
        </w:rPr>
        <w:t xml:space="preserve">The NOU should continue collaborating with Standard Authority to ensure timely approval of the certification standards and MEPS. Enforcement officers should be oriented on these standards for effective implementation.  </w:t>
      </w:r>
    </w:p>
    <w:p w:rsidR="009B1340" w:rsidRPr="002D03ED" w:rsidRDefault="002D03ED" w:rsidP="00B57A2D">
      <w:pPr>
        <w:numPr>
          <w:ilvl w:val="0"/>
          <w:numId w:val="1"/>
        </w:numPr>
        <w:spacing w:after="0" w:line="288" w:lineRule="auto"/>
        <w:contextualSpacing/>
        <w:jc w:val="left"/>
        <w:rPr>
          <w:rFonts w:ascii="Georgia" w:hAnsi="Georgia"/>
          <w:szCs w:val="24"/>
        </w:rPr>
      </w:pPr>
      <w:r w:rsidRPr="002D03ED">
        <w:rPr>
          <w:rFonts w:ascii="Georgia" w:hAnsi="Georgia"/>
          <w:szCs w:val="24"/>
        </w:rPr>
        <w:t xml:space="preserve">Support awareness raising </w:t>
      </w:r>
      <w:r w:rsidR="009B1340" w:rsidRPr="002D03ED">
        <w:rPr>
          <w:rFonts w:ascii="Georgia" w:hAnsi="Georgia"/>
          <w:szCs w:val="24"/>
        </w:rPr>
        <w:t xml:space="preserve"> </w:t>
      </w:r>
      <w:r w:rsidRPr="002D03ED">
        <w:rPr>
          <w:rFonts w:ascii="Georgia" w:hAnsi="Georgia"/>
          <w:szCs w:val="24"/>
        </w:rPr>
        <w:t xml:space="preserve">campaign among </w:t>
      </w:r>
      <w:r w:rsidR="009B1340" w:rsidRPr="002D03ED">
        <w:rPr>
          <w:rFonts w:ascii="Georgia" w:hAnsi="Georgia"/>
          <w:szCs w:val="24"/>
        </w:rPr>
        <w:t xml:space="preserve">end users </w:t>
      </w:r>
      <w:r w:rsidRPr="002D03ED">
        <w:rPr>
          <w:rFonts w:ascii="Georgia" w:hAnsi="Georgia"/>
          <w:szCs w:val="24"/>
        </w:rPr>
        <w:t xml:space="preserve">to promote natural refrigerants </w:t>
      </w:r>
    </w:p>
    <w:p w:rsidR="009B1340" w:rsidRPr="00106055" w:rsidRDefault="009B1340" w:rsidP="009B1340">
      <w:pPr>
        <w:spacing w:after="160" w:line="259" w:lineRule="auto"/>
        <w:ind w:left="720"/>
        <w:rPr>
          <w:rFonts w:cs="Times New Roman"/>
          <w:color w:val="auto"/>
          <w:szCs w:val="24"/>
          <w:lang w:val="en-GB"/>
        </w:rPr>
      </w:pPr>
    </w:p>
    <w:p w:rsidR="007D6172" w:rsidRPr="00106055" w:rsidRDefault="007D6172" w:rsidP="007D6172">
      <w:pPr>
        <w:spacing w:after="160" w:line="259" w:lineRule="auto"/>
        <w:ind w:left="720"/>
        <w:rPr>
          <w:rFonts w:cs="Times New Roman"/>
          <w:color w:val="auto"/>
          <w:szCs w:val="24"/>
          <w:lang w:val="en-GB"/>
        </w:rPr>
      </w:pPr>
    </w:p>
    <w:p w:rsidR="005C11CB" w:rsidRPr="00106055" w:rsidRDefault="005C11CB" w:rsidP="00483667">
      <w:pPr>
        <w:rPr>
          <w:rFonts w:cs="Times New Roman"/>
          <w:color w:val="auto"/>
          <w:szCs w:val="24"/>
          <w:lang w:val="en-GB"/>
        </w:rPr>
      </w:pPr>
    </w:p>
    <w:p w:rsidR="005C11CB" w:rsidRPr="00106055" w:rsidRDefault="005C11CB" w:rsidP="00483667">
      <w:pPr>
        <w:rPr>
          <w:rFonts w:cs="Times New Roman"/>
          <w:color w:val="auto"/>
          <w:szCs w:val="24"/>
          <w:lang w:val="en-GB"/>
        </w:rPr>
      </w:pPr>
    </w:p>
    <w:p w:rsidR="005C11CB" w:rsidRPr="00106055" w:rsidRDefault="005C11CB" w:rsidP="00483667">
      <w:pPr>
        <w:rPr>
          <w:rFonts w:cs="Times New Roman"/>
          <w:color w:val="auto"/>
          <w:szCs w:val="24"/>
          <w:lang w:val="en-GB"/>
        </w:rPr>
      </w:pPr>
    </w:p>
    <w:p w:rsidR="005C11CB" w:rsidRDefault="005C11CB" w:rsidP="00483667">
      <w:pPr>
        <w:rPr>
          <w:rFonts w:cs="Times New Roman"/>
          <w:color w:val="auto"/>
          <w:szCs w:val="24"/>
          <w:lang w:val="en-GB"/>
        </w:rPr>
      </w:pPr>
    </w:p>
    <w:p w:rsidR="00DE72DD" w:rsidRPr="00106055" w:rsidRDefault="00DE72DD" w:rsidP="00483667">
      <w:pPr>
        <w:rPr>
          <w:rFonts w:cs="Times New Roman"/>
          <w:color w:val="auto"/>
          <w:szCs w:val="24"/>
          <w:lang w:val="en-GB"/>
        </w:rPr>
      </w:pPr>
    </w:p>
    <w:p w:rsidR="00483667" w:rsidRPr="00106055" w:rsidRDefault="00483667" w:rsidP="00483667">
      <w:pPr>
        <w:pStyle w:val="Heading1"/>
        <w:rPr>
          <w:color w:val="auto"/>
          <w:lang w:val="en-GB"/>
        </w:rPr>
      </w:pPr>
      <w:bookmarkStart w:id="156" w:name="_Toc146389016"/>
      <w:r w:rsidRPr="00106055">
        <w:rPr>
          <w:color w:val="auto"/>
          <w:lang w:val="en-GB"/>
        </w:rPr>
        <w:t>REFRENCE</w:t>
      </w:r>
      <w:bookmarkEnd w:id="156"/>
    </w:p>
    <w:p w:rsidR="00483667" w:rsidRPr="00106055" w:rsidRDefault="00483667" w:rsidP="00483667">
      <w:pPr>
        <w:rPr>
          <w:rFonts w:cs="Times New Roman"/>
          <w:color w:val="auto"/>
          <w:szCs w:val="24"/>
          <w:lang w:val="en-GB"/>
        </w:rPr>
      </w:pPr>
      <w:r w:rsidRPr="00106055">
        <w:rPr>
          <w:rFonts w:cs="Times New Roman"/>
          <w:color w:val="auto"/>
          <w:szCs w:val="24"/>
          <w:lang w:val="en-GB"/>
        </w:rPr>
        <w:t>[1] https://www.worlddata.info/africa/sierra-leone/index.php</w:t>
      </w:r>
    </w:p>
    <w:p w:rsidR="0007326E" w:rsidRPr="00106055" w:rsidRDefault="0007326E" w:rsidP="0007326E">
      <w:pPr>
        <w:spacing w:line="276" w:lineRule="auto"/>
        <w:rPr>
          <w:rFonts w:eastAsia="Times New Roman" w:cs="Times New Roman"/>
          <w:color w:val="auto"/>
          <w:szCs w:val="24"/>
          <w:lang w:val="en-GB"/>
        </w:rPr>
      </w:pPr>
      <w:r w:rsidRPr="00106055">
        <w:rPr>
          <w:rFonts w:eastAsia="Times New Roman" w:cs="Times New Roman"/>
          <w:color w:val="auto"/>
          <w:szCs w:val="24"/>
          <w:lang w:val="en-GB"/>
        </w:rPr>
        <w:t>[2] https://countryeconomy.com/gdp/sierra-leone</w:t>
      </w:r>
    </w:p>
    <w:p w:rsidR="0007326E" w:rsidRPr="00106055" w:rsidRDefault="0007326E" w:rsidP="0007326E">
      <w:pPr>
        <w:spacing w:line="276" w:lineRule="auto"/>
        <w:rPr>
          <w:rFonts w:eastAsia="Times New Roman" w:cs="Times New Roman"/>
          <w:color w:val="auto"/>
          <w:szCs w:val="24"/>
          <w:lang w:val="en-GB"/>
        </w:rPr>
      </w:pPr>
      <w:r w:rsidRPr="00106055">
        <w:rPr>
          <w:rFonts w:eastAsia="Times New Roman" w:cs="Times New Roman"/>
          <w:color w:val="auto"/>
          <w:szCs w:val="24"/>
          <w:lang w:val="en-GB"/>
        </w:rPr>
        <w:t>[3]https://www.bing.com/search?q=population+of+seirra+leone+as+of+2022&amp;cvid=b7b1e4f9823749eb824909f57d4b58f2&amp;aqs=edge..69i57.16124j0j4&amp;FORM=ANAB01&amp;PC=U531</w:t>
      </w:r>
    </w:p>
    <w:p w:rsidR="00483667" w:rsidRPr="00106055" w:rsidRDefault="006E0614" w:rsidP="00483667">
      <w:pPr>
        <w:rPr>
          <w:rFonts w:cs="Times New Roman"/>
          <w:color w:val="auto"/>
          <w:szCs w:val="24"/>
          <w:lang w:val="en-GB"/>
        </w:rPr>
      </w:pPr>
      <w:r w:rsidRPr="00106055">
        <w:rPr>
          <w:rFonts w:cs="Times New Roman"/>
          <w:color w:val="auto"/>
          <w:szCs w:val="24"/>
          <w:lang w:val="en-GB"/>
        </w:rPr>
        <w:t xml:space="preserve">[4] </w:t>
      </w:r>
      <w:r w:rsidRPr="00106055">
        <w:rPr>
          <w:color w:val="auto"/>
        </w:rPr>
        <w:t>https://energypedia.info/wiki/Sierra_Leone_Energy_Situation</w:t>
      </w:r>
    </w:p>
    <w:p w:rsidR="001A34E6" w:rsidRPr="00106055" w:rsidRDefault="001A34E6" w:rsidP="00483667">
      <w:pPr>
        <w:rPr>
          <w:rFonts w:cs="Times New Roman"/>
          <w:color w:val="auto"/>
          <w:szCs w:val="24"/>
          <w:lang w:val="en-GB"/>
        </w:rPr>
        <w:sectPr w:rsidR="001A34E6" w:rsidRPr="00106055" w:rsidSect="00106055">
          <w:pgSz w:w="12240" w:h="15840"/>
          <w:pgMar w:top="1267" w:right="1325" w:bottom="1276" w:left="1440" w:header="720" w:footer="720" w:gutter="0"/>
          <w:pgNumType w:start="22"/>
          <w:cols w:space="720"/>
          <w:docGrid w:linePitch="360"/>
        </w:sectPr>
      </w:pPr>
    </w:p>
    <w:p w:rsidR="00C269D4" w:rsidRPr="00106055" w:rsidRDefault="00C269D4" w:rsidP="007D05DF">
      <w:pPr>
        <w:pStyle w:val="Heading1"/>
        <w:spacing w:line="360" w:lineRule="auto"/>
        <w:rPr>
          <w:rFonts w:cs="Times New Roman"/>
          <w:color w:val="auto"/>
          <w:szCs w:val="28"/>
          <w:lang w:val="en-GB"/>
        </w:rPr>
      </w:pPr>
      <w:bookmarkStart w:id="157" w:name="_Toc142428806"/>
      <w:bookmarkStart w:id="158" w:name="_Toc146389017"/>
      <w:r w:rsidRPr="00106055">
        <w:rPr>
          <w:rFonts w:cs="Times New Roman"/>
          <w:color w:val="auto"/>
          <w:szCs w:val="28"/>
          <w:lang w:val="en-GB"/>
        </w:rPr>
        <w:lastRenderedPageBreak/>
        <w:t>APPENDIX</w:t>
      </w:r>
      <w:bookmarkEnd w:id="157"/>
      <w:bookmarkEnd w:id="158"/>
    </w:p>
    <w:p w:rsidR="000E4F48" w:rsidRPr="00106055" w:rsidRDefault="000E4F48" w:rsidP="0047436E">
      <w:pPr>
        <w:pStyle w:val="Heading2"/>
        <w:rPr>
          <w:color w:val="auto"/>
          <w:lang w:val="en-GB"/>
        </w:rPr>
      </w:pPr>
      <w:bookmarkStart w:id="159" w:name="_Toc142428807"/>
      <w:bookmarkStart w:id="160" w:name="_Toc146389018"/>
      <w:r w:rsidRPr="00106055">
        <w:rPr>
          <w:color w:val="auto"/>
          <w:lang w:val="en-GB"/>
        </w:rPr>
        <w:t xml:space="preserve">Appendix A: </w:t>
      </w:r>
      <w:r w:rsidRPr="00106055">
        <w:rPr>
          <w:color w:val="auto"/>
        </w:rPr>
        <w:t>Regulatory</w:t>
      </w:r>
      <w:r w:rsidRPr="00106055">
        <w:rPr>
          <w:color w:val="auto"/>
          <w:lang w:val="en-GB"/>
        </w:rPr>
        <w:t xml:space="preserve"> Frameworks</w:t>
      </w:r>
      <w:r w:rsidR="00771E1D" w:rsidRPr="00106055">
        <w:rPr>
          <w:color w:val="auto"/>
          <w:lang w:val="en-GB"/>
        </w:rPr>
        <w:t xml:space="preserve"> Checklist</w:t>
      </w:r>
      <w:bookmarkEnd w:id="159"/>
      <w:bookmarkEnd w:id="160"/>
    </w:p>
    <w:p w:rsidR="00C622F0" w:rsidRPr="00106055" w:rsidRDefault="00C622F0" w:rsidP="00C622F0">
      <w:pPr>
        <w:rPr>
          <w:color w:val="auto"/>
          <w:lang w:val="en-GB"/>
        </w:rPr>
      </w:pPr>
      <w:bookmarkStart w:id="161" w:name="_Toc142428808"/>
    </w:p>
    <w:tbl>
      <w:tblPr>
        <w:tblStyle w:val="GridTable4-Accent11"/>
        <w:tblW w:w="14575" w:type="dxa"/>
        <w:tblLayout w:type="fixed"/>
        <w:tblLook w:val="04A0" w:firstRow="1" w:lastRow="0" w:firstColumn="1" w:lastColumn="0" w:noHBand="0" w:noVBand="1"/>
      </w:tblPr>
      <w:tblGrid>
        <w:gridCol w:w="620"/>
        <w:gridCol w:w="3335"/>
        <w:gridCol w:w="2070"/>
        <w:gridCol w:w="3240"/>
        <w:gridCol w:w="3330"/>
        <w:gridCol w:w="1980"/>
      </w:tblGrid>
      <w:tr w:rsidR="00F70139" w:rsidRPr="00106055" w:rsidTr="00AA5FEF">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955" w:type="dxa"/>
            <w:gridSpan w:val="2"/>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TYPE OF ACTION / LEGISLATION</w:t>
            </w:r>
          </w:p>
        </w:tc>
        <w:tc>
          <w:tcPr>
            <w:tcW w:w="2070" w:type="dxa"/>
            <w:hideMark/>
          </w:tcPr>
          <w:p w:rsidR="00E8194D" w:rsidRPr="00106055" w:rsidRDefault="00E8194D" w:rsidP="00E8194D">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Exist (YES/NO/PLAN)</w:t>
            </w:r>
          </w:p>
        </w:tc>
        <w:tc>
          <w:tcPr>
            <w:tcW w:w="3240" w:type="dxa"/>
            <w:hideMark/>
          </w:tcPr>
          <w:p w:rsidR="00E8194D" w:rsidRPr="00106055" w:rsidRDefault="00E8194D" w:rsidP="00E8194D">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Since when (Date)</w:t>
            </w:r>
          </w:p>
        </w:tc>
        <w:tc>
          <w:tcPr>
            <w:tcW w:w="3330" w:type="dxa"/>
            <w:hideMark/>
          </w:tcPr>
          <w:p w:rsidR="00E8194D" w:rsidRPr="00106055" w:rsidRDefault="00E8194D" w:rsidP="00E8194D">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If yes, provide brief about the legislative requirements</w:t>
            </w:r>
          </w:p>
        </w:tc>
        <w:tc>
          <w:tcPr>
            <w:tcW w:w="1980" w:type="dxa"/>
            <w:hideMark/>
          </w:tcPr>
          <w:p w:rsidR="00E8194D" w:rsidRPr="00106055" w:rsidRDefault="00E8194D" w:rsidP="00E8194D">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If No, provide comment and if/when expected</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955" w:type="dxa"/>
            <w:gridSpan w:val="2"/>
            <w:hideMark/>
          </w:tcPr>
          <w:p w:rsidR="00E8194D" w:rsidRPr="00106055" w:rsidRDefault="00E8194D" w:rsidP="00E8194D">
            <w:pPr>
              <w:spacing w:after="0"/>
              <w:jc w:val="left"/>
              <w:rPr>
                <w:rFonts w:eastAsia="Times New Roman" w:cs="Times New Roman"/>
                <w:color w:val="auto"/>
                <w:sz w:val="20"/>
                <w:szCs w:val="20"/>
              </w:rPr>
            </w:pPr>
            <w:r w:rsidRPr="00106055">
              <w:rPr>
                <w:rFonts w:eastAsia="Times New Roman" w:cs="Times New Roman"/>
                <w:color w:val="auto"/>
                <w:sz w:val="20"/>
                <w:szCs w:val="20"/>
              </w:rPr>
              <w:t>OVERVIEW OF HCFC RELATED POLICY OPTIONS</w:t>
            </w:r>
          </w:p>
        </w:tc>
        <w:tc>
          <w:tcPr>
            <w:tcW w:w="207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24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33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r>
      <w:tr w:rsidR="00F70139" w:rsidRPr="00106055" w:rsidTr="00AA5FEF">
        <w:trPr>
          <w:trHeight w:val="604"/>
        </w:trPr>
        <w:tc>
          <w:tcPr>
            <w:cnfStyle w:val="001000000000" w:firstRow="0" w:lastRow="0" w:firstColumn="1" w:lastColumn="0" w:oddVBand="0" w:evenVBand="0" w:oddHBand="0" w:evenHBand="0" w:firstRowFirstColumn="0" w:firstRowLastColumn="0" w:lastRowFirstColumn="0" w:lastRowLastColumn="0"/>
            <w:tcW w:w="620" w:type="dxa"/>
            <w:hideMark/>
          </w:tcPr>
          <w:p w:rsidR="00E8194D" w:rsidRPr="00106055" w:rsidRDefault="00E8194D" w:rsidP="00E8194D">
            <w:pPr>
              <w:spacing w:after="0"/>
              <w:rPr>
                <w:rFonts w:eastAsia="Times New Roman" w:cs="Times New Roman"/>
                <w:i/>
                <w:iCs/>
                <w:color w:val="auto"/>
                <w:sz w:val="20"/>
                <w:szCs w:val="20"/>
              </w:rPr>
            </w:pPr>
            <w:r w:rsidRPr="00106055">
              <w:rPr>
                <w:rFonts w:eastAsia="Times New Roman" w:cs="Times New Roman"/>
                <w:i/>
                <w:iCs/>
                <w:color w:val="auto"/>
                <w:sz w:val="20"/>
                <w:szCs w:val="20"/>
              </w:rPr>
              <w:t>1</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color w:val="auto"/>
                <w:sz w:val="20"/>
                <w:szCs w:val="20"/>
              </w:rPr>
            </w:pPr>
            <w:r w:rsidRPr="00106055">
              <w:rPr>
                <w:rFonts w:eastAsia="Times New Roman" w:cs="Times New Roman"/>
                <w:b/>
                <w:bCs/>
                <w:i/>
                <w:iCs/>
                <w:color w:val="auto"/>
                <w:sz w:val="20"/>
                <w:szCs w:val="20"/>
              </w:rPr>
              <w:t>Establishing general guidelines to control import, production, and export of HCFCs</w:t>
            </w:r>
          </w:p>
        </w:tc>
        <w:tc>
          <w:tcPr>
            <w:tcW w:w="2070" w:type="dxa"/>
            <w:noWrap/>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Yes</w:t>
            </w:r>
          </w:p>
        </w:tc>
        <w:tc>
          <w:tcPr>
            <w:tcW w:w="3240" w:type="dxa"/>
            <w:noWrap/>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2010</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The guidelines is </w:t>
            </w:r>
            <w:r w:rsidR="0047436E" w:rsidRPr="00106055">
              <w:rPr>
                <w:rFonts w:eastAsia="Times New Roman" w:cs="Times New Roman"/>
                <w:color w:val="auto"/>
                <w:sz w:val="20"/>
                <w:szCs w:val="20"/>
              </w:rPr>
              <w:t>embedded</w:t>
            </w:r>
            <w:r w:rsidRPr="00106055">
              <w:rPr>
                <w:rFonts w:eastAsia="Times New Roman" w:cs="Times New Roman"/>
                <w:color w:val="auto"/>
                <w:sz w:val="20"/>
                <w:szCs w:val="20"/>
              </w:rPr>
              <w:t xml:space="preserve"> into the </w:t>
            </w:r>
            <w:r w:rsidR="0047436E" w:rsidRPr="00106055">
              <w:rPr>
                <w:rFonts w:eastAsia="Times New Roman" w:cs="Times New Roman"/>
                <w:color w:val="auto"/>
                <w:sz w:val="20"/>
                <w:szCs w:val="20"/>
              </w:rPr>
              <w:t>regulations</w:t>
            </w:r>
            <w:r w:rsidRPr="00106055">
              <w:rPr>
                <w:rFonts w:eastAsia="Times New Roman" w:cs="Times New Roman"/>
                <w:color w:val="auto"/>
                <w:sz w:val="20"/>
                <w:szCs w:val="20"/>
              </w:rPr>
              <w:t xml:space="preserve"> that provide application </w:t>
            </w:r>
            <w:r w:rsidR="0047436E" w:rsidRPr="00106055">
              <w:rPr>
                <w:rFonts w:eastAsia="Times New Roman" w:cs="Times New Roman"/>
                <w:color w:val="auto"/>
                <w:sz w:val="20"/>
                <w:szCs w:val="20"/>
              </w:rPr>
              <w:t>checklist, who</w:t>
            </w:r>
            <w:r w:rsidRPr="00106055">
              <w:rPr>
                <w:rFonts w:eastAsia="Times New Roman" w:cs="Times New Roman"/>
                <w:color w:val="auto"/>
                <w:sz w:val="20"/>
                <w:szCs w:val="20"/>
              </w:rPr>
              <w:t xml:space="preserve"> should apply and where to  store and under what conditions</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1.1</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Regulatory procedures for HCFC data collection and reporting in place</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Yes</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2010</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The National Revenue Authority </w:t>
            </w:r>
            <w:r w:rsidR="0047436E" w:rsidRPr="00106055">
              <w:rPr>
                <w:rFonts w:eastAsia="Times New Roman" w:cs="Times New Roman"/>
                <w:color w:val="auto"/>
                <w:sz w:val="20"/>
                <w:szCs w:val="20"/>
              </w:rPr>
              <w:t>should</w:t>
            </w:r>
            <w:r w:rsidRPr="00106055">
              <w:rPr>
                <w:rFonts w:eastAsia="Times New Roman" w:cs="Times New Roman"/>
                <w:color w:val="auto"/>
                <w:sz w:val="20"/>
                <w:szCs w:val="20"/>
              </w:rPr>
              <w:t xml:space="preserve"> provide the relevant import/export data on ODS and refrigerant depending equipment</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442"/>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1.2</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Registration of HCFC importers/exporters </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Yes</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2010</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The regulation stipulate that all import/exporter must register with NOU in the Environment Protection Agency</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1.3</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A shared database on import quotas and actual imports/exports between ozone office and customs</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523"/>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1.4</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Mandatory reporting by HCFC importers/exporters</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Yes</w:t>
            </w:r>
          </w:p>
        </w:tc>
        <w:tc>
          <w:tcPr>
            <w:tcW w:w="3240" w:type="dxa"/>
            <w:hideMark/>
          </w:tcPr>
          <w:p w:rsidR="00E8194D" w:rsidRPr="00106055" w:rsidRDefault="0047436E"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EPA Act 2008 Part V and EPA</w:t>
            </w:r>
            <w:r w:rsidR="00E8194D" w:rsidRPr="00106055">
              <w:rPr>
                <w:rFonts w:eastAsia="Times New Roman" w:cs="Times New Roman"/>
                <w:color w:val="auto"/>
                <w:sz w:val="20"/>
                <w:szCs w:val="20"/>
              </w:rPr>
              <w:t xml:space="preserve"> act 2022 Part VI  ( </w:t>
            </w:r>
            <w:r w:rsidRPr="00106055">
              <w:rPr>
                <w:rFonts w:eastAsia="Times New Roman" w:cs="Times New Roman"/>
                <w:color w:val="auto"/>
                <w:sz w:val="20"/>
                <w:szCs w:val="20"/>
              </w:rPr>
              <w:t>Available</w:t>
            </w:r>
            <w:r w:rsidR="00E8194D" w:rsidRPr="00106055">
              <w:rPr>
                <w:rFonts w:eastAsia="Times New Roman" w:cs="Times New Roman"/>
                <w:color w:val="auto"/>
                <w:sz w:val="20"/>
                <w:szCs w:val="20"/>
              </w:rPr>
              <w:t xml:space="preserve"> on Line)</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The Legislation requires all importer/ exporter of HCFCs to report on all their activities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i/>
                <w:iCs/>
                <w:color w:val="auto"/>
                <w:sz w:val="20"/>
                <w:szCs w:val="20"/>
              </w:rPr>
            </w:pPr>
            <w:r w:rsidRPr="00106055">
              <w:rPr>
                <w:rFonts w:eastAsia="Times New Roman" w:cs="Times New Roman"/>
                <w:i/>
                <w:iCs/>
                <w:color w:val="auto"/>
                <w:sz w:val="20"/>
                <w:szCs w:val="20"/>
              </w:rPr>
              <w:t>2</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color w:val="auto"/>
                <w:sz w:val="20"/>
                <w:szCs w:val="20"/>
              </w:rPr>
            </w:pPr>
            <w:r w:rsidRPr="00106055">
              <w:rPr>
                <w:rFonts w:eastAsia="Times New Roman" w:cs="Times New Roman"/>
                <w:b/>
                <w:bCs/>
                <w:i/>
                <w:iCs/>
                <w:color w:val="auto"/>
                <w:sz w:val="20"/>
                <w:szCs w:val="20"/>
              </w:rPr>
              <w:t>Banning/restricting import or placing on the market of bulk quantities of:</w:t>
            </w:r>
          </w:p>
        </w:tc>
        <w:tc>
          <w:tcPr>
            <w:tcW w:w="2070" w:type="dxa"/>
            <w:noWrap/>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240" w:type="dxa"/>
            <w:noWrap/>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r>
      <w:tr w:rsidR="00F70139" w:rsidRPr="00106055" w:rsidTr="00AA5FEF">
        <w:trPr>
          <w:trHeight w:val="2004"/>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2.1</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HCFC-141b (pure substance and in mixtures)</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Yes</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EPA Act 2008 amended 2010  and the ODS Regulation 2010</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As provided for in the Prohibition Of Ozone Regulation 2010 there is a restriction on the import of HCFC 141b. Hence , such importation follows strictly the quota system  like in the case of R-22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1252"/>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lastRenderedPageBreak/>
              <w:t>2.2</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HCFC-22 (for certain applications or total ban)</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Yes</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EPA Act 2008 amended 2010  and the ODS Regulation 2010</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As provided for in the Prohibition Of Ozone Regulation 2010 there is a restriction on the import of HCFC 141b. Hence , such importation follows strictly the quota system  like in the case of R-23</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1387"/>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i/>
                <w:iCs/>
                <w:color w:val="auto"/>
                <w:sz w:val="20"/>
                <w:szCs w:val="20"/>
              </w:rPr>
            </w:pPr>
            <w:r w:rsidRPr="00106055">
              <w:rPr>
                <w:rFonts w:eastAsia="Times New Roman" w:cs="Times New Roman"/>
                <w:i/>
                <w:iCs/>
                <w:color w:val="auto"/>
                <w:sz w:val="20"/>
                <w:szCs w:val="20"/>
              </w:rPr>
              <w:t>3</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color w:val="auto"/>
                <w:sz w:val="20"/>
                <w:szCs w:val="20"/>
              </w:rPr>
            </w:pPr>
            <w:r w:rsidRPr="00106055">
              <w:rPr>
                <w:rFonts w:eastAsia="Times New Roman" w:cs="Times New Roman"/>
                <w:b/>
                <w:bCs/>
                <w:i/>
                <w:iCs/>
                <w:color w:val="auto"/>
                <w:sz w:val="20"/>
                <w:szCs w:val="20"/>
              </w:rPr>
              <w:t>Banning/restricting import or placing on the market of equipment/products using high-GWP HFCs and HFC blends</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The regulation do not ban or restrict  import or placing on the market of </w:t>
            </w:r>
            <w:r w:rsidR="003F6C7C" w:rsidRPr="00106055">
              <w:rPr>
                <w:rFonts w:eastAsia="Times New Roman" w:cs="Times New Roman"/>
                <w:color w:val="auto"/>
                <w:sz w:val="20"/>
                <w:szCs w:val="20"/>
              </w:rPr>
              <w:t>equipment</w:t>
            </w:r>
            <w:r w:rsidRPr="00106055">
              <w:rPr>
                <w:rFonts w:eastAsia="Times New Roman" w:cs="Times New Roman"/>
                <w:color w:val="auto"/>
                <w:sz w:val="20"/>
                <w:szCs w:val="20"/>
              </w:rPr>
              <w:t xml:space="preserve"> / product s using high- GWP  HFCs and HFCs blends </w:t>
            </w:r>
          </w:p>
        </w:tc>
        <w:tc>
          <w:tcPr>
            <w:tcW w:w="3240" w:type="dxa"/>
            <w:noWrap/>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3.1</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Residential air conditioners</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523"/>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3.2</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Commercial/Industrial refrigeration units/application (Cold Chain)</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No </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3.3</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Commercial A/C  (chillers, packaged units, central units)</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487"/>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3.4</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Refrigerated trucks, marine vessels and off-shore fishing equipment</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3.5</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Used products/equipment containing any HCFC or HCFC blends</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523"/>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3.6</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Use of HCFC or HCFC Blends in production of some or all types of foam</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3.7</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Use of HCFC or HCFC Blends as solvent</w:t>
            </w:r>
          </w:p>
        </w:tc>
        <w:tc>
          <w:tcPr>
            <w:tcW w:w="2070" w:type="dxa"/>
            <w:hideMark/>
          </w:tcPr>
          <w:p w:rsidR="00E8194D" w:rsidRPr="00106055" w:rsidRDefault="003F6C7C"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334"/>
        </w:trPr>
        <w:tc>
          <w:tcPr>
            <w:cnfStyle w:val="001000000000" w:firstRow="0" w:lastRow="0" w:firstColumn="1" w:lastColumn="0" w:oddVBand="0" w:evenVBand="0" w:oddHBand="0" w:evenHBand="0" w:firstRowFirstColumn="0" w:firstRowLastColumn="0" w:lastRowFirstColumn="0" w:lastRowLastColumn="0"/>
            <w:tcW w:w="620" w:type="dxa"/>
            <w:hideMark/>
          </w:tcPr>
          <w:p w:rsidR="00E8194D" w:rsidRPr="00106055" w:rsidRDefault="00E8194D" w:rsidP="00E8194D">
            <w:pPr>
              <w:spacing w:after="0"/>
              <w:rPr>
                <w:rFonts w:eastAsia="Times New Roman" w:cs="Times New Roman"/>
                <w:i/>
                <w:iCs/>
                <w:color w:val="auto"/>
                <w:sz w:val="20"/>
                <w:szCs w:val="20"/>
              </w:rPr>
            </w:pPr>
            <w:r w:rsidRPr="00106055">
              <w:rPr>
                <w:rFonts w:eastAsia="Times New Roman" w:cs="Times New Roman"/>
                <w:i/>
                <w:iCs/>
                <w:color w:val="auto"/>
                <w:sz w:val="20"/>
                <w:szCs w:val="20"/>
              </w:rPr>
              <w:t>4</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color w:val="auto"/>
                <w:sz w:val="20"/>
                <w:szCs w:val="20"/>
              </w:rPr>
            </w:pPr>
            <w:r w:rsidRPr="00106055">
              <w:rPr>
                <w:rFonts w:eastAsia="Times New Roman" w:cs="Times New Roman"/>
                <w:b/>
                <w:bCs/>
                <w:i/>
                <w:iCs/>
                <w:color w:val="auto"/>
                <w:sz w:val="20"/>
                <w:szCs w:val="20"/>
              </w:rPr>
              <w:t>Record keeping</w:t>
            </w:r>
          </w:p>
        </w:tc>
        <w:tc>
          <w:tcPr>
            <w:tcW w:w="2070" w:type="dxa"/>
            <w:noWrap/>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240" w:type="dxa"/>
            <w:noWrap/>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2436"/>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4.1</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Mandatory HCFC logbooks</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There is a provision within the ODS Regulation 2010 for record Keeping  HCFC Logbooks and Equipment Logbooks </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It is mandatory for keeping records and reporting annually on HCFC equipment and HCFC </w:t>
            </w:r>
            <w:r w:rsidR="003F6C7C" w:rsidRPr="00106055">
              <w:rPr>
                <w:rFonts w:eastAsia="Times New Roman" w:cs="Times New Roman"/>
                <w:color w:val="auto"/>
                <w:sz w:val="20"/>
                <w:szCs w:val="20"/>
              </w:rPr>
              <w:t>logbooks Section</w:t>
            </w:r>
            <w:r w:rsidRPr="00106055">
              <w:rPr>
                <w:rFonts w:eastAsia="Times New Roman" w:cs="Times New Roman"/>
                <w:color w:val="auto"/>
                <w:sz w:val="20"/>
                <w:szCs w:val="20"/>
              </w:rPr>
              <w:t xml:space="preserve"> 8  (sub section 11)</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1432"/>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lastRenderedPageBreak/>
              <w:t>4.2</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Mandatory HCFC equipment logbooks</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There is a provision within the ODS Regulation 2010 for record Keeping  HCFC Logbooks and Equipment Logbooks </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It is mandatory for keeping records and reporting annually on HCFC equipment and HCFC </w:t>
            </w:r>
            <w:r w:rsidR="003F6C7C" w:rsidRPr="00106055">
              <w:rPr>
                <w:rFonts w:eastAsia="Times New Roman" w:cs="Times New Roman"/>
                <w:color w:val="auto"/>
                <w:sz w:val="20"/>
                <w:szCs w:val="20"/>
              </w:rPr>
              <w:t>logbooks Section</w:t>
            </w:r>
            <w:r w:rsidRPr="00106055">
              <w:rPr>
                <w:rFonts w:eastAsia="Times New Roman" w:cs="Times New Roman"/>
                <w:color w:val="auto"/>
                <w:sz w:val="20"/>
                <w:szCs w:val="20"/>
              </w:rPr>
              <w:t xml:space="preserve"> 8  (sub section 11)</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620" w:type="dxa"/>
            <w:hideMark/>
          </w:tcPr>
          <w:p w:rsidR="00E8194D" w:rsidRPr="00106055" w:rsidRDefault="00E8194D" w:rsidP="00E8194D">
            <w:pPr>
              <w:spacing w:after="0"/>
              <w:rPr>
                <w:rFonts w:eastAsia="Times New Roman" w:cs="Times New Roman"/>
                <w:i/>
                <w:iCs/>
                <w:color w:val="auto"/>
                <w:sz w:val="20"/>
                <w:szCs w:val="20"/>
              </w:rPr>
            </w:pPr>
            <w:r w:rsidRPr="00106055">
              <w:rPr>
                <w:rFonts w:eastAsia="Times New Roman" w:cs="Times New Roman"/>
                <w:i/>
                <w:iCs/>
                <w:color w:val="auto"/>
                <w:sz w:val="20"/>
                <w:szCs w:val="20"/>
              </w:rPr>
              <w:t>5</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color w:val="auto"/>
                <w:sz w:val="20"/>
                <w:szCs w:val="20"/>
              </w:rPr>
            </w:pPr>
            <w:r w:rsidRPr="00106055">
              <w:rPr>
                <w:rFonts w:eastAsia="Times New Roman" w:cs="Times New Roman"/>
                <w:b/>
                <w:bCs/>
                <w:i/>
                <w:iCs/>
                <w:color w:val="auto"/>
                <w:sz w:val="20"/>
                <w:szCs w:val="20"/>
              </w:rPr>
              <w:t>Training and certification programmes</w:t>
            </w:r>
          </w:p>
        </w:tc>
        <w:tc>
          <w:tcPr>
            <w:tcW w:w="2070" w:type="dxa"/>
            <w:noWrap/>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240" w:type="dxa"/>
            <w:noWrap/>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r>
      <w:tr w:rsidR="00F70139" w:rsidRPr="00106055" w:rsidTr="00AA5FEF">
        <w:trPr>
          <w:trHeight w:val="496"/>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5.1</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Legislative basis for training of customs officers</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YES</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2008 and 2010</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The EPA Act 2008 and 2022 Part VII and the Prohibition of the ODS regulation  2010</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5.2</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Legislative basis for training of refrigeration service technicians on HCFCs</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YES </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2008 and 2010</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541"/>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5.3</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Legislative basis for certification of refrigeration service technicians</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YES</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2008 and 2010</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5.4</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Legislative basis for system for monitoring and evaluation of training programmes</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YES</w:t>
            </w:r>
          </w:p>
        </w:tc>
        <w:tc>
          <w:tcPr>
            <w:tcW w:w="3240" w:type="dxa"/>
            <w:noWrap/>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2008 and 2010</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The EPA Act 2022 Part VII and the Prohibition of the ODS regulation  2010 ( Attached is the soft copy of the EPA Act 2022 and ODS Regulation 2010</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235"/>
        </w:trPr>
        <w:tc>
          <w:tcPr>
            <w:cnfStyle w:val="001000000000" w:firstRow="0" w:lastRow="0" w:firstColumn="1" w:lastColumn="0" w:oddVBand="0" w:evenVBand="0" w:oddHBand="0" w:evenHBand="0" w:firstRowFirstColumn="0" w:firstRowLastColumn="0" w:lastRowFirstColumn="0" w:lastRowLastColumn="0"/>
            <w:tcW w:w="620" w:type="dxa"/>
            <w:hideMark/>
          </w:tcPr>
          <w:p w:rsidR="00E8194D" w:rsidRPr="00106055" w:rsidRDefault="00E8194D" w:rsidP="00E8194D">
            <w:pPr>
              <w:spacing w:after="0"/>
              <w:rPr>
                <w:rFonts w:eastAsia="Times New Roman" w:cs="Times New Roman"/>
                <w:i/>
                <w:iCs/>
                <w:color w:val="auto"/>
                <w:sz w:val="20"/>
                <w:szCs w:val="20"/>
              </w:rPr>
            </w:pPr>
            <w:r w:rsidRPr="00106055">
              <w:rPr>
                <w:rFonts w:eastAsia="Times New Roman" w:cs="Times New Roman"/>
                <w:i/>
                <w:iCs/>
                <w:color w:val="auto"/>
                <w:sz w:val="20"/>
                <w:szCs w:val="20"/>
              </w:rPr>
              <w:t>6</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color w:val="auto"/>
                <w:sz w:val="20"/>
                <w:szCs w:val="20"/>
              </w:rPr>
            </w:pPr>
            <w:r w:rsidRPr="00106055">
              <w:rPr>
                <w:rFonts w:eastAsia="Times New Roman" w:cs="Times New Roman"/>
                <w:b/>
                <w:bCs/>
                <w:i/>
                <w:iCs/>
                <w:color w:val="auto"/>
                <w:sz w:val="20"/>
                <w:szCs w:val="20"/>
              </w:rPr>
              <w:t>Preventing HCFC emissions</w:t>
            </w:r>
          </w:p>
        </w:tc>
        <w:tc>
          <w:tcPr>
            <w:tcW w:w="2070" w:type="dxa"/>
            <w:noWrap/>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240" w:type="dxa"/>
            <w:noWrap/>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6.1</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Mandatory recovery and recycling of HCFCs during equipment maintenance </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550"/>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6.2</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Monitoring system for reporting on recovered and recycled HCFCs</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6.3</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Ban on venting of HCFCs</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379"/>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6.4</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Mandatory leak checks for large capacity equipment</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6.5</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Mandatory recovery of refrigerants from the equipment at the end-of-life</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289"/>
        </w:trPr>
        <w:tc>
          <w:tcPr>
            <w:cnfStyle w:val="001000000000" w:firstRow="0" w:lastRow="0" w:firstColumn="1" w:lastColumn="0" w:oddVBand="0" w:evenVBand="0" w:oddHBand="0" w:evenHBand="0" w:firstRowFirstColumn="0" w:firstRowLastColumn="0" w:lastRowFirstColumn="0" w:lastRowLastColumn="0"/>
            <w:tcW w:w="620" w:type="dxa"/>
            <w:hideMark/>
          </w:tcPr>
          <w:p w:rsidR="00E8194D" w:rsidRPr="00106055" w:rsidRDefault="00E8194D" w:rsidP="00E8194D">
            <w:pPr>
              <w:spacing w:after="0"/>
              <w:rPr>
                <w:rFonts w:eastAsia="Times New Roman" w:cs="Times New Roman"/>
                <w:i/>
                <w:iCs/>
                <w:color w:val="auto"/>
                <w:sz w:val="20"/>
                <w:szCs w:val="20"/>
              </w:rPr>
            </w:pPr>
            <w:r w:rsidRPr="00106055">
              <w:rPr>
                <w:rFonts w:eastAsia="Times New Roman" w:cs="Times New Roman"/>
                <w:i/>
                <w:iCs/>
                <w:color w:val="auto"/>
                <w:sz w:val="20"/>
                <w:szCs w:val="20"/>
              </w:rPr>
              <w:t>7</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color w:val="auto"/>
                <w:sz w:val="20"/>
                <w:szCs w:val="20"/>
              </w:rPr>
            </w:pPr>
            <w:r w:rsidRPr="00106055">
              <w:rPr>
                <w:rFonts w:eastAsia="Times New Roman" w:cs="Times New Roman"/>
                <w:b/>
                <w:bCs/>
                <w:i/>
                <w:iCs/>
                <w:color w:val="auto"/>
                <w:sz w:val="20"/>
                <w:szCs w:val="20"/>
              </w:rPr>
              <w:t>Other policies</w:t>
            </w:r>
          </w:p>
        </w:tc>
        <w:tc>
          <w:tcPr>
            <w:tcW w:w="2070" w:type="dxa"/>
            <w:noWrap/>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240" w:type="dxa"/>
            <w:noWrap/>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7.1</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Fiscal incentive/disincentive (Tax subsidies)</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433"/>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7.2</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Labelling of HCFC cylinders and containers</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7.3</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Ban on non-refillable HCFC containers</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460"/>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7.4</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Penalties for not conforming to Regulations</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Yes </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There are Penalties in the ODS regulation 2010 for defaulter</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620" w:type="dxa"/>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lastRenderedPageBreak/>
              <w:t> </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OVERVIEW OF HFC RELATED POLICY OPTIONS</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r>
      <w:tr w:rsidR="00F70139" w:rsidRPr="00106055" w:rsidTr="00AA5FEF">
        <w:trPr>
          <w:trHeight w:val="600"/>
        </w:trPr>
        <w:tc>
          <w:tcPr>
            <w:cnfStyle w:val="001000000000" w:firstRow="0" w:lastRow="0" w:firstColumn="1" w:lastColumn="0" w:oddVBand="0" w:evenVBand="0" w:oddHBand="0" w:evenHBand="0" w:firstRowFirstColumn="0" w:firstRowLastColumn="0" w:lastRowFirstColumn="0" w:lastRowLastColumn="0"/>
            <w:tcW w:w="620" w:type="dxa"/>
            <w:hideMark/>
          </w:tcPr>
          <w:p w:rsidR="00E8194D" w:rsidRPr="00106055" w:rsidRDefault="00E8194D" w:rsidP="00E8194D">
            <w:pPr>
              <w:spacing w:after="0"/>
              <w:rPr>
                <w:rFonts w:eastAsia="Times New Roman" w:cs="Times New Roman"/>
                <w:i/>
                <w:iCs/>
                <w:color w:val="auto"/>
                <w:sz w:val="20"/>
                <w:szCs w:val="20"/>
              </w:rPr>
            </w:pPr>
            <w:r w:rsidRPr="00106055">
              <w:rPr>
                <w:rFonts w:eastAsia="Times New Roman" w:cs="Times New Roman"/>
                <w:i/>
                <w:iCs/>
                <w:color w:val="auto"/>
                <w:sz w:val="20"/>
                <w:szCs w:val="20"/>
              </w:rPr>
              <w:t>1</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color w:val="auto"/>
                <w:sz w:val="20"/>
                <w:szCs w:val="20"/>
              </w:rPr>
            </w:pPr>
            <w:r w:rsidRPr="00106055">
              <w:rPr>
                <w:rFonts w:eastAsia="Times New Roman" w:cs="Times New Roman"/>
                <w:b/>
                <w:bCs/>
                <w:i/>
                <w:iCs/>
                <w:color w:val="auto"/>
                <w:sz w:val="20"/>
                <w:szCs w:val="20"/>
              </w:rPr>
              <w:t>Establishing general guidelines to control import, production, and export of HFCs</w:t>
            </w:r>
          </w:p>
        </w:tc>
        <w:tc>
          <w:tcPr>
            <w:tcW w:w="2070" w:type="dxa"/>
            <w:noWrap/>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240" w:type="dxa"/>
            <w:noWrap/>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1.1</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HFC import/export licensing system in place for import of bulk HFCs</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469"/>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1.2</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Regulatory procedures for HFC data collection and reporting in place</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1.3</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Requiring permits for import/export or sale of bulk HFCs</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505"/>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1.4</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Quota system in place for import of HFCs (in tons of CO</w:t>
            </w:r>
            <w:r w:rsidRPr="00106055">
              <w:rPr>
                <w:rFonts w:eastAsia="Times New Roman" w:cs="Times New Roman"/>
                <w:color w:val="auto"/>
                <w:sz w:val="20"/>
                <w:szCs w:val="20"/>
                <w:vertAlign w:val="subscript"/>
              </w:rPr>
              <w:t>2</w:t>
            </w:r>
            <w:r w:rsidRPr="00106055">
              <w:rPr>
                <w:rFonts w:eastAsia="Times New Roman" w:cs="Times New Roman"/>
                <w:color w:val="auto"/>
                <w:sz w:val="20"/>
                <w:szCs w:val="20"/>
              </w:rPr>
              <w:t xml:space="preserve"> equivalent)</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1.5</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Registration of HFC importers/exporters </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600"/>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1.6</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A shared database on import quotas and actual imports/exports between ozone office and customs or other relevant agencies</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1.7</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Mandatory reporting by HFC importers/exporters</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568"/>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i/>
                <w:iCs/>
                <w:color w:val="auto"/>
                <w:sz w:val="20"/>
                <w:szCs w:val="20"/>
              </w:rPr>
            </w:pPr>
            <w:r w:rsidRPr="00106055">
              <w:rPr>
                <w:rFonts w:eastAsia="Times New Roman" w:cs="Times New Roman"/>
                <w:i/>
                <w:iCs/>
                <w:color w:val="auto"/>
                <w:sz w:val="20"/>
                <w:szCs w:val="20"/>
              </w:rPr>
              <w:t>2</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color w:val="auto"/>
                <w:sz w:val="20"/>
                <w:szCs w:val="20"/>
              </w:rPr>
            </w:pPr>
            <w:r w:rsidRPr="00106055">
              <w:rPr>
                <w:rFonts w:eastAsia="Times New Roman" w:cs="Times New Roman"/>
                <w:b/>
                <w:bCs/>
                <w:i/>
                <w:iCs/>
                <w:color w:val="auto"/>
                <w:sz w:val="20"/>
                <w:szCs w:val="20"/>
              </w:rPr>
              <w:t>Banning/restricting import or placing on the market of bulk quantities of:</w:t>
            </w:r>
          </w:p>
        </w:tc>
        <w:tc>
          <w:tcPr>
            <w:tcW w:w="2070" w:type="dxa"/>
            <w:noWrap/>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240" w:type="dxa"/>
            <w:noWrap/>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2.1</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High GWP HFCs</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600"/>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i/>
                <w:iCs/>
                <w:color w:val="auto"/>
                <w:sz w:val="20"/>
                <w:szCs w:val="20"/>
              </w:rPr>
            </w:pPr>
            <w:r w:rsidRPr="00106055">
              <w:rPr>
                <w:rFonts w:eastAsia="Times New Roman" w:cs="Times New Roman"/>
                <w:i/>
                <w:iCs/>
                <w:color w:val="auto"/>
                <w:sz w:val="20"/>
                <w:szCs w:val="20"/>
              </w:rPr>
              <w:t>3</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color w:val="auto"/>
                <w:sz w:val="20"/>
                <w:szCs w:val="20"/>
              </w:rPr>
            </w:pPr>
            <w:r w:rsidRPr="00106055">
              <w:rPr>
                <w:rFonts w:eastAsia="Times New Roman" w:cs="Times New Roman"/>
                <w:b/>
                <w:bCs/>
                <w:i/>
                <w:iCs/>
                <w:color w:val="auto"/>
                <w:sz w:val="20"/>
                <w:szCs w:val="20"/>
              </w:rPr>
              <w:t>Banning/restricting import or placing on the market of equipment/products using high-GWP HFCs and HFC blends</w:t>
            </w:r>
          </w:p>
        </w:tc>
        <w:tc>
          <w:tcPr>
            <w:tcW w:w="2070" w:type="dxa"/>
            <w:noWrap/>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240" w:type="dxa"/>
            <w:noWrap/>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3.1</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Domestic refrigerators/freezers/coolers</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298"/>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3.2</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Residential air conditioners</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3.3</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MAC systems</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532"/>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3.4</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Commercial refrigeration units/application (Cold Chain)</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3.5</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Industrial refrigeration units/application (Cold Chain)</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Noh</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505"/>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3.6</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Commercial A/C  (chillers, packaged units, central units)</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lastRenderedPageBreak/>
              <w:t>3.7</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Refrigerated trucks, marine vessels and off-shore fishing equipment</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532"/>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3.8</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Used products/equipment containing any HFC or HFC blends</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3.9</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Use of HFC or HFC Blends in production of some or all types of foam</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262"/>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3.1</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Use of HFC or HFC Blends as solvent</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3.11</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Use of HFC or HFC Blends for firefighting</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271"/>
        </w:trPr>
        <w:tc>
          <w:tcPr>
            <w:cnfStyle w:val="001000000000" w:firstRow="0" w:lastRow="0" w:firstColumn="1" w:lastColumn="0" w:oddVBand="0" w:evenVBand="0" w:oddHBand="0" w:evenHBand="0" w:firstRowFirstColumn="0" w:firstRowLastColumn="0" w:lastRowFirstColumn="0" w:lastRowLastColumn="0"/>
            <w:tcW w:w="620" w:type="dxa"/>
            <w:hideMark/>
          </w:tcPr>
          <w:p w:rsidR="00E8194D" w:rsidRPr="00106055" w:rsidRDefault="00E8194D" w:rsidP="00E8194D">
            <w:pPr>
              <w:spacing w:after="0"/>
              <w:rPr>
                <w:rFonts w:eastAsia="Times New Roman" w:cs="Times New Roman"/>
                <w:i/>
                <w:iCs/>
                <w:color w:val="auto"/>
                <w:sz w:val="20"/>
                <w:szCs w:val="20"/>
              </w:rPr>
            </w:pPr>
            <w:r w:rsidRPr="00106055">
              <w:rPr>
                <w:rFonts w:eastAsia="Times New Roman" w:cs="Times New Roman"/>
                <w:i/>
                <w:iCs/>
                <w:color w:val="auto"/>
                <w:sz w:val="20"/>
                <w:szCs w:val="20"/>
              </w:rPr>
              <w:t>4</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color w:val="auto"/>
                <w:sz w:val="20"/>
                <w:szCs w:val="20"/>
              </w:rPr>
            </w:pPr>
            <w:r w:rsidRPr="00106055">
              <w:rPr>
                <w:rFonts w:eastAsia="Times New Roman" w:cs="Times New Roman"/>
                <w:b/>
                <w:bCs/>
                <w:i/>
                <w:iCs/>
                <w:color w:val="auto"/>
                <w:sz w:val="20"/>
                <w:szCs w:val="20"/>
              </w:rPr>
              <w:t>Record keeping</w:t>
            </w:r>
          </w:p>
        </w:tc>
        <w:tc>
          <w:tcPr>
            <w:tcW w:w="2070" w:type="dxa"/>
            <w:noWrap/>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240" w:type="dxa"/>
            <w:noWrap/>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4.1</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Mandatory HFC logbooks</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307"/>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4.2</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Mandatory HFC equipment logbooks</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20" w:type="dxa"/>
            <w:hideMark/>
          </w:tcPr>
          <w:p w:rsidR="00E8194D" w:rsidRPr="00106055" w:rsidRDefault="00E8194D" w:rsidP="00E8194D">
            <w:pPr>
              <w:spacing w:after="0"/>
              <w:rPr>
                <w:rFonts w:eastAsia="Times New Roman" w:cs="Times New Roman"/>
                <w:i/>
                <w:iCs/>
                <w:color w:val="auto"/>
                <w:sz w:val="20"/>
                <w:szCs w:val="20"/>
              </w:rPr>
            </w:pPr>
            <w:r w:rsidRPr="00106055">
              <w:rPr>
                <w:rFonts w:eastAsia="Times New Roman" w:cs="Times New Roman"/>
                <w:i/>
                <w:iCs/>
                <w:color w:val="auto"/>
                <w:sz w:val="20"/>
                <w:szCs w:val="20"/>
              </w:rPr>
              <w:t>5</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color w:val="auto"/>
                <w:sz w:val="20"/>
                <w:szCs w:val="20"/>
              </w:rPr>
            </w:pPr>
            <w:r w:rsidRPr="00106055">
              <w:rPr>
                <w:rFonts w:eastAsia="Times New Roman" w:cs="Times New Roman"/>
                <w:b/>
                <w:bCs/>
                <w:i/>
                <w:iCs/>
                <w:color w:val="auto"/>
                <w:sz w:val="20"/>
                <w:szCs w:val="20"/>
              </w:rPr>
              <w:t>Training and certification programmes</w:t>
            </w:r>
          </w:p>
        </w:tc>
        <w:tc>
          <w:tcPr>
            <w:tcW w:w="2070" w:type="dxa"/>
            <w:noWrap/>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240" w:type="dxa"/>
            <w:noWrap/>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r>
      <w:tr w:rsidR="00F70139" w:rsidRPr="00106055" w:rsidTr="00AA5FEF">
        <w:trPr>
          <w:trHeight w:val="1495"/>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5.1</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Legislative basis for training of customs officers</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YES</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As provided for in the Prohibition of ODS </w:t>
            </w:r>
            <w:r w:rsidR="003F6C7C" w:rsidRPr="00106055">
              <w:rPr>
                <w:rFonts w:eastAsia="Times New Roman" w:cs="Times New Roman"/>
                <w:color w:val="auto"/>
                <w:sz w:val="20"/>
                <w:szCs w:val="20"/>
              </w:rPr>
              <w:t>Regulation</w:t>
            </w:r>
            <w:r w:rsidRPr="00106055">
              <w:rPr>
                <w:rFonts w:eastAsia="Times New Roman" w:cs="Times New Roman"/>
                <w:color w:val="auto"/>
                <w:sz w:val="20"/>
                <w:szCs w:val="20"/>
              </w:rPr>
              <w:t xml:space="preserve"> and the EPA Act of 2022 it is a requirement  for customs and other law enforcement officers to be trained </w:t>
            </w:r>
            <w:r w:rsidR="003F6C7C" w:rsidRPr="00106055">
              <w:rPr>
                <w:rFonts w:eastAsia="Times New Roman" w:cs="Times New Roman"/>
                <w:color w:val="auto"/>
                <w:sz w:val="20"/>
                <w:szCs w:val="20"/>
              </w:rPr>
              <w:t>regularly</w:t>
            </w:r>
            <w:r w:rsidRPr="00106055">
              <w:rPr>
                <w:rFonts w:eastAsia="Times New Roman" w:cs="Times New Roman"/>
                <w:color w:val="auto"/>
                <w:sz w:val="20"/>
                <w:szCs w:val="20"/>
              </w:rPr>
              <w:t xml:space="preserve"> on the provisions of the Montreal protocol</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1432"/>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5.2</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Legislative basis for training of refrigeration service technicians on HFCs</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YES</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As provided for in the Prohibition of ODS </w:t>
            </w:r>
            <w:r w:rsidR="003F6C7C" w:rsidRPr="00106055">
              <w:rPr>
                <w:rFonts w:eastAsia="Times New Roman" w:cs="Times New Roman"/>
                <w:color w:val="auto"/>
                <w:sz w:val="20"/>
                <w:szCs w:val="20"/>
              </w:rPr>
              <w:t>Regulation</w:t>
            </w:r>
            <w:r w:rsidRPr="00106055">
              <w:rPr>
                <w:rFonts w:eastAsia="Times New Roman" w:cs="Times New Roman"/>
                <w:color w:val="auto"/>
                <w:sz w:val="20"/>
                <w:szCs w:val="20"/>
              </w:rPr>
              <w:t xml:space="preserve"> and the EPA Act of 2022 it is a requirement  for customs and other law enforcement officers to be trained </w:t>
            </w:r>
            <w:r w:rsidR="003F6C7C" w:rsidRPr="00106055">
              <w:rPr>
                <w:rFonts w:eastAsia="Times New Roman" w:cs="Times New Roman"/>
                <w:color w:val="auto"/>
                <w:sz w:val="20"/>
                <w:szCs w:val="20"/>
              </w:rPr>
              <w:t>regularly</w:t>
            </w:r>
            <w:r w:rsidRPr="00106055">
              <w:rPr>
                <w:rFonts w:eastAsia="Times New Roman" w:cs="Times New Roman"/>
                <w:color w:val="auto"/>
                <w:sz w:val="20"/>
                <w:szCs w:val="20"/>
              </w:rPr>
              <w:t xml:space="preserve"> on the provisions of the Montreal protocol</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2053"/>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5.3</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Legislative basis for training of refrigeration service technicians in alternative technologies (with safety, toxicity and high-pressure considerations) </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YES</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As provided for in the Prohibition of ODS </w:t>
            </w:r>
            <w:r w:rsidR="003F6C7C" w:rsidRPr="00106055">
              <w:rPr>
                <w:rFonts w:eastAsia="Times New Roman" w:cs="Times New Roman"/>
                <w:color w:val="auto"/>
                <w:sz w:val="20"/>
                <w:szCs w:val="20"/>
              </w:rPr>
              <w:t>Regulation</w:t>
            </w:r>
            <w:r w:rsidRPr="00106055">
              <w:rPr>
                <w:rFonts w:eastAsia="Times New Roman" w:cs="Times New Roman"/>
                <w:color w:val="auto"/>
                <w:sz w:val="20"/>
                <w:szCs w:val="20"/>
              </w:rPr>
              <w:t xml:space="preserve"> and the EPA Act of 2022 it is a requirement  for customs and other law enforceme</w:t>
            </w:r>
            <w:r w:rsidR="003F6C7C" w:rsidRPr="00106055">
              <w:rPr>
                <w:rFonts w:eastAsia="Times New Roman" w:cs="Times New Roman"/>
                <w:color w:val="auto"/>
                <w:sz w:val="20"/>
                <w:szCs w:val="20"/>
              </w:rPr>
              <w:t>nt officers to be trained regul</w:t>
            </w:r>
            <w:r w:rsidRPr="00106055">
              <w:rPr>
                <w:rFonts w:eastAsia="Times New Roman" w:cs="Times New Roman"/>
                <w:color w:val="auto"/>
                <w:sz w:val="20"/>
                <w:szCs w:val="20"/>
              </w:rPr>
              <w:t>arly on the provisions of the Montreal protocol</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1432"/>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lastRenderedPageBreak/>
              <w:t>5.4</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Legislative basis for certification of refrigeration service technicians</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YES</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As provided for in the Prohibition of ODS </w:t>
            </w:r>
            <w:r w:rsidR="003F6C7C" w:rsidRPr="00106055">
              <w:rPr>
                <w:rFonts w:eastAsia="Times New Roman" w:cs="Times New Roman"/>
                <w:color w:val="auto"/>
                <w:sz w:val="20"/>
                <w:szCs w:val="20"/>
              </w:rPr>
              <w:t>Regulation</w:t>
            </w:r>
            <w:r w:rsidRPr="00106055">
              <w:rPr>
                <w:rFonts w:eastAsia="Times New Roman" w:cs="Times New Roman"/>
                <w:color w:val="auto"/>
                <w:sz w:val="20"/>
                <w:szCs w:val="20"/>
              </w:rPr>
              <w:t xml:space="preserve"> and the EPA Act of 2022 it is a requirement  for customs and other law enforceme</w:t>
            </w:r>
            <w:r w:rsidR="003F6C7C" w:rsidRPr="00106055">
              <w:rPr>
                <w:rFonts w:eastAsia="Times New Roman" w:cs="Times New Roman"/>
                <w:color w:val="auto"/>
                <w:sz w:val="20"/>
                <w:szCs w:val="20"/>
              </w:rPr>
              <w:t>nt officers to be trained regul</w:t>
            </w:r>
            <w:r w:rsidRPr="00106055">
              <w:rPr>
                <w:rFonts w:eastAsia="Times New Roman" w:cs="Times New Roman"/>
                <w:color w:val="auto"/>
                <w:sz w:val="20"/>
                <w:szCs w:val="20"/>
              </w:rPr>
              <w:t>arly on the provisions of the Montreal protocol</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1432"/>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5.5</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Legislative basis for system for monitoring and evaluation of training programmes</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YES</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As provided for in the Prohibition of ODS </w:t>
            </w:r>
            <w:r w:rsidR="003F6C7C" w:rsidRPr="00106055">
              <w:rPr>
                <w:rFonts w:eastAsia="Times New Roman" w:cs="Times New Roman"/>
                <w:color w:val="auto"/>
                <w:sz w:val="20"/>
                <w:szCs w:val="20"/>
              </w:rPr>
              <w:t>Regulation</w:t>
            </w:r>
            <w:r w:rsidRPr="00106055">
              <w:rPr>
                <w:rFonts w:eastAsia="Times New Roman" w:cs="Times New Roman"/>
                <w:color w:val="auto"/>
                <w:sz w:val="20"/>
                <w:szCs w:val="20"/>
              </w:rPr>
              <w:t xml:space="preserve"> and the EPA Act of 2022 it is a requirement  for customs and other law enforcement officer</w:t>
            </w:r>
            <w:r w:rsidR="003F6C7C" w:rsidRPr="00106055">
              <w:rPr>
                <w:rFonts w:eastAsia="Times New Roman" w:cs="Times New Roman"/>
                <w:color w:val="auto"/>
                <w:sz w:val="20"/>
                <w:szCs w:val="20"/>
              </w:rPr>
              <w:t>s to be trained regul</w:t>
            </w:r>
            <w:r w:rsidRPr="00106055">
              <w:rPr>
                <w:rFonts w:eastAsia="Times New Roman" w:cs="Times New Roman"/>
                <w:color w:val="auto"/>
                <w:sz w:val="20"/>
                <w:szCs w:val="20"/>
              </w:rPr>
              <w:t>arly on the provisions of the Montreal protocol</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620" w:type="dxa"/>
            <w:hideMark/>
          </w:tcPr>
          <w:p w:rsidR="00E8194D" w:rsidRPr="00106055" w:rsidRDefault="00E8194D" w:rsidP="00E8194D">
            <w:pPr>
              <w:spacing w:after="0"/>
              <w:rPr>
                <w:rFonts w:eastAsia="Times New Roman" w:cs="Times New Roman"/>
                <w:i/>
                <w:iCs/>
                <w:color w:val="auto"/>
                <w:sz w:val="20"/>
                <w:szCs w:val="20"/>
              </w:rPr>
            </w:pPr>
            <w:r w:rsidRPr="00106055">
              <w:rPr>
                <w:rFonts w:eastAsia="Times New Roman" w:cs="Times New Roman"/>
                <w:i/>
                <w:iCs/>
                <w:color w:val="auto"/>
                <w:sz w:val="20"/>
                <w:szCs w:val="20"/>
              </w:rPr>
              <w:t>6</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color w:val="auto"/>
                <w:sz w:val="20"/>
                <w:szCs w:val="20"/>
              </w:rPr>
            </w:pPr>
            <w:r w:rsidRPr="00106055">
              <w:rPr>
                <w:rFonts w:eastAsia="Times New Roman" w:cs="Times New Roman"/>
                <w:b/>
                <w:bCs/>
                <w:i/>
                <w:iCs/>
                <w:color w:val="auto"/>
                <w:sz w:val="20"/>
                <w:szCs w:val="20"/>
              </w:rPr>
              <w:t>Preventing HFC emissions</w:t>
            </w:r>
          </w:p>
        </w:tc>
        <w:tc>
          <w:tcPr>
            <w:tcW w:w="2070" w:type="dxa"/>
            <w:noWrap/>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240" w:type="dxa"/>
            <w:noWrap/>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r>
      <w:tr w:rsidR="00F70139" w:rsidRPr="00106055" w:rsidTr="00AA5FEF">
        <w:trPr>
          <w:trHeight w:val="532"/>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6.1</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Mandatory recovery and recycling of HFCs during equipment maintenance </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6.2</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Monitoring system for reporting on recovered and recycled HFCs</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370"/>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6.3</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Ban on venting of HFCs</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6.4</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Mandatory leak checks for large capacity equipment</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559"/>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6.5</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Mandatory recovery of refrigerants from the equipment at the end-of-life</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20" w:type="dxa"/>
            <w:hideMark/>
          </w:tcPr>
          <w:p w:rsidR="00E8194D" w:rsidRPr="00106055" w:rsidRDefault="00E8194D" w:rsidP="00E8194D">
            <w:pPr>
              <w:spacing w:after="0"/>
              <w:rPr>
                <w:rFonts w:eastAsia="Times New Roman" w:cs="Times New Roman"/>
                <w:i/>
                <w:iCs/>
                <w:color w:val="auto"/>
                <w:sz w:val="20"/>
                <w:szCs w:val="20"/>
              </w:rPr>
            </w:pPr>
            <w:r w:rsidRPr="00106055">
              <w:rPr>
                <w:rFonts w:eastAsia="Times New Roman" w:cs="Times New Roman"/>
                <w:i/>
                <w:iCs/>
                <w:color w:val="auto"/>
                <w:sz w:val="20"/>
                <w:szCs w:val="20"/>
              </w:rPr>
              <w:t>7</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color w:val="auto"/>
                <w:sz w:val="20"/>
                <w:szCs w:val="20"/>
              </w:rPr>
            </w:pPr>
            <w:r w:rsidRPr="00106055">
              <w:rPr>
                <w:rFonts w:eastAsia="Times New Roman" w:cs="Times New Roman"/>
                <w:b/>
                <w:bCs/>
                <w:i/>
                <w:iCs/>
                <w:color w:val="auto"/>
                <w:sz w:val="20"/>
                <w:szCs w:val="20"/>
              </w:rPr>
              <w:t>Other regulations</w:t>
            </w:r>
          </w:p>
        </w:tc>
        <w:tc>
          <w:tcPr>
            <w:tcW w:w="2070" w:type="dxa"/>
            <w:noWrap/>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240" w:type="dxa"/>
            <w:noWrap/>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r>
      <w:tr w:rsidR="00F70139" w:rsidRPr="00106055" w:rsidTr="00AA5FEF">
        <w:trPr>
          <w:trHeight w:val="532"/>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7.1</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Fiscal incentive/disincentive (Tax subsidies)</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7.2</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Labelling of HFC cylinders and containers</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352"/>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7.3</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Ban on non-refillable HFC containers</w:t>
            </w:r>
          </w:p>
        </w:tc>
        <w:tc>
          <w:tcPr>
            <w:tcW w:w="207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7.4</w:t>
            </w:r>
          </w:p>
        </w:tc>
        <w:tc>
          <w:tcPr>
            <w:tcW w:w="3335"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Penalties for not conforming to Regulations</w:t>
            </w:r>
          </w:p>
        </w:tc>
        <w:tc>
          <w:tcPr>
            <w:tcW w:w="207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w:t>
            </w:r>
          </w:p>
        </w:tc>
        <w:tc>
          <w:tcPr>
            <w:tcW w:w="324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330" w:type="dxa"/>
            <w:hideMark/>
          </w:tcPr>
          <w:p w:rsidR="00E8194D" w:rsidRPr="00106055" w:rsidRDefault="00E8194D" w:rsidP="00E8194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1980" w:type="dxa"/>
            <w:hideMark/>
          </w:tcPr>
          <w:p w:rsidR="00E8194D" w:rsidRPr="00106055" w:rsidRDefault="00E8194D" w:rsidP="00E8194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F70139" w:rsidRPr="00106055" w:rsidTr="00AA5FEF">
        <w:trPr>
          <w:trHeight w:val="1297"/>
        </w:trPr>
        <w:tc>
          <w:tcPr>
            <w:cnfStyle w:val="001000000000" w:firstRow="0" w:lastRow="0" w:firstColumn="1" w:lastColumn="0" w:oddVBand="0" w:evenVBand="0" w:oddHBand="0" w:evenHBand="0" w:firstRowFirstColumn="0" w:firstRowLastColumn="0" w:lastRowFirstColumn="0" w:lastRowLastColumn="0"/>
            <w:tcW w:w="620" w:type="dxa"/>
            <w:noWrap/>
            <w:hideMark/>
          </w:tcPr>
          <w:p w:rsidR="00E8194D" w:rsidRPr="00106055" w:rsidRDefault="00E8194D" w:rsidP="00E8194D">
            <w:pPr>
              <w:spacing w:after="0"/>
              <w:rPr>
                <w:rFonts w:eastAsia="Times New Roman" w:cs="Times New Roman"/>
                <w:color w:val="auto"/>
                <w:sz w:val="20"/>
                <w:szCs w:val="20"/>
              </w:rPr>
            </w:pPr>
            <w:r w:rsidRPr="00106055">
              <w:rPr>
                <w:rFonts w:eastAsia="Times New Roman" w:cs="Times New Roman"/>
                <w:color w:val="auto"/>
                <w:sz w:val="20"/>
                <w:szCs w:val="20"/>
              </w:rPr>
              <w:t> </w:t>
            </w:r>
          </w:p>
        </w:tc>
        <w:tc>
          <w:tcPr>
            <w:tcW w:w="3335"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color w:val="auto"/>
                <w:sz w:val="20"/>
                <w:szCs w:val="20"/>
              </w:rPr>
            </w:pPr>
            <w:r w:rsidRPr="00106055">
              <w:rPr>
                <w:rFonts w:eastAsia="Times New Roman" w:cs="Times New Roman"/>
                <w:b/>
                <w:bCs/>
                <w:i/>
                <w:iCs/>
                <w:color w:val="auto"/>
                <w:sz w:val="20"/>
                <w:szCs w:val="20"/>
              </w:rPr>
              <w:t>Other regulations, (please specify - Environment, Chemicals, Firefighting, Public Procurement, Consumer Protection, Labor, Gender, etc.)</w:t>
            </w:r>
          </w:p>
        </w:tc>
        <w:tc>
          <w:tcPr>
            <w:tcW w:w="2070" w:type="dxa"/>
            <w:hideMark/>
          </w:tcPr>
          <w:p w:rsidR="003F6C7C"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YES</w:t>
            </w:r>
          </w:p>
          <w:p w:rsidR="00E8194D" w:rsidRPr="00106055" w:rsidRDefault="00E8194D" w:rsidP="003F6C7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3240" w:type="dxa"/>
            <w:hideMark/>
          </w:tcPr>
          <w:p w:rsidR="00E8194D" w:rsidRPr="00106055" w:rsidRDefault="00E8194D" w:rsidP="00E8194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The EPA Act of 2022 encourage incentive for </w:t>
            </w:r>
            <w:r w:rsidR="003F6C7C" w:rsidRPr="00106055">
              <w:rPr>
                <w:rFonts w:eastAsia="Times New Roman" w:cs="Times New Roman"/>
                <w:color w:val="auto"/>
                <w:sz w:val="20"/>
                <w:szCs w:val="20"/>
              </w:rPr>
              <w:t>proponents</w:t>
            </w:r>
            <w:r w:rsidRPr="00106055">
              <w:rPr>
                <w:rFonts w:eastAsia="Times New Roman" w:cs="Times New Roman"/>
                <w:color w:val="auto"/>
                <w:sz w:val="20"/>
                <w:szCs w:val="20"/>
              </w:rPr>
              <w:t xml:space="preserve"> who are taking actions to </w:t>
            </w:r>
            <w:r w:rsidR="003F6C7C" w:rsidRPr="00106055">
              <w:rPr>
                <w:rFonts w:eastAsia="Times New Roman" w:cs="Times New Roman"/>
                <w:color w:val="auto"/>
                <w:sz w:val="20"/>
                <w:szCs w:val="20"/>
              </w:rPr>
              <w:t>minimize</w:t>
            </w:r>
            <w:r w:rsidRPr="00106055">
              <w:rPr>
                <w:rFonts w:eastAsia="Times New Roman" w:cs="Times New Roman"/>
                <w:color w:val="auto"/>
                <w:sz w:val="20"/>
                <w:szCs w:val="20"/>
              </w:rPr>
              <w:t xml:space="preserve"> impact on the environment of which the </w:t>
            </w:r>
            <w:r w:rsidR="003F6C7C" w:rsidRPr="00106055">
              <w:rPr>
                <w:rFonts w:eastAsia="Times New Roman" w:cs="Times New Roman"/>
                <w:color w:val="auto"/>
                <w:sz w:val="20"/>
                <w:szCs w:val="20"/>
              </w:rPr>
              <w:t>control</w:t>
            </w:r>
            <w:r w:rsidRPr="00106055">
              <w:rPr>
                <w:rFonts w:eastAsia="Times New Roman" w:cs="Times New Roman"/>
                <w:color w:val="auto"/>
                <w:sz w:val="20"/>
                <w:szCs w:val="20"/>
              </w:rPr>
              <w:t xml:space="preserve"> of consumption of ODSs are part of such compliance benefits </w:t>
            </w:r>
          </w:p>
        </w:tc>
        <w:tc>
          <w:tcPr>
            <w:tcW w:w="3330" w:type="dxa"/>
            <w:hideMark/>
          </w:tcPr>
          <w:p w:rsidR="00E8194D" w:rsidRPr="00106055" w:rsidRDefault="00E8194D" w:rsidP="003F6C7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1980" w:type="dxa"/>
            <w:hideMark/>
          </w:tcPr>
          <w:p w:rsidR="00E8194D" w:rsidRPr="00106055" w:rsidRDefault="00E8194D" w:rsidP="003F6C7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bl>
    <w:p w:rsidR="00DC04BB" w:rsidRPr="00106055" w:rsidRDefault="00DC04BB" w:rsidP="00C622F0">
      <w:pPr>
        <w:rPr>
          <w:color w:val="auto"/>
          <w:lang w:val="en-GB"/>
        </w:rPr>
      </w:pPr>
      <w:r w:rsidRPr="00106055">
        <w:rPr>
          <w:color w:val="auto"/>
          <w:lang w:val="en-GB"/>
        </w:rPr>
        <w:br w:type="page"/>
      </w:r>
    </w:p>
    <w:p w:rsidR="000E4F48" w:rsidRPr="00106055" w:rsidRDefault="00A262F7" w:rsidP="007D05DF">
      <w:pPr>
        <w:pStyle w:val="Heading2"/>
        <w:spacing w:line="360" w:lineRule="auto"/>
        <w:rPr>
          <w:rFonts w:cs="Times New Roman"/>
          <w:color w:val="auto"/>
          <w:szCs w:val="24"/>
          <w:lang w:val="en-GB"/>
        </w:rPr>
      </w:pPr>
      <w:bookmarkStart w:id="162" w:name="_Toc146389019"/>
      <w:r w:rsidRPr="00106055">
        <w:rPr>
          <w:rFonts w:cs="Times New Roman"/>
          <w:color w:val="auto"/>
          <w:szCs w:val="24"/>
          <w:lang w:val="en-GB"/>
        </w:rPr>
        <w:lastRenderedPageBreak/>
        <w:t>Appendix B</w:t>
      </w:r>
      <w:r w:rsidR="000E4F48" w:rsidRPr="00106055">
        <w:rPr>
          <w:rFonts w:cs="Times New Roman"/>
          <w:color w:val="auto"/>
          <w:szCs w:val="24"/>
          <w:lang w:val="en-GB"/>
        </w:rPr>
        <w:t>: Sample Questionnaire</w:t>
      </w:r>
      <w:bookmarkEnd w:id="161"/>
      <w:bookmarkEnd w:id="162"/>
    </w:p>
    <w:p w:rsidR="000E4F48" w:rsidRPr="00106055" w:rsidRDefault="000E4F48" w:rsidP="007D05DF">
      <w:pPr>
        <w:spacing w:line="360" w:lineRule="auto"/>
        <w:rPr>
          <w:rFonts w:cs="Times New Roman"/>
          <w:b/>
          <w:color w:val="auto"/>
          <w:szCs w:val="24"/>
          <w:lang w:val="en-GB"/>
        </w:rPr>
      </w:pPr>
      <w:r w:rsidRPr="00106055">
        <w:rPr>
          <w:rFonts w:cs="Times New Roman"/>
          <w:b/>
          <w:color w:val="auto"/>
          <w:szCs w:val="24"/>
          <w:lang w:val="en-GB"/>
        </w:rPr>
        <w:t xml:space="preserve">i. </w:t>
      </w:r>
      <w:r w:rsidR="008F5B74" w:rsidRPr="00106055">
        <w:rPr>
          <w:rFonts w:cs="Times New Roman"/>
          <w:b/>
          <w:color w:val="auto"/>
          <w:szCs w:val="24"/>
          <w:lang w:val="en-GB"/>
        </w:rPr>
        <w:t>End-user</w:t>
      </w:r>
    </w:p>
    <w:p w:rsidR="000E4F48" w:rsidRPr="00106055" w:rsidRDefault="00CE7141" w:rsidP="007D05DF">
      <w:pPr>
        <w:spacing w:line="360" w:lineRule="auto"/>
        <w:rPr>
          <w:rFonts w:cs="Times New Roman"/>
          <w:color w:val="auto"/>
          <w:szCs w:val="24"/>
          <w:lang w:val="en-GB"/>
        </w:rPr>
      </w:pPr>
      <w:r w:rsidRPr="00106055">
        <w:rPr>
          <w:rFonts w:cs="Times New Roman"/>
          <w:noProof/>
          <w:color w:val="auto"/>
          <w:szCs w:val="24"/>
        </w:rPr>
        <w:drawing>
          <wp:inline distT="0" distB="0" distL="0" distR="0">
            <wp:extent cx="8072283" cy="5486286"/>
            <wp:effectExtent l="0" t="0" r="5080" b="635"/>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3-07-24 014314.jpg"/>
                    <pic:cNvPicPr/>
                  </pic:nvPicPr>
                  <pic:blipFill>
                    <a:blip r:embed="rId72">
                      <a:extLst>
                        <a:ext uri="{28A0092B-C50C-407E-A947-70E740481C1C}">
                          <a14:useLocalDpi xmlns:a14="http://schemas.microsoft.com/office/drawing/2010/main" val="0"/>
                        </a:ext>
                      </a:extLst>
                    </a:blip>
                    <a:stretch>
                      <a:fillRect/>
                    </a:stretch>
                  </pic:blipFill>
                  <pic:spPr>
                    <a:xfrm>
                      <a:off x="0" y="0"/>
                      <a:ext cx="8076933" cy="5489446"/>
                    </a:xfrm>
                    <a:prstGeom prst="rect">
                      <a:avLst/>
                    </a:prstGeom>
                  </pic:spPr>
                </pic:pic>
              </a:graphicData>
            </a:graphic>
          </wp:inline>
        </w:drawing>
      </w:r>
    </w:p>
    <w:p w:rsidR="000E4F48" w:rsidRPr="00106055" w:rsidRDefault="000E4F48" w:rsidP="007D05DF">
      <w:pPr>
        <w:spacing w:line="360" w:lineRule="auto"/>
        <w:rPr>
          <w:rFonts w:cs="Times New Roman"/>
          <w:color w:val="auto"/>
          <w:szCs w:val="24"/>
          <w:lang w:val="en-GB"/>
        </w:rPr>
      </w:pPr>
      <w:r w:rsidRPr="00106055">
        <w:rPr>
          <w:rFonts w:cs="Times New Roman"/>
          <w:noProof/>
          <w:color w:val="auto"/>
          <w:szCs w:val="24"/>
        </w:rPr>
        <w:lastRenderedPageBreak/>
        <w:drawing>
          <wp:inline distT="0" distB="0" distL="0" distR="0">
            <wp:extent cx="8537331" cy="5818909"/>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5925" t="21420" r="27759" b="15801"/>
                    <a:stretch/>
                  </pic:blipFill>
                  <pic:spPr bwMode="auto">
                    <a:xfrm>
                      <a:off x="0" y="0"/>
                      <a:ext cx="8576343" cy="5845499"/>
                    </a:xfrm>
                    <a:prstGeom prst="rect">
                      <a:avLst/>
                    </a:prstGeom>
                    <a:ln>
                      <a:noFill/>
                    </a:ln>
                    <a:extLst>
                      <a:ext uri="{53640926-AAD7-44D8-BBD7-CCE9431645EC}">
                        <a14:shadowObscured xmlns:a14="http://schemas.microsoft.com/office/drawing/2010/main"/>
                      </a:ext>
                    </a:extLst>
                  </pic:spPr>
                </pic:pic>
              </a:graphicData>
            </a:graphic>
          </wp:inline>
        </w:drawing>
      </w:r>
    </w:p>
    <w:p w:rsidR="00E2449D" w:rsidRPr="00106055" w:rsidRDefault="00E2449D" w:rsidP="007D05DF">
      <w:pPr>
        <w:spacing w:line="360" w:lineRule="auto"/>
        <w:rPr>
          <w:rFonts w:cs="Times New Roman"/>
          <w:color w:val="auto"/>
          <w:szCs w:val="24"/>
          <w:lang w:val="en-GB"/>
        </w:rPr>
      </w:pPr>
    </w:p>
    <w:p w:rsidR="0079787B" w:rsidRPr="00106055" w:rsidRDefault="0079787B" w:rsidP="007D05DF">
      <w:pPr>
        <w:spacing w:line="360" w:lineRule="auto"/>
        <w:rPr>
          <w:rFonts w:cs="Times New Roman"/>
          <w:color w:val="auto"/>
          <w:szCs w:val="24"/>
          <w:lang w:val="en-GB"/>
        </w:rPr>
      </w:pPr>
    </w:p>
    <w:p w:rsidR="000E4F48" w:rsidRPr="00106055" w:rsidRDefault="000E4F48" w:rsidP="007D05DF">
      <w:pPr>
        <w:spacing w:line="360" w:lineRule="auto"/>
        <w:rPr>
          <w:rFonts w:cs="Times New Roman"/>
          <w:b/>
          <w:color w:val="auto"/>
          <w:szCs w:val="24"/>
          <w:lang w:val="en-GB"/>
        </w:rPr>
      </w:pPr>
      <w:r w:rsidRPr="00106055">
        <w:rPr>
          <w:rFonts w:cs="Times New Roman"/>
          <w:b/>
          <w:color w:val="auto"/>
          <w:szCs w:val="24"/>
          <w:lang w:val="en-GB"/>
        </w:rPr>
        <w:lastRenderedPageBreak/>
        <w:t>ii. Sale and Import</w:t>
      </w:r>
    </w:p>
    <w:p w:rsidR="000E4F48" w:rsidRPr="00106055" w:rsidRDefault="00CE7141" w:rsidP="007D05DF">
      <w:pPr>
        <w:spacing w:line="360" w:lineRule="auto"/>
        <w:rPr>
          <w:rFonts w:cs="Times New Roman"/>
          <w:color w:val="auto"/>
          <w:szCs w:val="24"/>
          <w:lang w:val="en-GB"/>
        </w:rPr>
      </w:pPr>
      <w:r w:rsidRPr="00106055">
        <w:rPr>
          <w:rFonts w:cs="Times New Roman"/>
          <w:noProof/>
          <w:color w:val="auto"/>
          <w:szCs w:val="24"/>
        </w:rPr>
        <w:drawing>
          <wp:inline distT="0" distB="0" distL="0" distR="0">
            <wp:extent cx="8062451" cy="5700905"/>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as.jpg"/>
                    <pic:cNvPicPr/>
                  </pic:nvPicPr>
                  <pic:blipFill>
                    <a:blip r:embed="rId74">
                      <a:extLst>
                        <a:ext uri="{28A0092B-C50C-407E-A947-70E740481C1C}">
                          <a14:useLocalDpi xmlns:a14="http://schemas.microsoft.com/office/drawing/2010/main" val="0"/>
                        </a:ext>
                      </a:extLst>
                    </a:blip>
                    <a:stretch>
                      <a:fillRect/>
                    </a:stretch>
                  </pic:blipFill>
                  <pic:spPr>
                    <a:xfrm>
                      <a:off x="0" y="0"/>
                      <a:ext cx="8067035" cy="5704146"/>
                    </a:xfrm>
                    <a:prstGeom prst="rect">
                      <a:avLst/>
                    </a:prstGeom>
                  </pic:spPr>
                </pic:pic>
              </a:graphicData>
            </a:graphic>
          </wp:inline>
        </w:drawing>
      </w:r>
    </w:p>
    <w:p w:rsidR="000E4F48" w:rsidRPr="00106055" w:rsidRDefault="000E4F48" w:rsidP="007D05DF">
      <w:pPr>
        <w:spacing w:line="360" w:lineRule="auto"/>
        <w:rPr>
          <w:rFonts w:cs="Times New Roman"/>
          <w:color w:val="auto"/>
          <w:szCs w:val="24"/>
          <w:lang w:val="en-GB"/>
        </w:rPr>
      </w:pPr>
      <w:r w:rsidRPr="00106055">
        <w:rPr>
          <w:rFonts w:cs="Times New Roman"/>
          <w:noProof/>
          <w:color w:val="auto"/>
          <w:szCs w:val="24"/>
        </w:rPr>
        <w:lastRenderedPageBreak/>
        <w:drawing>
          <wp:inline distT="0" distB="0" distL="0" distR="0">
            <wp:extent cx="9048115" cy="6283842"/>
            <wp:effectExtent l="0" t="0" r="635" b="3175"/>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21574" t="15765" r="24902" b="12819"/>
                    <a:stretch/>
                  </pic:blipFill>
                  <pic:spPr bwMode="auto">
                    <a:xfrm>
                      <a:off x="0" y="0"/>
                      <a:ext cx="9055345" cy="6288863"/>
                    </a:xfrm>
                    <a:prstGeom prst="rect">
                      <a:avLst/>
                    </a:prstGeom>
                    <a:ln>
                      <a:noFill/>
                    </a:ln>
                    <a:extLst>
                      <a:ext uri="{53640926-AAD7-44D8-BBD7-CCE9431645EC}">
                        <a14:shadowObscured xmlns:a14="http://schemas.microsoft.com/office/drawing/2010/main"/>
                      </a:ext>
                    </a:extLst>
                  </pic:spPr>
                </pic:pic>
              </a:graphicData>
            </a:graphic>
          </wp:inline>
        </w:drawing>
      </w:r>
    </w:p>
    <w:p w:rsidR="0036755A" w:rsidRPr="00106055" w:rsidRDefault="0036755A" w:rsidP="004E1D37">
      <w:pPr>
        <w:rPr>
          <w:color w:val="auto"/>
          <w:lang w:val="en-GB"/>
        </w:rPr>
      </w:pPr>
    </w:p>
    <w:p w:rsidR="00D00CA0" w:rsidRPr="00106055" w:rsidRDefault="00EC2919" w:rsidP="0019100F">
      <w:pPr>
        <w:pStyle w:val="Heading2"/>
        <w:rPr>
          <w:color w:val="auto"/>
          <w:lang w:val="en-GB"/>
        </w:rPr>
      </w:pPr>
      <w:bookmarkStart w:id="163" w:name="_Toc142428812"/>
      <w:bookmarkStart w:id="164" w:name="_Toc146389020"/>
      <w:r w:rsidRPr="00106055">
        <w:rPr>
          <w:color w:val="auto"/>
          <w:lang w:val="en-GB"/>
        </w:rPr>
        <w:t xml:space="preserve">Appendix </w:t>
      </w:r>
      <w:r w:rsidR="000C6E5A" w:rsidRPr="00106055">
        <w:rPr>
          <w:color w:val="auto"/>
          <w:lang w:val="en-GB"/>
        </w:rPr>
        <w:t>C</w:t>
      </w:r>
      <w:r w:rsidR="00A262F7" w:rsidRPr="00106055">
        <w:rPr>
          <w:color w:val="auto"/>
          <w:lang w:val="en-GB"/>
        </w:rPr>
        <w:t>: Refrigeration Servicing Sector for 2022</w:t>
      </w:r>
      <w:bookmarkEnd w:id="163"/>
      <w:bookmarkEnd w:id="164"/>
    </w:p>
    <w:p w:rsidR="0019100F" w:rsidRPr="00106055" w:rsidRDefault="0019100F" w:rsidP="0019100F">
      <w:pPr>
        <w:rPr>
          <w:color w:val="auto"/>
          <w:lang w:val="en-GB"/>
        </w:rPr>
      </w:pPr>
    </w:p>
    <w:tbl>
      <w:tblPr>
        <w:tblStyle w:val="GridTable4-Accent11"/>
        <w:tblW w:w="14760" w:type="dxa"/>
        <w:tblInd w:w="-275" w:type="dxa"/>
        <w:tblLook w:val="04A0" w:firstRow="1" w:lastRow="0" w:firstColumn="1" w:lastColumn="0" w:noHBand="0" w:noVBand="1"/>
      </w:tblPr>
      <w:tblGrid>
        <w:gridCol w:w="833"/>
        <w:gridCol w:w="1613"/>
        <w:gridCol w:w="1689"/>
        <w:gridCol w:w="405"/>
        <w:gridCol w:w="387"/>
        <w:gridCol w:w="589"/>
        <w:gridCol w:w="388"/>
        <w:gridCol w:w="666"/>
        <w:gridCol w:w="416"/>
        <w:gridCol w:w="1227"/>
        <w:gridCol w:w="1029"/>
        <w:gridCol w:w="761"/>
        <w:gridCol w:w="761"/>
        <w:gridCol w:w="868"/>
        <w:gridCol w:w="782"/>
        <w:gridCol w:w="519"/>
        <w:gridCol w:w="516"/>
        <w:gridCol w:w="516"/>
        <w:gridCol w:w="795"/>
      </w:tblGrid>
      <w:tr w:rsidR="001D2D8D" w:rsidRPr="00106055" w:rsidTr="005A4AB8">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833" w:type="dxa"/>
            <w:vMerge w:val="restart"/>
            <w:noWrap/>
            <w:hideMark/>
          </w:tcPr>
          <w:p w:rsidR="001D2D8D" w:rsidRPr="00106055" w:rsidRDefault="001D2D8D" w:rsidP="001D2D8D">
            <w:pPr>
              <w:spacing w:after="0"/>
              <w:jc w:val="left"/>
              <w:rPr>
                <w:rFonts w:eastAsia="Times New Roman" w:cs="Times New Roman"/>
                <w:color w:val="auto"/>
                <w:sz w:val="20"/>
                <w:szCs w:val="20"/>
              </w:rPr>
            </w:pPr>
            <w:r w:rsidRPr="00106055">
              <w:rPr>
                <w:rFonts w:eastAsia="Times New Roman" w:cs="Times New Roman"/>
                <w:color w:val="auto"/>
                <w:sz w:val="20"/>
                <w:szCs w:val="20"/>
              </w:rPr>
              <w:t> Group</w:t>
            </w:r>
          </w:p>
        </w:tc>
        <w:tc>
          <w:tcPr>
            <w:tcW w:w="1630" w:type="dxa"/>
            <w:vMerge w:val="restart"/>
            <w:hideMark/>
          </w:tcPr>
          <w:p w:rsidR="001D2D8D" w:rsidRPr="00106055" w:rsidRDefault="001D2D8D" w:rsidP="001D2D8D">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Name of Company</w:t>
            </w:r>
          </w:p>
        </w:tc>
        <w:tc>
          <w:tcPr>
            <w:tcW w:w="1689" w:type="dxa"/>
            <w:vMerge w:val="restart"/>
            <w:noWrap/>
            <w:hideMark/>
          </w:tcPr>
          <w:p w:rsidR="001D2D8D" w:rsidRPr="00106055" w:rsidRDefault="001D2D8D" w:rsidP="001D2D8D">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Sector</w:t>
            </w:r>
          </w:p>
        </w:tc>
        <w:tc>
          <w:tcPr>
            <w:tcW w:w="4061" w:type="dxa"/>
            <w:gridSpan w:val="7"/>
            <w:noWrap/>
            <w:hideMark/>
          </w:tcPr>
          <w:p w:rsidR="001D2D8D" w:rsidRPr="00106055" w:rsidRDefault="001D2D8D" w:rsidP="001D2D8D">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RSS Personnel</w:t>
            </w:r>
          </w:p>
        </w:tc>
        <w:tc>
          <w:tcPr>
            <w:tcW w:w="4201" w:type="dxa"/>
            <w:gridSpan w:val="5"/>
            <w:noWrap/>
            <w:hideMark/>
          </w:tcPr>
          <w:p w:rsidR="001D2D8D" w:rsidRPr="00106055" w:rsidRDefault="001D2D8D" w:rsidP="001D2D8D">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Annual Refrigerants Use (Kg)</w:t>
            </w:r>
          </w:p>
        </w:tc>
        <w:tc>
          <w:tcPr>
            <w:tcW w:w="2346" w:type="dxa"/>
            <w:gridSpan w:val="4"/>
            <w:hideMark/>
          </w:tcPr>
          <w:p w:rsidR="001D2D8D" w:rsidRPr="00106055" w:rsidRDefault="001D2D8D" w:rsidP="001D2D8D">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Servicing Equipment (% of population)</w:t>
            </w:r>
          </w:p>
        </w:tc>
      </w:tr>
      <w:tr w:rsidR="001D2D8D" w:rsidRPr="00106055" w:rsidTr="005A4AB8">
        <w:trPr>
          <w:cnfStyle w:val="000000100000" w:firstRow="0" w:lastRow="0" w:firstColumn="0" w:lastColumn="0" w:oddVBand="0" w:evenVBand="0" w:oddHBand="1" w:evenHBand="0"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833" w:type="dxa"/>
            <w:vMerge/>
            <w:hideMark/>
          </w:tcPr>
          <w:p w:rsidR="001D2D8D" w:rsidRPr="00106055" w:rsidRDefault="001D2D8D" w:rsidP="001D2D8D">
            <w:pPr>
              <w:spacing w:after="0"/>
              <w:jc w:val="left"/>
              <w:rPr>
                <w:rFonts w:eastAsia="Times New Roman" w:cs="Times New Roman"/>
                <w:color w:val="auto"/>
                <w:sz w:val="20"/>
                <w:szCs w:val="20"/>
              </w:rPr>
            </w:pPr>
          </w:p>
        </w:tc>
        <w:tc>
          <w:tcPr>
            <w:tcW w:w="1630" w:type="dxa"/>
            <w:vMerge/>
            <w:hideMark/>
          </w:tcPr>
          <w:p w:rsidR="001D2D8D" w:rsidRPr="00106055" w:rsidRDefault="001D2D8D"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p>
        </w:tc>
        <w:tc>
          <w:tcPr>
            <w:tcW w:w="1689" w:type="dxa"/>
            <w:vMerge/>
            <w:hideMark/>
          </w:tcPr>
          <w:p w:rsidR="001D2D8D" w:rsidRPr="00106055" w:rsidRDefault="001D2D8D"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p>
        </w:tc>
        <w:tc>
          <w:tcPr>
            <w:tcW w:w="792" w:type="dxa"/>
            <w:gridSpan w:val="2"/>
            <w:textDirection w:val="btLr"/>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Engineer</w:t>
            </w:r>
          </w:p>
        </w:tc>
        <w:tc>
          <w:tcPr>
            <w:tcW w:w="977" w:type="dxa"/>
            <w:gridSpan w:val="2"/>
            <w:textDirection w:val="btLr"/>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Senior Technician</w:t>
            </w:r>
          </w:p>
        </w:tc>
        <w:tc>
          <w:tcPr>
            <w:tcW w:w="1065" w:type="dxa"/>
            <w:gridSpan w:val="2"/>
            <w:textDirection w:val="btLr"/>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Technicians</w:t>
            </w:r>
          </w:p>
        </w:tc>
        <w:tc>
          <w:tcPr>
            <w:tcW w:w="1227" w:type="dxa"/>
            <w:textDirection w:val="btLr"/>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Of Trained/ Certified</w:t>
            </w:r>
          </w:p>
        </w:tc>
        <w:tc>
          <w:tcPr>
            <w:tcW w:w="1029" w:type="dxa"/>
            <w:noWrap/>
            <w:textDirection w:val="btLr"/>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R-134a</w:t>
            </w:r>
          </w:p>
        </w:tc>
        <w:tc>
          <w:tcPr>
            <w:tcW w:w="761" w:type="dxa"/>
            <w:textDirection w:val="btLr"/>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R-410A</w:t>
            </w:r>
          </w:p>
        </w:tc>
        <w:tc>
          <w:tcPr>
            <w:tcW w:w="761" w:type="dxa"/>
            <w:noWrap/>
            <w:textDirection w:val="btLr"/>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R-407A</w:t>
            </w:r>
          </w:p>
        </w:tc>
        <w:tc>
          <w:tcPr>
            <w:tcW w:w="868" w:type="dxa"/>
            <w:noWrap/>
            <w:textDirection w:val="btLr"/>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R-32</w:t>
            </w:r>
          </w:p>
        </w:tc>
        <w:tc>
          <w:tcPr>
            <w:tcW w:w="782" w:type="dxa"/>
            <w:textDirection w:val="btLr"/>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Other (Specify)      R22</w:t>
            </w:r>
          </w:p>
        </w:tc>
        <w:tc>
          <w:tcPr>
            <w:tcW w:w="519" w:type="dxa"/>
            <w:textDirection w:val="btLr"/>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Vac. Pumps</w:t>
            </w:r>
          </w:p>
        </w:tc>
        <w:tc>
          <w:tcPr>
            <w:tcW w:w="516" w:type="dxa"/>
            <w:textDirection w:val="btLr"/>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Charge Scale</w:t>
            </w:r>
          </w:p>
        </w:tc>
        <w:tc>
          <w:tcPr>
            <w:tcW w:w="516" w:type="dxa"/>
            <w:textDirection w:val="btLr"/>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Leak Detect</w:t>
            </w:r>
          </w:p>
        </w:tc>
        <w:tc>
          <w:tcPr>
            <w:tcW w:w="795" w:type="dxa"/>
            <w:textDirection w:val="btLr"/>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Recovery Unit &amp; Cylinder</w:t>
            </w:r>
          </w:p>
        </w:tc>
      </w:tr>
      <w:tr w:rsidR="001D2D8D" w:rsidRPr="00106055" w:rsidTr="005A4AB8">
        <w:trPr>
          <w:trHeight w:val="325"/>
        </w:trPr>
        <w:tc>
          <w:tcPr>
            <w:cnfStyle w:val="001000000000" w:firstRow="0" w:lastRow="0" w:firstColumn="1" w:lastColumn="0" w:oddVBand="0" w:evenVBand="0" w:oddHBand="0" w:evenHBand="0" w:firstRowFirstColumn="0" w:firstRowLastColumn="0" w:lastRowFirstColumn="0" w:lastRowLastColumn="0"/>
            <w:tcW w:w="833" w:type="dxa"/>
            <w:vMerge/>
            <w:hideMark/>
          </w:tcPr>
          <w:p w:rsidR="001D2D8D" w:rsidRPr="00106055" w:rsidRDefault="001D2D8D" w:rsidP="001D2D8D">
            <w:pPr>
              <w:spacing w:after="0"/>
              <w:jc w:val="left"/>
              <w:rPr>
                <w:rFonts w:eastAsia="Times New Roman" w:cs="Times New Roman"/>
                <w:color w:val="auto"/>
                <w:sz w:val="20"/>
                <w:szCs w:val="20"/>
              </w:rPr>
            </w:pPr>
          </w:p>
        </w:tc>
        <w:tc>
          <w:tcPr>
            <w:tcW w:w="1630" w:type="dxa"/>
            <w:vMerge/>
            <w:hideMark/>
          </w:tcPr>
          <w:p w:rsidR="001D2D8D" w:rsidRPr="00106055" w:rsidRDefault="001D2D8D"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p>
        </w:tc>
        <w:tc>
          <w:tcPr>
            <w:tcW w:w="1689" w:type="dxa"/>
            <w:vMerge/>
            <w:hideMark/>
          </w:tcPr>
          <w:p w:rsidR="001D2D8D" w:rsidRPr="00106055" w:rsidRDefault="001D2D8D"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p>
        </w:tc>
        <w:tc>
          <w:tcPr>
            <w:tcW w:w="40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M</w:t>
            </w:r>
          </w:p>
        </w:tc>
        <w:tc>
          <w:tcPr>
            <w:tcW w:w="38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F</w:t>
            </w:r>
          </w:p>
        </w:tc>
        <w:tc>
          <w:tcPr>
            <w:tcW w:w="58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M</w:t>
            </w:r>
          </w:p>
        </w:tc>
        <w:tc>
          <w:tcPr>
            <w:tcW w:w="38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F</w:t>
            </w:r>
          </w:p>
        </w:tc>
        <w:tc>
          <w:tcPr>
            <w:tcW w:w="64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M</w:t>
            </w:r>
          </w:p>
        </w:tc>
        <w:tc>
          <w:tcPr>
            <w:tcW w:w="4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F</w:t>
            </w:r>
          </w:p>
        </w:tc>
        <w:tc>
          <w:tcPr>
            <w:tcW w:w="1227" w:type="dxa"/>
            <w:hideMark/>
          </w:tcPr>
          <w:p w:rsidR="001D2D8D" w:rsidRPr="00106055" w:rsidRDefault="001D2D8D" w:rsidP="001D2D8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1029" w:type="dxa"/>
            <w:hideMark/>
          </w:tcPr>
          <w:p w:rsidR="001D2D8D" w:rsidRPr="00106055" w:rsidRDefault="001D2D8D" w:rsidP="001D2D8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761" w:type="dxa"/>
            <w:hideMark/>
          </w:tcPr>
          <w:p w:rsidR="001D2D8D" w:rsidRPr="00106055" w:rsidRDefault="001D2D8D" w:rsidP="001D2D8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761" w:type="dxa"/>
            <w:hideMark/>
          </w:tcPr>
          <w:p w:rsidR="001D2D8D" w:rsidRPr="00106055" w:rsidRDefault="001D2D8D" w:rsidP="001D2D8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868" w:type="dxa"/>
            <w:hideMark/>
          </w:tcPr>
          <w:p w:rsidR="001D2D8D" w:rsidRPr="00106055" w:rsidRDefault="001D2D8D" w:rsidP="001D2D8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782" w:type="dxa"/>
            <w:hideMark/>
          </w:tcPr>
          <w:p w:rsidR="001D2D8D" w:rsidRPr="00106055" w:rsidRDefault="001D2D8D" w:rsidP="001D2D8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519" w:type="dxa"/>
            <w:hideMark/>
          </w:tcPr>
          <w:p w:rsidR="001D2D8D" w:rsidRPr="00106055" w:rsidRDefault="001D2D8D" w:rsidP="001D2D8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516" w:type="dxa"/>
            <w:hideMark/>
          </w:tcPr>
          <w:p w:rsidR="001D2D8D" w:rsidRPr="00106055" w:rsidRDefault="001D2D8D" w:rsidP="001D2D8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516" w:type="dxa"/>
            <w:hideMark/>
          </w:tcPr>
          <w:p w:rsidR="001D2D8D" w:rsidRPr="00106055" w:rsidRDefault="001D2D8D" w:rsidP="001D2D8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c>
          <w:tcPr>
            <w:tcW w:w="795" w:type="dxa"/>
            <w:hideMark/>
          </w:tcPr>
          <w:p w:rsidR="001D2D8D" w:rsidRPr="00106055" w:rsidRDefault="001D2D8D" w:rsidP="001D2D8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w:t>
            </w:r>
          </w:p>
        </w:tc>
      </w:tr>
      <w:tr w:rsidR="001D2D8D" w:rsidRPr="00106055" w:rsidTr="005A4AB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33" w:type="dxa"/>
            <w:vMerge w:val="restart"/>
            <w:textDirection w:val="btLr"/>
            <w:hideMark/>
          </w:tcPr>
          <w:p w:rsidR="001D2D8D" w:rsidRPr="00106055" w:rsidRDefault="001D2D8D" w:rsidP="001D2D8D">
            <w:pPr>
              <w:spacing w:after="0"/>
              <w:jc w:val="center"/>
              <w:rPr>
                <w:rFonts w:eastAsia="Times New Roman" w:cs="Times New Roman"/>
                <w:color w:val="auto"/>
                <w:sz w:val="20"/>
                <w:szCs w:val="20"/>
              </w:rPr>
            </w:pPr>
            <w:r w:rsidRPr="00106055">
              <w:rPr>
                <w:rFonts w:eastAsia="Times New Roman" w:cs="Times New Roman"/>
                <w:color w:val="auto"/>
                <w:sz w:val="20"/>
                <w:szCs w:val="20"/>
              </w:rPr>
              <w:t>Contracting Companies, Importers and after sales</w:t>
            </w:r>
          </w:p>
        </w:tc>
        <w:tc>
          <w:tcPr>
            <w:tcW w:w="1630" w:type="dxa"/>
            <w:hideMark/>
          </w:tcPr>
          <w:p w:rsidR="001D2D8D" w:rsidRPr="00106055" w:rsidRDefault="001D2D8D"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LG Company</w:t>
            </w:r>
          </w:p>
        </w:tc>
        <w:tc>
          <w:tcPr>
            <w:tcW w:w="1689" w:type="dxa"/>
            <w:hideMark/>
          </w:tcPr>
          <w:p w:rsidR="001D2D8D" w:rsidRPr="00106055" w:rsidRDefault="001D2D8D"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Importer, After Sales &amp; Servicing</w:t>
            </w:r>
          </w:p>
        </w:tc>
        <w:tc>
          <w:tcPr>
            <w:tcW w:w="405"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387"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8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388"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64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6</w:t>
            </w:r>
          </w:p>
        </w:tc>
        <w:tc>
          <w:tcPr>
            <w:tcW w:w="4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227"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029" w:type="dxa"/>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5,000 </w:t>
            </w:r>
          </w:p>
        </w:tc>
        <w:tc>
          <w:tcPr>
            <w:tcW w:w="761" w:type="dxa"/>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3,500 </w:t>
            </w:r>
          </w:p>
        </w:tc>
        <w:tc>
          <w:tcPr>
            <w:tcW w:w="761" w:type="dxa"/>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1,500 </w:t>
            </w:r>
          </w:p>
        </w:tc>
        <w:tc>
          <w:tcPr>
            <w:tcW w:w="868" w:type="dxa"/>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2,000 </w:t>
            </w:r>
          </w:p>
        </w:tc>
        <w:tc>
          <w:tcPr>
            <w:tcW w:w="782" w:type="dxa"/>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2,450 </w:t>
            </w:r>
          </w:p>
        </w:tc>
        <w:tc>
          <w:tcPr>
            <w:tcW w:w="519" w:type="dxa"/>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2</w:t>
            </w:r>
          </w:p>
        </w:tc>
        <w:tc>
          <w:tcPr>
            <w:tcW w:w="5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5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w:t>
            </w:r>
          </w:p>
        </w:tc>
        <w:tc>
          <w:tcPr>
            <w:tcW w:w="795"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r>
      <w:tr w:rsidR="001D2D8D" w:rsidRPr="00106055" w:rsidTr="005A4AB8">
        <w:trPr>
          <w:trHeight w:val="385"/>
        </w:trPr>
        <w:tc>
          <w:tcPr>
            <w:cnfStyle w:val="001000000000" w:firstRow="0" w:lastRow="0" w:firstColumn="1" w:lastColumn="0" w:oddVBand="0" w:evenVBand="0" w:oddHBand="0" w:evenHBand="0" w:firstRowFirstColumn="0" w:firstRowLastColumn="0" w:lastRowFirstColumn="0" w:lastRowLastColumn="0"/>
            <w:tcW w:w="833" w:type="dxa"/>
            <w:vMerge/>
            <w:hideMark/>
          </w:tcPr>
          <w:p w:rsidR="001D2D8D" w:rsidRPr="00106055" w:rsidRDefault="001D2D8D" w:rsidP="001D2D8D">
            <w:pPr>
              <w:spacing w:after="0"/>
              <w:jc w:val="left"/>
              <w:rPr>
                <w:rFonts w:eastAsia="Times New Roman" w:cs="Times New Roman"/>
                <w:color w:val="auto"/>
                <w:sz w:val="20"/>
                <w:szCs w:val="20"/>
              </w:rPr>
            </w:pPr>
          </w:p>
        </w:tc>
        <w:tc>
          <w:tcPr>
            <w:tcW w:w="1630" w:type="dxa"/>
            <w:hideMark/>
          </w:tcPr>
          <w:p w:rsidR="001D2D8D" w:rsidRPr="00106055" w:rsidRDefault="001D2D8D"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Raju's( SL) Ltd</w:t>
            </w:r>
          </w:p>
        </w:tc>
        <w:tc>
          <w:tcPr>
            <w:tcW w:w="1689" w:type="dxa"/>
            <w:noWrap/>
            <w:hideMark/>
          </w:tcPr>
          <w:p w:rsidR="001D2D8D" w:rsidRPr="00106055" w:rsidRDefault="001D2D8D"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Importer </w:t>
            </w:r>
          </w:p>
        </w:tc>
        <w:tc>
          <w:tcPr>
            <w:tcW w:w="40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38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8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38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64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4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22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67%</w:t>
            </w:r>
          </w:p>
        </w:tc>
        <w:tc>
          <w:tcPr>
            <w:tcW w:w="102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61"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61"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86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82"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9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r>
      <w:tr w:rsidR="001D2D8D" w:rsidRPr="00106055" w:rsidTr="005A4AB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33" w:type="dxa"/>
            <w:vMerge/>
            <w:hideMark/>
          </w:tcPr>
          <w:p w:rsidR="001D2D8D" w:rsidRPr="00106055" w:rsidRDefault="001D2D8D" w:rsidP="001D2D8D">
            <w:pPr>
              <w:spacing w:after="0"/>
              <w:jc w:val="left"/>
              <w:rPr>
                <w:rFonts w:eastAsia="Times New Roman" w:cs="Times New Roman"/>
                <w:color w:val="auto"/>
                <w:sz w:val="20"/>
                <w:szCs w:val="20"/>
              </w:rPr>
            </w:pPr>
          </w:p>
        </w:tc>
        <w:tc>
          <w:tcPr>
            <w:tcW w:w="1630" w:type="dxa"/>
            <w:hideMark/>
          </w:tcPr>
          <w:p w:rsidR="001D2D8D" w:rsidRPr="00106055" w:rsidRDefault="001D2D8D"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Harry's (SL) Ltd</w:t>
            </w:r>
          </w:p>
        </w:tc>
        <w:tc>
          <w:tcPr>
            <w:tcW w:w="1689" w:type="dxa"/>
            <w:noWrap/>
            <w:hideMark/>
          </w:tcPr>
          <w:p w:rsidR="001D2D8D" w:rsidRPr="00106055" w:rsidRDefault="001D2D8D"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Importer </w:t>
            </w:r>
          </w:p>
        </w:tc>
        <w:tc>
          <w:tcPr>
            <w:tcW w:w="405"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387"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8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388"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64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4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227"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50%</w:t>
            </w:r>
          </w:p>
        </w:tc>
        <w:tc>
          <w:tcPr>
            <w:tcW w:w="102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bookmarkStart w:id="165" w:name="RANGE!K7"/>
            <w:r w:rsidRPr="00106055">
              <w:rPr>
                <w:rFonts w:eastAsia="Times New Roman" w:cs="Times New Roman"/>
                <w:color w:val="auto"/>
                <w:sz w:val="20"/>
                <w:szCs w:val="20"/>
              </w:rPr>
              <w:t>0</w:t>
            </w:r>
            <w:bookmarkEnd w:id="165"/>
          </w:p>
        </w:tc>
        <w:tc>
          <w:tcPr>
            <w:tcW w:w="761"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61"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868"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82"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95"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r>
      <w:tr w:rsidR="001D2D8D" w:rsidRPr="00106055" w:rsidTr="005A4AB8">
        <w:trPr>
          <w:trHeight w:val="385"/>
        </w:trPr>
        <w:tc>
          <w:tcPr>
            <w:cnfStyle w:val="001000000000" w:firstRow="0" w:lastRow="0" w:firstColumn="1" w:lastColumn="0" w:oddVBand="0" w:evenVBand="0" w:oddHBand="0" w:evenHBand="0" w:firstRowFirstColumn="0" w:firstRowLastColumn="0" w:lastRowFirstColumn="0" w:lastRowLastColumn="0"/>
            <w:tcW w:w="833" w:type="dxa"/>
            <w:vMerge/>
            <w:hideMark/>
          </w:tcPr>
          <w:p w:rsidR="001D2D8D" w:rsidRPr="00106055" w:rsidRDefault="001D2D8D" w:rsidP="001D2D8D">
            <w:pPr>
              <w:spacing w:after="0"/>
              <w:jc w:val="left"/>
              <w:rPr>
                <w:rFonts w:eastAsia="Times New Roman" w:cs="Times New Roman"/>
                <w:color w:val="auto"/>
                <w:sz w:val="20"/>
                <w:szCs w:val="20"/>
              </w:rPr>
            </w:pPr>
          </w:p>
        </w:tc>
        <w:tc>
          <w:tcPr>
            <w:tcW w:w="1630" w:type="dxa"/>
            <w:hideMark/>
          </w:tcPr>
          <w:p w:rsidR="001D2D8D" w:rsidRPr="00106055" w:rsidRDefault="001D2D8D"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Chinodu Investment </w:t>
            </w:r>
          </w:p>
        </w:tc>
        <w:tc>
          <w:tcPr>
            <w:tcW w:w="1689" w:type="dxa"/>
            <w:noWrap/>
            <w:hideMark/>
          </w:tcPr>
          <w:p w:rsidR="001D2D8D" w:rsidRPr="00106055" w:rsidRDefault="001D2D8D"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Importer </w:t>
            </w:r>
          </w:p>
        </w:tc>
        <w:tc>
          <w:tcPr>
            <w:tcW w:w="40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38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8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38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64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4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22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02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61"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61"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86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82"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9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r>
      <w:tr w:rsidR="001D2D8D" w:rsidRPr="00106055" w:rsidTr="005A4AB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33" w:type="dxa"/>
            <w:vMerge/>
            <w:hideMark/>
          </w:tcPr>
          <w:p w:rsidR="001D2D8D" w:rsidRPr="00106055" w:rsidRDefault="001D2D8D" w:rsidP="001D2D8D">
            <w:pPr>
              <w:spacing w:after="0"/>
              <w:jc w:val="left"/>
              <w:rPr>
                <w:rFonts w:eastAsia="Times New Roman" w:cs="Times New Roman"/>
                <w:color w:val="auto"/>
                <w:sz w:val="20"/>
                <w:szCs w:val="20"/>
              </w:rPr>
            </w:pPr>
          </w:p>
        </w:tc>
        <w:tc>
          <w:tcPr>
            <w:tcW w:w="1630" w:type="dxa"/>
            <w:hideMark/>
          </w:tcPr>
          <w:p w:rsidR="001D2D8D" w:rsidRPr="00106055" w:rsidRDefault="001D2D8D"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International Cooling </w:t>
            </w:r>
          </w:p>
        </w:tc>
        <w:tc>
          <w:tcPr>
            <w:tcW w:w="1689" w:type="dxa"/>
            <w:hideMark/>
          </w:tcPr>
          <w:p w:rsidR="001D2D8D" w:rsidRPr="00106055" w:rsidRDefault="001D2D8D"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Importer, After Sales &amp; Servicing</w:t>
            </w:r>
          </w:p>
        </w:tc>
        <w:tc>
          <w:tcPr>
            <w:tcW w:w="405"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387"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8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w:t>
            </w:r>
          </w:p>
        </w:tc>
        <w:tc>
          <w:tcPr>
            <w:tcW w:w="388"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64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4</w:t>
            </w:r>
          </w:p>
        </w:tc>
        <w:tc>
          <w:tcPr>
            <w:tcW w:w="4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227"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57%</w:t>
            </w:r>
          </w:p>
        </w:tc>
        <w:tc>
          <w:tcPr>
            <w:tcW w:w="102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4,567 </w:t>
            </w:r>
          </w:p>
        </w:tc>
        <w:tc>
          <w:tcPr>
            <w:tcW w:w="761"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2,500 </w:t>
            </w:r>
          </w:p>
        </w:tc>
        <w:tc>
          <w:tcPr>
            <w:tcW w:w="761"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3,675 </w:t>
            </w:r>
          </w:p>
        </w:tc>
        <w:tc>
          <w:tcPr>
            <w:tcW w:w="868"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3,657 </w:t>
            </w:r>
          </w:p>
        </w:tc>
        <w:tc>
          <w:tcPr>
            <w:tcW w:w="782"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1,546 </w:t>
            </w:r>
          </w:p>
        </w:tc>
        <w:tc>
          <w:tcPr>
            <w:tcW w:w="51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5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w:t>
            </w:r>
          </w:p>
        </w:tc>
        <w:tc>
          <w:tcPr>
            <w:tcW w:w="5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795"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w:t>
            </w:r>
          </w:p>
        </w:tc>
      </w:tr>
      <w:tr w:rsidR="001D2D8D" w:rsidRPr="00106055" w:rsidTr="005A4AB8">
        <w:trPr>
          <w:trHeight w:val="385"/>
        </w:trPr>
        <w:tc>
          <w:tcPr>
            <w:cnfStyle w:val="001000000000" w:firstRow="0" w:lastRow="0" w:firstColumn="1" w:lastColumn="0" w:oddVBand="0" w:evenVBand="0" w:oddHBand="0" w:evenHBand="0" w:firstRowFirstColumn="0" w:firstRowLastColumn="0" w:lastRowFirstColumn="0" w:lastRowLastColumn="0"/>
            <w:tcW w:w="833" w:type="dxa"/>
            <w:vMerge/>
            <w:hideMark/>
          </w:tcPr>
          <w:p w:rsidR="001D2D8D" w:rsidRPr="00106055" w:rsidRDefault="001D2D8D" w:rsidP="001D2D8D">
            <w:pPr>
              <w:spacing w:after="0"/>
              <w:jc w:val="left"/>
              <w:rPr>
                <w:rFonts w:eastAsia="Times New Roman" w:cs="Times New Roman"/>
                <w:color w:val="auto"/>
                <w:sz w:val="20"/>
                <w:szCs w:val="20"/>
              </w:rPr>
            </w:pPr>
          </w:p>
        </w:tc>
        <w:tc>
          <w:tcPr>
            <w:tcW w:w="1630" w:type="dxa"/>
            <w:hideMark/>
          </w:tcPr>
          <w:p w:rsidR="001D2D8D" w:rsidRPr="00106055" w:rsidRDefault="001D2D8D"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King's SL</w:t>
            </w:r>
          </w:p>
        </w:tc>
        <w:tc>
          <w:tcPr>
            <w:tcW w:w="1689" w:type="dxa"/>
            <w:hideMark/>
          </w:tcPr>
          <w:p w:rsidR="001D2D8D" w:rsidRPr="00106055" w:rsidRDefault="001D2D8D"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Importer &amp; After Sales of RAC systems</w:t>
            </w:r>
          </w:p>
        </w:tc>
        <w:tc>
          <w:tcPr>
            <w:tcW w:w="40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38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8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38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64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w:t>
            </w:r>
          </w:p>
        </w:tc>
        <w:tc>
          <w:tcPr>
            <w:tcW w:w="4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22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02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61"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61"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86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82"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9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r>
      <w:tr w:rsidR="001D2D8D" w:rsidRPr="00106055" w:rsidTr="005A4AB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33" w:type="dxa"/>
            <w:vMerge/>
            <w:hideMark/>
          </w:tcPr>
          <w:p w:rsidR="001D2D8D" w:rsidRPr="00106055" w:rsidRDefault="001D2D8D" w:rsidP="001D2D8D">
            <w:pPr>
              <w:spacing w:after="0"/>
              <w:jc w:val="left"/>
              <w:rPr>
                <w:rFonts w:eastAsia="Times New Roman" w:cs="Times New Roman"/>
                <w:color w:val="auto"/>
                <w:sz w:val="20"/>
                <w:szCs w:val="20"/>
              </w:rPr>
            </w:pPr>
          </w:p>
        </w:tc>
        <w:tc>
          <w:tcPr>
            <w:tcW w:w="1630" w:type="dxa"/>
            <w:hideMark/>
          </w:tcPr>
          <w:p w:rsidR="001D2D8D" w:rsidRPr="00106055" w:rsidRDefault="001D2D8D"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Ok Global Fishing Company</w:t>
            </w:r>
          </w:p>
        </w:tc>
        <w:tc>
          <w:tcPr>
            <w:tcW w:w="1689" w:type="dxa"/>
            <w:noWrap/>
            <w:hideMark/>
          </w:tcPr>
          <w:p w:rsidR="001D2D8D" w:rsidRPr="00106055" w:rsidRDefault="001D2D8D"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Importer</w:t>
            </w:r>
          </w:p>
        </w:tc>
        <w:tc>
          <w:tcPr>
            <w:tcW w:w="405"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387"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8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388"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64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4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227"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50%</w:t>
            </w:r>
          </w:p>
        </w:tc>
        <w:tc>
          <w:tcPr>
            <w:tcW w:w="102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1,598 </w:t>
            </w:r>
          </w:p>
        </w:tc>
        <w:tc>
          <w:tcPr>
            <w:tcW w:w="761"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547 </w:t>
            </w:r>
          </w:p>
        </w:tc>
        <w:tc>
          <w:tcPr>
            <w:tcW w:w="761"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400 </w:t>
            </w:r>
          </w:p>
        </w:tc>
        <w:tc>
          <w:tcPr>
            <w:tcW w:w="868"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78 </w:t>
            </w:r>
          </w:p>
        </w:tc>
        <w:tc>
          <w:tcPr>
            <w:tcW w:w="782"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4,347 </w:t>
            </w:r>
          </w:p>
        </w:tc>
        <w:tc>
          <w:tcPr>
            <w:tcW w:w="51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95"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r>
      <w:tr w:rsidR="001D2D8D" w:rsidRPr="00106055" w:rsidTr="005A4AB8">
        <w:trPr>
          <w:trHeight w:val="385"/>
        </w:trPr>
        <w:tc>
          <w:tcPr>
            <w:cnfStyle w:val="001000000000" w:firstRow="0" w:lastRow="0" w:firstColumn="1" w:lastColumn="0" w:oddVBand="0" w:evenVBand="0" w:oddHBand="0" w:evenHBand="0" w:firstRowFirstColumn="0" w:firstRowLastColumn="0" w:lastRowFirstColumn="0" w:lastRowLastColumn="0"/>
            <w:tcW w:w="833" w:type="dxa"/>
            <w:vMerge/>
            <w:hideMark/>
          </w:tcPr>
          <w:p w:rsidR="001D2D8D" w:rsidRPr="00106055" w:rsidRDefault="001D2D8D" w:rsidP="001D2D8D">
            <w:pPr>
              <w:spacing w:after="0"/>
              <w:jc w:val="left"/>
              <w:rPr>
                <w:rFonts w:eastAsia="Times New Roman" w:cs="Times New Roman"/>
                <w:color w:val="auto"/>
                <w:sz w:val="20"/>
                <w:szCs w:val="20"/>
              </w:rPr>
            </w:pPr>
          </w:p>
        </w:tc>
        <w:tc>
          <w:tcPr>
            <w:tcW w:w="1630" w:type="dxa"/>
            <w:hideMark/>
          </w:tcPr>
          <w:p w:rsidR="001D2D8D" w:rsidRPr="00106055" w:rsidRDefault="001D2D8D"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Sierra Fisheries Company </w:t>
            </w:r>
          </w:p>
        </w:tc>
        <w:tc>
          <w:tcPr>
            <w:tcW w:w="1689" w:type="dxa"/>
            <w:noWrap/>
            <w:hideMark/>
          </w:tcPr>
          <w:p w:rsidR="001D2D8D" w:rsidRPr="00106055" w:rsidRDefault="001D2D8D"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Importer</w:t>
            </w:r>
          </w:p>
        </w:tc>
        <w:tc>
          <w:tcPr>
            <w:tcW w:w="40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38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8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38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64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w:t>
            </w:r>
          </w:p>
        </w:tc>
        <w:tc>
          <w:tcPr>
            <w:tcW w:w="4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122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60%</w:t>
            </w:r>
          </w:p>
        </w:tc>
        <w:tc>
          <w:tcPr>
            <w:tcW w:w="102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2,433 </w:t>
            </w:r>
          </w:p>
        </w:tc>
        <w:tc>
          <w:tcPr>
            <w:tcW w:w="761"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1,532 </w:t>
            </w:r>
          </w:p>
        </w:tc>
        <w:tc>
          <w:tcPr>
            <w:tcW w:w="761"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56 </w:t>
            </w:r>
          </w:p>
        </w:tc>
        <w:tc>
          <w:tcPr>
            <w:tcW w:w="86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87 </w:t>
            </w:r>
          </w:p>
        </w:tc>
        <w:tc>
          <w:tcPr>
            <w:tcW w:w="782"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2,500 </w:t>
            </w:r>
          </w:p>
        </w:tc>
        <w:tc>
          <w:tcPr>
            <w:tcW w:w="51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5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w:t>
            </w:r>
          </w:p>
        </w:tc>
        <w:tc>
          <w:tcPr>
            <w:tcW w:w="5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79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r>
      <w:tr w:rsidR="001D2D8D" w:rsidRPr="00106055" w:rsidTr="005A4AB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33" w:type="dxa"/>
            <w:vMerge/>
            <w:hideMark/>
          </w:tcPr>
          <w:p w:rsidR="001D2D8D" w:rsidRPr="00106055" w:rsidRDefault="001D2D8D" w:rsidP="001D2D8D">
            <w:pPr>
              <w:spacing w:after="0"/>
              <w:jc w:val="left"/>
              <w:rPr>
                <w:rFonts w:eastAsia="Times New Roman" w:cs="Times New Roman"/>
                <w:color w:val="auto"/>
                <w:sz w:val="20"/>
                <w:szCs w:val="20"/>
              </w:rPr>
            </w:pPr>
          </w:p>
        </w:tc>
        <w:tc>
          <w:tcPr>
            <w:tcW w:w="1630" w:type="dxa"/>
            <w:hideMark/>
          </w:tcPr>
          <w:p w:rsidR="001D2D8D" w:rsidRPr="00106055" w:rsidRDefault="001D2D8D"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Universal Ventures </w:t>
            </w:r>
          </w:p>
        </w:tc>
        <w:tc>
          <w:tcPr>
            <w:tcW w:w="1689" w:type="dxa"/>
            <w:noWrap/>
            <w:hideMark/>
          </w:tcPr>
          <w:p w:rsidR="001D2D8D" w:rsidRPr="00106055" w:rsidRDefault="001D2D8D"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Importer </w:t>
            </w:r>
          </w:p>
        </w:tc>
        <w:tc>
          <w:tcPr>
            <w:tcW w:w="405"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387"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8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388"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64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5</w:t>
            </w:r>
          </w:p>
        </w:tc>
        <w:tc>
          <w:tcPr>
            <w:tcW w:w="4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227"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02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799 </w:t>
            </w:r>
          </w:p>
        </w:tc>
        <w:tc>
          <w:tcPr>
            <w:tcW w:w="761"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896 </w:t>
            </w:r>
          </w:p>
        </w:tc>
        <w:tc>
          <w:tcPr>
            <w:tcW w:w="761"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200 </w:t>
            </w:r>
          </w:p>
        </w:tc>
        <w:tc>
          <w:tcPr>
            <w:tcW w:w="868"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59 </w:t>
            </w:r>
          </w:p>
        </w:tc>
        <w:tc>
          <w:tcPr>
            <w:tcW w:w="782"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1,600 </w:t>
            </w:r>
          </w:p>
        </w:tc>
        <w:tc>
          <w:tcPr>
            <w:tcW w:w="51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5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5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795"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r>
      <w:tr w:rsidR="001D2D8D" w:rsidRPr="00106055" w:rsidTr="005A4AB8">
        <w:trPr>
          <w:trHeight w:val="385"/>
        </w:trPr>
        <w:tc>
          <w:tcPr>
            <w:cnfStyle w:val="001000000000" w:firstRow="0" w:lastRow="0" w:firstColumn="1" w:lastColumn="0" w:oddVBand="0" w:evenVBand="0" w:oddHBand="0" w:evenHBand="0" w:firstRowFirstColumn="0" w:firstRowLastColumn="0" w:lastRowFirstColumn="0" w:lastRowLastColumn="0"/>
            <w:tcW w:w="833" w:type="dxa"/>
            <w:vMerge/>
            <w:hideMark/>
          </w:tcPr>
          <w:p w:rsidR="001D2D8D" w:rsidRPr="00106055" w:rsidRDefault="001D2D8D" w:rsidP="001D2D8D">
            <w:pPr>
              <w:spacing w:after="0"/>
              <w:jc w:val="left"/>
              <w:rPr>
                <w:rFonts w:eastAsia="Times New Roman" w:cs="Times New Roman"/>
                <w:color w:val="auto"/>
                <w:sz w:val="20"/>
                <w:szCs w:val="20"/>
              </w:rPr>
            </w:pPr>
          </w:p>
        </w:tc>
        <w:tc>
          <w:tcPr>
            <w:tcW w:w="1630" w:type="dxa"/>
            <w:hideMark/>
          </w:tcPr>
          <w:p w:rsidR="001D2D8D" w:rsidRPr="00106055" w:rsidRDefault="001D2D8D"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Koussa Group </w:t>
            </w:r>
          </w:p>
        </w:tc>
        <w:tc>
          <w:tcPr>
            <w:tcW w:w="1689" w:type="dxa"/>
            <w:noWrap/>
            <w:hideMark/>
          </w:tcPr>
          <w:p w:rsidR="001D2D8D" w:rsidRPr="00106055" w:rsidRDefault="001D2D8D"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Importer </w:t>
            </w:r>
          </w:p>
        </w:tc>
        <w:tc>
          <w:tcPr>
            <w:tcW w:w="40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38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8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38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64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4</w:t>
            </w:r>
          </w:p>
        </w:tc>
        <w:tc>
          <w:tcPr>
            <w:tcW w:w="4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22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20%</w:t>
            </w:r>
          </w:p>
        </w:tc>
        <w:tc>
          <w:tcPr>
            <w:tcW w:w="102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600</w:t>
            </w:r>
          </w:p>
        </w:tc>
        <w:tc>
          <w:tcPr>
            <w:tcW w:w="761"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80</w:t>
            </w:r>
          </w:p>
        </w:tc>
        <w:tc>
          <w:tcPr>
            <w:tcW w:w="761"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86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82"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856</w:t>
            </w:r>
          </w:p>
        </w:tc>
        <w:tc>
          <w:tcPr>
            <w:tcW w:w="51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9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r>
      <w:tr w:rsidR="001D2D8D" w:rsidRPr="00106055" w:rsidTr="005A4AB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33" w:type="dxa"/>
            <w:vMerge w:val="restart"/>
            <w:textDirection w:val="btLr"/>
            <w:hideMark/>
          </w:tcPr>
          <w:p w:rsidR="001D2D8D" w:rsidRPr="00106055" w:rsidRDefault="001D2D8D" w:rsidP="001D2D8D">
            <w:pPr>
              <w:spacing w:after="0"/>
              <w:jc w:val="center"/>
              <w:rPr>
                <w:rFonts w:eastAsia="Times New Roman" w:cs="Times New Roman"/>
                <w:color w:val="auto"/>
                <w:sz w:val="20"/>
                <w:szCs w:val="20"/>
              </w:rPr>
            </w:pPr>
            <w:r w:rsidRPr="00106055">
              <w:rPr>
                <w:rFonts w:eastAsia="Times New Roman" w:cs="Times New Roman"/>
                <w:color w:val="auto"/>
                <w:sz w:val="20"/>
                <w:szCs w:val="20"/>
              </w:rPr>
              <w:t>In-house Servicing</w:t>
            </w:r>
          </w:p>
        </w:tc>
        <w:tc>
          <w:tcPr>
            <w:tcW w:w="1630" w:type="dxa"/>
            <w:hideMark/>
          </w:tcPr>
          <w:p w:rsidR="001D2D8D" w:rsidRPr="00106055" w:rsidRDefault="001D2D8D"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Marampa Mining Company </w:t>
            </w:r>
          </w:p>
        </w:tc>
        <w:tc>
          <w:tcPr>
            <w:tcW w:w="1689" w:type="dxa"/>
            <w:hideMark/>
          </w:tcPr>
          <w:p w:rsidR="001D2D8D" w:rsidRPr="00106055" w:rsidRDefault="001D2D8D"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In House servicing </w:t>
            </w:r>
          </w:p>
        </w:tc>
        <w:tc>
          <w:tcPr>
            <w:tcW w:w="405"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387"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8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w:t>
            </w:r>
          </w:p>
        </w:tc>
        <w:tc>
          <w:tcPr>
            <w:tcW w:w="388"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64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5</w:t>
            </w:r>
          </w:p>
        </w:tc>
        <w:tc>
          <w:tcPr>
            <w:tcW w:w="4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227"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63%</w:t>
            </w:r>
          </w:p>
        </w:tc>
        <w:tc>
          <w:tcPr>
            <w:tcW w:w="102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2,431 </w:t>
            </w:r>
          </w:p>
        </w:tc>
        <w:tc>
          <w:tcPr>
            <w:tcW w:w="761"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1,654 </w:t>
            </w:r>
          </w:p>
        </w:tc>
        <w:tc>
          <w:tcPr>
            <w:tcW w:w="761"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234 </w:t>
            </w:r>
          </w:p>
        </w:tc>
        <w:tc>
          <w:tcPr>
            <w:tcW w:w="868"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1,265 </w:t>
            </w:r>
          </w:p>
        </w:tc>
        <w:tc>
          <w:tcPr>
            <w:tcW w:w="782"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1,534 </w:t>
            </w:r>
          </w:p>
        </w:tc>
        <w:tc>
          <w:tcPr>
            <w:tcW w:w="51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5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w:t>
            </w:r>
          </w:p>
        </w:tc>
        <w:tc>
          <w:tcPr>
            <w:tcW w:w="5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795"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r>
      <w:tr w:rsidR="001D2D8D" w:rsidRPr="00106055" w:rsidTr="005A4AB8">
        <w:trPr>
          <w:trHeight w:val="385"/>
        </w:trPr>
        <w:tc>
          <w:tcPr>
            <w:cnfStyle w:val="001000000000" w:firstRow="0" w:lastRow="0" w:firstColumn="1" w:lastColumn="0" w:oddVBand="0" w:evenVBand="0" w:oddHBand="0" w:evenHBand="0" w:firstRowFirstColumn="0" w:firstRowLastColumn="0" w:lastRowFirstColumn="0" w:lastRowLastColumn="0"/>
            <w:tcW w:w="833" w:type="dxa"/>
            <w:vMerge/>
            <w:hideMark/>
          </w:tcPr>
          <w:p w:rsidR="001D2D8D" w:rsidRPr="00106055" w:rsidRDefault="001D2D8D" w:rsidP="001D2D8D">
            <w:pPr>
              <w:spacing w:after="0"/>
              <w:jc w:val="left"/>
              <w:rPr>
                <w:rFonts w:eastAsia="Times New Roman" w:cs="Times New Roman"/>
                <w:color w:val="auto"/>
                <w:sz w:val="20"/>
                <w:szCs w:val="20"/>
              </w:rPr>
            </w:pPr>
          </w:p>
        </w:tc>
        <w:tc>
          <w:tcPr>
            <w:tcW w:w="1630" w:type="dxa"/>
            <w:hideMark/>
          </w:tcPr>
          <w:p w:rsidR="001D2D8D" w:rsidRPr="00106055" w:rsidRDefault="001D2D8D"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Kombora  Fishing Company </w:t>
            </w:r>
          </w:p>
        </w:tc>
        <w:tc>
          <w:tcPr>
            <w:tcW w:w="1689" w:type="dxa"/>
            <w:hideMark/>
          </w:tcPr>
          <w:p w:rsidR="001D2D8D" w:rsidRPr="00106055" w:rsidRDefault="001D2D8D"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In House servicing </w:t>
            </w:r>
          </w:p>
        </w:tc>
        <w:tc>
          <w:tcPr>
            <w:tcW w:w="40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38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8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38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64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4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22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50%</w:t>
            </w:r>
          </w:p>
        </w:tc>
        <w:tc>
          <w:tcPr>
            <w:tcW w:w="102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756 </w:t>
            </w:r>
          </w:p>
        </w:tc>
        <w:tc>
          <w:tcPr>
            <w:tcW w:w="761"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235 </w:t>
            </w:r>
          </w:p>
        </w:tc>
        <w:tc>
          <w:tcPr>
            <w:tcW w:w="761"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154 </w:t>
            </w:r>
          </w:p>
        </w:tc>
        <w:tc>
          <w:tcPr>
            <w:tcW w:w="86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82"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1,300 </w:t>
            </w:r>
          </w:p>
        </w:tc>
        <w:tc>
          <w:tcPr>
            <w:tcW w:w="51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5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9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r>
      <w:tr w:rsidR="001D2D8D" w:rsidRPr="00106055" w:rsidTr="005A4AB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33" w:type="dxa"/>
            <w:vMerge/>
            <w:hideMark/>
          </w:tcPr>
          <w:p w:rsidR="001D2D8D" w:rsidRPr="00106055" w:rsidRDefault="001D2D8D" w:rsidP="001D2D8D">
            <w:pPr>
              <w:spacing w:after="0"/>
              <w:jc w:val="left"/>
              <w:rPr>
                <w:rFonts w:eastAsia="Times New Roman" w:cs="Times New Roman"/>
                <w:color w:val="auto"/>
                <w:sz w:val="20"/>
                <w:szCs w:val="20"/>
              </w:rPr>
            </w:pPr>
          </w:p>
        </w:tc>
        <w:tc>
          <w:tcPr>
            <w:tcW w:w="1630" w:type="dxa"/>
            <w:hideMark/>
          </w:tcPr>
          <w:p w:rsidR="001D2D8D" w:rsidRPr="00106055" w:rsidRDefault="001D2D8D"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Koidu Holding Limited </w:t>
            </w:r>
          </w:p>
        </w:tc>
        <w:tc>
          <w:tcPr>
            <w:tcW w:w="1689" w:type="dxa"/>
            <w:hideMark/>
          </w:tcPr>
          <w:p w:rsidR="001D2D8D" w:rsidRPr="00106055" w:rsidRDefault="001D2D8D"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In House servicing </w:t>
            </w:r>
          </w:p>
        </w:tc>
        <w:tc>
          <w:tcPr>
            <w:tcW w:w="405"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387"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8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w:t>
            </w:r>
          </w:p>
        </w:tc>
        <w:tc>
          <w:tcPr>
            <w:tcW w:w="388"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64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5</w:t>
            </w:r>
          </w:p>
        </w:tc>
        <w:tc>
          <w:tcPr>
            <w:tcW w:w="4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227"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67%</w:t>
            </w:r>
          </w:p>
        </w:tc>
        <w:tc>
          <w:tcPr>
            <w:tcW w:w="102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1,200 </w:t>
            </w:r>
          </w:p>
        </w:tc>
        <w:tc>
          <w:tcPr>
            <w:tcW w:w="761"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549 </w:t>
            </w:r>
          </w:p>
        </w:tc>
        <w:tc>
          <w:tcPr>
            <w:tcW w:w="761"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60 </w:t>
            </w:r>
          </w:p>
        </w:tc>
        <w:tc>
          <w:tcPr>
            <w:tcW w:w="868"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345 </w:t>
            </w:r>
          </w:p>
        </w:tc>
        <w:tc>
          <w:tcPr>
            <w:tcW w:w="782"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1,400 </w:t>
            </w:r>
          </w:p>
        </w:tc>
        <w:tc>
          <w:tcPr>
            <w:tcW w:w="51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5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5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795"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r>
      <w:tr w:rsidR="001D2D8D" w:rsidRPr="00106055" w:rsidTr="005A4AB8">
        <w:trPr>
          <w:trHeight w:val="385"/>
        </w:trPr>
        <w:tc>
          <w:tcPr>
            <w:cnfStyle w:val="001000000000" w:firstRow="0" w:lastRow="0" w:firstColumn="1" w:lastColumn="0" w:oddVBand="0" w:evenVBand="0" w:oddHBand="0" w:evenHBand="0" w:firstRowFirstColumn="0" w:firstRowLastColumn="0" w:lastRowFirstColumn="0" w:lastRowLastColumn="0"/>
            <w:tcW w:w="833" w:type="dxa"/>
            <w:vMerge/>
            <w:hideMark/>
          </w:tcPr>
          <w:p w:rsidR="001D2D8D" w:rsidRPr="00106055" w:rsidRDefault="001D2D8D" w:rsidP="001D2D8D">
            <w:pPr>
              <w:spacing w:after="0"/>
              <w:jc w:val="left"/>
              <w:rPr>
                <w:rFonts w:eastAsia="Times New Roman" w:cs="Times New Roman"/>
                <w:color w:val="auto"/>
                <w:sz w:val="20"/>
                <w:szCs w:val="20"/>
              </w:rPr>
            </w:pPr>
          </w:p>
        </w:tc>
        <w:tc>
          <w:tcPr>
            <w:tcW w:w="1630" w:type="dxa"/>
            <w:hideMark/>
          </w:tcPr>
          <w:p w:rsidR="001D2D8D" w:rsidRPr="00106055" w:rsidRDefault="001D2D8D"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Red Sea Fishing </w:t>
            </w:r>
          </w:p>
        </w:tc>
        <w:tc>
          <w:tcPr>
            <w:tcW w:w="1689" w:type="dxa"/>
            <w:hideMark/>
          </w:tcPr>
          <w:p w:rsidR="001D2D8D" w:rsidRPr="00106055" w:rsidRDefault="001D2D8D"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Contracting  technicians </w:t>
            </w:r>
          </w:p>
        </w:tc>
        <w:tc>
          <w:tcPr>
            <w:tcW w:w="40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38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8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38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64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4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22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02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61"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61"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86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82"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9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r>
      <w:tr w:rsidR="001D2D8D" w:rsidRPr="00106055" w:rsidTr="005A4AB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33" w:type="dxa"/>
            <w:vMerge/>
            <w:hideMark/>
          </w:tcPr>
          <w:p w:rsidR="001D2D8D" w:rsidRPr="00106055" w:rsidRDefault="001D2D8D" w:rsidP="001D2D8D">
            <w:pPr>
              <w:spacing w:after="0"/>
              <w:jc w:val="left"/>
              <w:rPr>
                <w:rFonts w:eastAsia="Times New Roman" w:cs="Times New Roman"/>
                <w:color w:val="auto"/>
                <w:sz w:val="20"/>
                <w:szCs w:val="20"/>
              </w:rPr>
            </w:pPr>
          </w:p>
        </w:tc>
        <w:tc>
          <w:tcPr>
            <w:tcW w:w="1630" w:type="dxa"/>
            <w:hideMark/>
          </w:tcPr>
          <w:p w:rsidR="001D2D8D" w:rsidRPr="00106055" w:rsidRDefault="001D2D8D"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Sierra Mining   Company </w:t>
            </w:r>
          </w:p>
        </w:tc>
        <w:tc>
          <w:tcPr>
            <w:tcW w:w="1689" w:type="dxa"/>
            <w:hideMark/>
          </w:tcPr>
          <w:p w:rsidR="001D2D8D" w:rsidRPr="00106055" w:rsidRDefault="001D2D8D"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In House servicing </w:t>
            </w:r>
          </w:p>
        </w:tc>
        <w:tc>
          <w:tcPr>
            <w:tcW w:w="405"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387"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8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388"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64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4</w:t>
            </w:r>
          </w:p>
        </w:tc>
        <w:tc>
          <w:tcPr>
            <w:tcW w:w="4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227"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50%</w:t>
            </w:r>
          </w:p>
        </w:tc>
        <w:tc>
          <w:tcPr>
            <w:tcW w:w="102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675 </w:t>
            </w:r>
          </w:p>
        </w:tc>
        <w:tc>
          <w:tcPr>
            <w:tcW w:w="761"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1,000 </w:t>
            </w:r>
          </w:p>
        </w:tc>
        <w:tc>
          <w:tcPr>
            <w:tcW w:w="761"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45 </w:t>
            </w:r>
          </w:p>
        </w:tc>
        <w:tc>
          <w:tcPr>
            <w:tcW w:w="868"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82"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1,000 </w:t>
            </w:r>
          </w:p>
        </w:tc>
        <w:tc>
          <w:tcPr>
            <w:tcW w:w="51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5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5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795"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r>
      <w:tr w:rsidR="001D2D8D" w:rsidRPr="00106055" w:rsidTr="005A4AB8">
        <w:trPr>
          <w:trHeight w:val="385"/>
        </w:trPr>
        <w:tc>
          <w:tcPr>
            <w:cnfStyle w:val="001000000000" w:firstRow="0" w:lastRow="0" w:firstColumn="1" w:lastColumn="0" w:oddVBand="0" w:evenVBand="0" w:oddHBand="0" w:evenHBand="0" w:firstRowFirstColumn="0" w:firstRowLastColumn="0" w:lastRowFirstColumn="0" w:lastRowLastColumn="0"/>
            <w:tcW w:w="833" w:type="dxa"/>
            <w:vMerge/>
            <w:hideMark/>
          </w:tcPr>
          <w:p w:rsidR="001D2D8D" w:rsidRPr="00106055" w:rsidRDefault="001D2D8D" w:rsidP="001D2D8D">
            <w:pPr>
              <w:spacing w:after="0"/>
              <w:jc w:val="left"/>
              <w:rPr>
                <w:rFonts w:eastAsia="Times New Roman" w:cs="Times New Roman"/>
                <w:color w:val="auto"/>
                <w:sz w:val="20"/>
                <w:szCs w:val="20"/>
              </w:rPr>
            </w:pPr>
          </w:p>
        </w:tc>
        <w:tc>
          <w:tcPr>
            <w:tcW w:w="1630" w:type="dxa"/>
            <w:hideMark/>
          </w:tcPr>
          <w:p w:rsidR="001D2D8D" w:rsidRPr="00106055" w:rsidRDefault="001D2D8D"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Sea Wright Mining Company </w:t>
            </w:r>
          </w:p>
        </w:tc>
        <w:tc>
          <w:tcPr>
            <w:tcW w:w="1689" w:type="dxa"/>
            <w:hideMark/>
          </w:tcPr>
          <w:p w:rsidR="001D2D8D" w:rsidRPr="00106055" w:rsidRDefault="001D2D8D"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In House servicing </w:t>
            </w:r>
          </w:p>
        </w:tc>
        <w:tc>
          <w:tcPr>
            <w:tcW w:w="40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38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8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38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64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w:t>
            </w:r>
          </w:p>
        </w:tc>
        <w:tc>
          <w:tcPr>
            <w:tcW w:w="4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22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33.30%</w:t>
            </w:r>
          </w:p>
        </w:tc>
        <w:tc>
          <w:tcPr>
            <w:tcW w:w="102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854 </w:t>
            </w:r>
          </w:p>
        </w:tc>
        <w:tc>
          <w:tcPr>
            <w:tcW w:w="761"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352 </w:t>
            </w:r>
          </w:p>
        </w:tc>
        <w:tc>
          <w:tcPr>
            <w:tcW w:w="761"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160 </w:t>
            </w:r>
          </w:p>
        </w:tc>
        <w:tc>
          <w:tcPr>
            <w:tcW w:w="86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50 </w:t>
            </w:r>
          </w:p>
        </w:tc>
        <w:tc>
          <w:tcPr>
            <w:tcW w:w="782"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899 </w:t>
            </w:r>
          </w:p>
        </w:tc>
        <w:tc>
          <w:tcPr>
            <w:tcW w:w="51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5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5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79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r>
      <w:tr w:rsidR="001D2D8D" w:rsidRPr="00106055" w:rsidTr="005A4AB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33" w:type="dxa"/>
            <w:vMerge/>
            <w:hideMark/>
          </w:tcPr>
          <w:p w:rsidR="001D2D8D" w:rsidRPr="00106055" w:rsidRDefault="001D2D8D" w:rsidP="001D2D8D">
            <w:pPr>
              <w:spacing w:after="0"/>
              <w:jc w:val="left"/>
              <w:rPr>
                <w:rFonts w:eastAsia="Times New Roman" w:cs="Times New Roman"/>
                <w:color w:val="auto"/>
                <w:sz w:val="20"/>
                <w:szCs w:val="20"/>
              </w:rPr>
            </w:pPr>
          </w:p>
        </w:tc>
        <w:tc>
          <w:tcPr>
            <w:tcW w:w="1630" w:type="dxa"/>
            <w:hideMark/>
          </w:tcPr>
          <w:p w:rsidR="001D2D8D" w:rsidRPr="00106055" w:rsidRDefault="001D2D8D"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Meya Mining Company </w:t>
            </w:r>
          </w:p>
        </w:tc>
        <w:tc>
          <w:tcPr>
            <w:tcW w:w="1689" w:type="dxa"/>
            <w:hideMark/>
          </w:tcPr>
          <w:p w:rsidR="001D2D8D" w:rsidRPr="00106055" w:rsidRDefault="001D2D8D"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In House servicing </w:t>
            </w:r>
          </w:p>
        </w:tc>
        <w:tc>
          <w:tcPr>
            <w:tcW w:w="405"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387"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8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388"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64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4</w:t>
            </w:r>
          </w:p>
        </w:tc>
        <w:tc>
          <w:tcPr>
            <w:tcW w:w="4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227"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67%</w:t>
            </w:r>
          </w:p>
        </w:tc>
        <w:tc>
          <w:tcPr>
            <w:tcW w:w="102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1,348 </w:t>
            </w:r>
          </w:p>
        </w:tc>
        <w:tc>
          <w:tcPr>
            <w:tcW w:w="761"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632 </w:t>
            </w:r>
          </w:p>
        </w:tc>
        <w:tc>
          <w:tcPr>
            <w:tcW w:w="761"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825 </w:t>
            </w:r>
          </w:p>
        </w:tc>
        <w:tc>
          <w:tcPr>
            <w:tcW w:w="868"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82"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1,634 </w:t>
            </w:r>
          </w:p>
        </w:tc>
        <w:tc>
          <w:tcPr>
            <w:tcW w:w="51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5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5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795"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r>
      <w:tr w:rsidR="001D2D8D" w:rsidRPr="00106055" w:rsidTr="005A4AB8">
        <w:trPr>
          <w:trHeight w:val="385"/>
        </w:trPr>
        <w:tc>
          <w:tcPr>
            <w:cnfStyle w:val="001000000000" w:firstRow="0" w:lastRow="0" w:firstColumn="1" w:lastColumn="0" w:oddVBand="0" w:evenVBand="0" w:oddHBand="0" w:evenHBand="0" w:firstRowFirstColumn="0" w:firstRowLastColumn="0" w:lastRowFirstColumn="0" w:lastRowLastColumn="0"/>
            <w:tcW w:w="833" w:type="dxa"/>
            <w:vMerge/>
            <w:hideMark/>
          </w:tcPr>
          <w:p w:rsidR="001D2D8D" w:rsidRPr="00106055" w:rsidRDefault="001D2D8D" w:rsidP="001D2D8D">
            <w:pPr>
              <w:spacing w:after="0"/>
              <w:jc w:val="left"/>
              <w:rPr>
                <w:rFonts w:eastAsia="Times New Roman" w:cs="Times New Roman"/>
                <w:color w:val="auto"/>
                <w:sz w:val="20"/>
                <w:szCs w:val="20"/>
              </w:rPr>
            </w:pPr>
          </w:p>
        </w:tc>
        <w:tc>
          <w:tcPr>
            <w:tcW w:w="1630" w:type="dxa"/>
            <w:hideMark/>
          </w:tcPr>
          <w:p w:rsidR="001D2D8D" w:rsidRPr="00106055" w:rsidRDefault="001D2D8D"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Vimetco Mining Company </w:t>
            </w:r>
          </w:p>
        </w:tc>
        <w:tc>
          <w:tcPr>
            <w:tcW w:w="1689" w:type="dxa"/>
            <w:hideMark/>
          </w:tcPr>
          <w:p w:rsidR="001D2D8D" w:rsidRPr="00106055" w:rsidRDefault="001D2D8D"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In House servicing </w:t>
            </w:r>
          </w:p>
        </w:tc>
        <w:tc>
          <w:tcPr>
            <w:tcW w:w="40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38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8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w:t>
            </w:r>
          </w:p>
        </w:tc>
        <w:tc>
          <w:tcPr>
            <w:tcW w:w="38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64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5</w:t>
            </w:r>
          </w:p>
        </w:tc>
        <w:tc>
          <w:tcPr>
            <w:tcW w:w="4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22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44.40%</w:t>
            </w:r>
          </w:p>
        </w:tc>
        <w:tc>
          <w:tcPr>
            <w:tcW w:w="102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730 </w:t>
            </w:r>
          </w:p>
        </w:tc>
        <w:tc>
          <w:tcPr>
            <w:tcW w:w="761"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458 </w:t>
            </w:r>
          </w:p>
        </w:tc>
        <w:tc>
          <w:tcPr>
            <w:tcW w:w="761"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754 </w:t>
            </w:r>
          </w:p>
        </w:tc>
        <w:tc>
          <w:tcPr>
            <w:tcW w:w="86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82"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1,600 </w:t>
            </w:r>
          </w:p>
        </w:tc>
        <w:tc>
          <w:tcPr>
            <w:tcW w:w="51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5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5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79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r>
      <w:tr w:rsidR="001D2D8D" w:rsidRPr="00106055" w:rsidTr="005A4AB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33" w:type="dxa"/>
            <w:vMerge/>
            <w:hideMark/>
          </w:tcPr>
          <w:p w:rsidR="001D2D8D" w:rsidRPr="00106055" w:rsidRDefault="001D2D8D" w:rsidP="001D2D8D">
            <w:pPr>
              <w:spacing w:after="0"/>
              <w:jc w:val="left"/>
              <w:rPr>
                <w:rFonts w:eastAsia="Times New Roman" w:cs="Times New Roman"/>
                <w:color w:val="auto"/>
                <w:sz w:val="20"/>
                <w:szCs w:val="20"/>
              </w:rPr>
            </w:pPr>
          </w:p>
        </w:tc>
        <w:tc>
          <w:tcPr>
            <w:tcW w:w="1630" w:type="dxa"/>
            <w:hideMark/>
          </w:tcPr>
          <w:p w:rsidR="001D2D8D" w:rsidRPr="00106055" w:rsidRDefault="001D2D8D"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Sierra Rutile Mining Company </w:t>
            </w:r>
          </w:p>
        </w:tc>
        <w:tc>
          <w:tcPr>
            <w:tcW w:w="1689" w:type="dxa"/>
            <w:hideMark/>
          </w:tcPr>
          <w:p w:rsidR="001D2D8D" w:rsidRPr="00106055" w:rsidRDefault="001D2D8D"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In House servicing </w:t>
            </w:r>
          </w:p>
        </w:tc>
        <w:tc>
          <w:tcPr>
            <w:tcW w:w="405"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387"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8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4</w:t>
            </w:r>
          </w:p>
        </w:tc>
        <w:tc>
          <w:tcPr>
            <w:tcW w:w="388"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64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5</w:t>
            </w:r>
          </w:p>
        </w:tc>
        <w:tc>
          <w:tcPr>
            <w:tcW w:w="4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227"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70%</w:t>
            </w:r>
          </w:p>
        </w:tc>
        <w:tc>
          <w:tcPr>
            <w:tcW w:w="102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2,010 </w:t>
            </w:r>
          </w:p>
        </w:tc>
        <w:tc>
          <w:tcPr>
            <w:tcW w:w="761"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874 </w:t>
            </w:r>
          </w:p>
        </w:tc>
        <w:tc>
          <w:tcPr>
            <w:tcW w:w="761"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782 </w:t>
            </w:r>
          </w:p>
        </w:tc>
        <w:tc>
          <w:tcPr>
            <w:tcW w:w="868"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150 </w:t>
            </w:r>
          </w:p>
        </w:tc>
        <w:tc>
          <w:tcPr>
            <w:tcW w:w="782"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2,450 </w:t>
            </w:r>
          </w:p>
        </w:tc>
        <w:tc>
          <w:tcPr>
            <w:tcW w:w="51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5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w:t>
            </w:r>
          </w:p>
        </w:tc>
        <w:tc>
          <w:tcPr>
            <w:tcW w:w="5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795"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r>
      <w:tr w:rsidR="001D2D8D" w:rsidRPr="00106055" w:rsidTr="005A4AB8">
        <w:trPr>
          <w:trHeight w:val="385"/>
        </w:trPr>
        <w:tc>
          <w:tcPr>
            <w:cnfStyle w:val="001000000000" w:firstRow="0" w:lastRow="0" w:firstColumn="1" w:lastColumn="0" w:oddVBand="0" w:evenVBand="0" w:oddHBand="0" w:evenHBand="0" w:firstRowFirstColumn="0" w:firstRowLastColumn="0" w:lastRowFirstColumn="0" w:lastRowLastColumn="0"/>
            <w:tcW w:w="833" w:type="dxa"/>
            <w:vMerge w:val="restart"/>
            <w:textDirection w:val="btLr"/>
            <w:hideMark/>
          </w:tcPr>
          <w:p w:rsidR="001D2D8D" w:rsidRPr="00106055" w:rsidRDefault="001D2D8D" w:rsidP="001D2D8D">
            <w:pPr>
              <w:spacing w:after="0"/>
              <w:jc w:val="center"/>
              <w:rPr>
                <w:rFonts w:eastAsia="Times New Roman" w:cs="Times New Roman"/>
                <w:color w:val="auto"/>
                <w:sz w:val="20"/>
                <w:szCs w:val="20"/>
              </w:rPr>
            </w:pPr>
            <w:r w:rsidRPr="00106055">
              <w:rPr>
                <w:rFonts w:eastAsia="Times New Roman" w:cs="Times New Roman"/>
                <w:color w:val="auto"/>
                <w:sz w:val="20"/>
                <w:szCs w:val="20"/>
              </w:rPr>
              <w:t>Servicing Workshops</w:t>
            </w:r>
          </w:p>
        </w:tc>
        <w:tc>
          <w:tcPr>
            <w:tcW w:w="1630" w:type="dxa"/>
            <w:hideMark/>
          </w:tcPr>
          <w:p w:rsidR="001D2D8D" w:rsidRPr="00106055" w:rsidRDefault="001D2D8D"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Southern Region  (Bo, Pujehun, Bonthe &amp; Moyamba Districts,  Total Workshop 14 Workshops ) </w:t>
            </w:r>
          </w:p>
        </w:tc>
        <w:tc>
          <w:tcPr>
            <w:tcW w:w="1689" w:type="dxa"/>
            <w:hideMark/>
          </w:tcPr>
          <w:p w:rsidR="001D2D8D" w:rsidRPr="00106055" w:rsidRDefault="005A4AB8"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Servicing</w:t>
            </w:r>
            <w:r w:rsidR="001D2D8D" w:rsidRPr="00106055">
              <w:rPr>
                <w:rFonts w:eastAsia="Times New Roman" w:cs="Times New Roman"/>
                <w:color w:val="auto"/>
                <w:sz w:val="20"/>
                <w:szCs w:val="20"/>
              </w:rPr>
              <w:t xml:space="preserve">, Installation etc. </w:t>
            </w:r>
          </w:p>
        </w:tc>
        <w:tc>
          <w:tcPr>
            <w:tcW w:w="40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38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8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89</w:t>
            </w:r>
          </w:p>
        </w:tc>
        <w:tc>
          <w:tcPr>
            <w:tcW w:w="38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64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367</w:t>
            </w:r>
          </w:p>
        </w:tc>
        <w:tc>
          <w:tcPr>
            <w:tcW w:w="4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8</w:t>
            </w:r>
          </w:p>
        </w:tc>
        <w:tc>
          <w:tcPr>
            <w:tcW w:w="122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9%</w:t>
            </w:r>
          </w:p>
        </w:tc>
        <w:tc>
          <w:tcPr>
            <w:tcW w:w="102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2,178 </w:t>
            </w:r>
          </w:p>
        </w:tc>
        <w:tc>
          <w:tcPr>
            <w:tcW w:w="761"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1,542 </w:t>
            </w:r>
          </w:p>
        </w:tc>
        <w:tc>
          <w:tcPr>
            <w:tcW w:w="761"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875 </w:t>
            </w:r>
          </w:p>
        </w:tc>
        <w:tc>
          <w:tcPr>
            <w:tcW w:w="86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65 </w:t>
            </w:r>
          </w:p>
        </w:tc>
        <w:tc>
          <w:tcPr>
            <w:tcW w:w="782"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2,421 </w:t>
            </w:r>
          </w:p>
        </w:tc>
        <w:tc>
          <w:tcPr>
            <w:tcW w:w="51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40</w:t>
            </w:r>
          </w:p>
        </w:tc>
        <w:tc>
          <w:tcPr>
            <w:tcW w:w="5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79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r>
      <w:tr w:rsidR="001D2D8D" w:rsidRPr="00106055" w:rsidTr="005A4AB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33" w:type="dxa"/>
            <w:vMerge/>
            <w:hideMark/>
          </w:tcPr>
          <w:p w:rsidR="001D2D8D" w:rsidRPr="00106055" w:rsidRDefault="001D2D8D" w:rsidP="001D2D8D">
            <w:pPr>
              <w:spacing w:after="0"/>
              <w:jc w:val="left"/>
              <w:rPr>
                <w:rFonts w:eastAsia="Times New Roman" w:cs="Times New Roman"/>
                <w:color w:val="auto"/>
                <w:sz w:val="20"/>
                <w:szCs w:val="20"/>
              </w:rPr>
            </w:pPr>
          </w:p>
        </w:tc>
        <w:tc>
          <w:tcPr>
            <w:tcW w:w="1630" w:type="dxa"/>
            <w:hideMark/>
          </w:tcPr>
          <w:p w:rsidR="001D2D8D" w:rsidRPr="00106055" w:rsidRDefault="001D2D8D"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Easthern Region  (Kailahun, Kenema &amp; Kono  Districts,  Ttotal workshop= 19 Workshops)</w:t>
            </w:r>
          </w:p>
        </w:tc>
        <w:tc>
          <w:tcPr>
            <w:tcW w:w="1689" w:type="dxa"/>
            <w:hideMark/>
          </w:tcPr>
          <w:p w:rsidR="001D2D8D" w:rsidRPr="00106055" w:rsidRDefault="005A4AB8"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Servicing</w:t>
            </w:r>
            <w:r w:rsidR="001D2D8D" w:rsidRPr="00106055">
              <w:rPr>
                <w:rFonts w:eastAsia="Times New Roman" w:cs="Times New Roman"/>
                <w:color w:val="auto"/>
                <w:sz w:val="20"/>
                <w:szCs w:val="20"/>
              </w:rPr>
              <w:t xml:space="preserve">, Installation etc. </w:t>
            </w:r>
          </w:p>
        </w:tc>
        <w:tc>
          <w:tcPr>
            <w:tcW w:w="405"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387"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8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76</w:t>
            </w:r>
          </w:p>
        </w:tc>
        <w:tc>
          <w:tcPr>
            <w:tcW w:w="388"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64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567</w:t>
            </w:r>
          </w:p>
        </w:tc>
        <w:tc>
          <w:tcPr>
            <w:tcW w:w="4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10</w:t>
            </w:r>
          </w:p>
        </w:tc>
        <w:tc>
          <w:tcPr>
            <w:tcW w:w="1227"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6.70%</w:t>
            </w:r>
          </w:p>
        </w:tc>
        <w:tc>
          <w:tcPr>
            <w:tcW w:w="102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2,897 </w:t>
            </w:r>
          </w:p>
        </w:tc>
        <w:tc>
          <w:tcPr>
            <w:tcW w:w="761"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1,324 </w:t>
            </w:r>
          </w:p>
        </w:tc>
        <w:tc>
          <w:tcPr>
            <w:tcW w:w="761"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987 </w:t>
            </w:r>
          </w:p>
        </w:tc>
        <w:tc>
          <w:tcPr>
            <w:tcW w:w="868"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30 </w:t>
            </w:r>
          </w:p>
        </w:tc>
        <w:tc>
          <w:tcPr>
            <w:tcW w:w="782"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2,567 </w:t>
            </w:r>
          </w:p>
        </w:tc>
        <w:tc>
          <w:tcPr>
            <w:tcW w:w="51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95"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r>
      <w:tr w:rsidR="001D2D8D" w:rsidRPr="00106055" w:rsidTr="005A4AB8">
        <w:trPr>
          <w:trHeight w:val="385"/>
        </w:trPr>
        <w:tc>
          <w:tcPr>
            <w:cnfStyle w:val="001000000000" w:firstRow="0" w:lastRow="0" w:firstColumn="1" w:lastColumn="0" w:oddVBand="0" w:evenVBand="0" w:oddHBand="0" w:evenHBand="0" w:firstRowFirstColumn="0" w:firstRowLastColumn="0" w:lastRowFirstColumn="0" w:lastRowLastColumn="0"/>
            <w:tcW w:w="833" w:type="dxa"/>
            <w:vMerge/>
            <w:hideMark/>
          </w:tcPr>
          <w:p w:rsidR="001D2D8D" w:rsidRPr="00106055" w:rsidRDefault="001D2D8D" w:rsidP="001D2D8D">
            <w:pPr>
              <w:spacing w:after="0"/>
              <w:jc w:val="left"/>
              <w:rPr>
                <w:rFonts w:eastAsia="Times New Roman" w:cs="Times New Roman"/>
                <w:color w:val="auto"/>
                <w:sz w:val="20"/>
                <w:szCs w:val="20"/>
              </w:rPr>
            </w:pPr>
          </w:p>
        </w:tc>
        <w:tc>
          <w:tcPr>
            <w:tcW w:w="1630" w:type="dxa"/>
            <w:hideMark/>
          </w:tcPr>
          <w:p w:rsidR="001D2D8D" w:rsidRPr="00106055" w:rsidRDefault="001D2D8D"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North Western Region ( Port Loko, Kambia  &amp; Kerena Districts ) Total Workshop = 8)</w:t>
            </w:r>
          </w:p>
        </w:tc>
        <w:tc>
          <w:tcPr>
            <w:tcW w:w="1689" w:type="dxa"/>
            <w:hideMark/>
          </w:tcPr>
          <w:p w:rsidR="001D2D8D" w:rsidRPr="00106055" w:rsidRDefault="005A4AB8"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Servicing</w:t>
            </w:r>
            <w:r w:rsidR="001D2D8D" w:rsidRPr="00106055">
              <w:rPr>
                <w:rFonts w:eastAsia="Times New Roman" w:cs="Times New Roman"/>
                <w:color w:val="auto"/>
                <w:sz w:val="20"/>
                <w:szCs w:val="20"/>
              </w:rPr>
              <w:t xml:space="preserve">, </w:t>
            </w:r>
            <w:r w:rsidRPr="00106055">
              <w:rPr>
                <w:rFonts w:eastAsia="Times New Roman" w:cs="Times New Roman"/>
                <w:color w:val="auto"/>
                <w:sz w:val="20"/>
                <w:szCs w:val="20"/>
              </w:rPr>
              <w:t xml:space="preserve">Installation etc. </w:t>
            </w:r>
          </w:p>
        </w:tc>
        <w:tc>
          <w:tcPr>
            <w:tcW w:w="40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38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8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30</w:t>
            </w:r>
          </w:p>
        </w:tc>
        <w:tc>
          <w:tcPr>
            <w:tcW w:w="38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64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230</w:t>
            </w:r>
          </w:p>
        </w:tc>
        <w:tc>
          <w:tcPr>
            <w:tcW w:w="4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22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0.40%</w:t>
            </w:r>
          </w:p>
        </w:tc>
        <w:tc>
          <w:tcPr>
            <w:tcW w:w="102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699 </w:t>
            </w:r>
          </w:p>
        </w:tc>
        <w:tc>
          <w:tcPr>
            <w:tcW w:w="761"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324 </w:t>
            </w:r>
          </w:p>
        </w:tc>
        <w:tc>
          <w:tcPr>
            <w:tcW w:w="761"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278 </w:t>
            </w:r>
          </w:p>
        </w:tc>
        <w:tc>
          <w:tcPr>
            <w:tcW w:w="86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20 </w:t>
            </w:r>
          </w:p>
        </w:tc>
        <w:tc>
          <w:tcPr>
            <w:tcW w:w="782"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1,03 9 </w:t>
            </w:r>
          </w:p>
        </w:tc>
        <w:tc>
          <w:tcPr>
            <w:tcW w:w="51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9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r>
      <w:tr w:rsidR="001D2D8D" w:rsidRPr="00106055" w:rsidTr="005A4AB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33" w:type="dxa"/>
            <w:vMerge/>
            <w:hideMark/>
          </w:tcPr>
          <w:p w:rsidR="001D2D8D" w:rsidRPr="00106055" w:rsidRDefault="001D2D8D" w:rsidP="001D2D8D">
            <w:pPr>
              <w:spacing w:after="0"/>
              <w:jc w:val="left"/>
              <w:rPr>
                <w:rFonts w:eastAsia="Times New Roman" w:cs="Times New Roman"/>
                <w:color w:val="auto"/>
                <w:sz w:val="20"/>
                <w:szCs w:val="20"/>
              </w:rPr>
            </w:pPr>
          </w:p>
        </w:tc>
        <w:tc>
          <w:tcPr>
            <w:tcW w:w="1630" w:type="dxa"/>
            <w:hideMark/>
          </w:tcPr>
          <w:p w:rsidR="001D2D8D" w:rsidRPr="00106055" w:rsidRDefault="001D2D8D"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North Region ( Makeni, Magburaka,  Koinadugu &amp; Falaba Districts Total Workshop = 16)</w:t>
            </w:r>
          </w:p>
        </w:tc>
        <w:tc>
          <w:tcPr>
            <w:tcW w:w="1689" w:type="dxa"/>
            <w:hideMark/>
          </w:tcPr>
          <w:p w:rsidR="001D2D8D" w:rsidRPr="00106055" w:rsidRDefault="005A4AB8" w:rsidP="001D2D8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Servicing</w:t>
            </w:r>
            <w:r w:rsidR="001D2D8D" w:rsidRPr="00106055">
              <w:rPr>
                <w:rFonts w:eastAsia="Times New Roman" w:cs="Times New Roman"/>
                <w:color w:val="auto"/>
                <w:sz w:val="20"/>
                <w:szCs w:val="20"/>
              </w:rPr>
              <w:t xml:space="preserve">, Installation etc. </w:t>
            </w:r>
          </w:p>
        </w:tc>
        <w:tc>
          <w:tcPr>
            <w:tcW w:w="405"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387"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8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70</w:t>
            </w:r>
          </w:p>
        </w:tc>
        <w:tc>
          <w:tcPr>
            <w:tcW w:w="388"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64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483</w:t>
            </w:r>
          </w:p>
        </w:tc>
        <w:tc>
          <w:tcPr>
            <w:tcW w:w="4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8</w:t>
            </w:r>
          </w:p>
        </w:tc>
        <w:tc>
          <w:tcPr>
            <w:tcW w:w="1227"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9.20%</w:t>
            </w:r>
          </w:p>
        </w:tc>
        <w:tc>
          <w:tcPr>
            <w:tcW w:w="102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346 </w:t>
            </w:r>
          </w:p>
        </w:tc>
        <w:tc>
          <w:tcPr>
            <w:tcW w:w="761"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298 </w:t>
            </w:r>
          </w:p>
        </w:tc>
        <w:tc>
          <w:tcPr>
            <w:tcW w:w="761"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245 </w:t>
            </w:r>
          </w:p>
        </w:tc>
        <w:tc>
          <w:tcPr>
            <w:tcW w:w="868"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70 </w:t>
            </w:r>
          </w:p>
        </w:tc>
        <w:tc>
          <w:tcPr>
            <w:tcW w:w="782"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1,890 </w:t>
            </w:r>
          </w:p>
        </w:tc>
        <w:tc>
          <w:tcPr>
            <w:tcW w:w="519"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6"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95" w:type="dxa"/>
            <w:noWrap/>
            <w:hideMark/>
          </w:tcPr>
          <w:p w:rsidR="001D2D8D" w:rsidRPr="00106055" w:rsidRDefault="001D2D8D" w:rsidP="001D2D8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r>
      <w:tr w:rsidR="001D2D8D" w:rsidRPr="00106055" w:rsidTr="005A4AB8">
        <w:trPr>
          <w:trHeight w:val="385"/>
        </w:trPr>
        <w:tc>
          <w:tcPr>
            <w:cnfStyle w:val="001000000000" w:firstRow="0" w:lastRow="0" w:firstColumn="1" w:lastColumn="0" w:oddVBand="0" w:evenVBand="0" w:oddHBand="0" w:evenHBand="0" w:firstRowFirstColumn="0" w:firstRowLastColumn="0" w:lastRowFirstColumn="0" w:lastRowLastColumn="0"/>
            <w:tcW w:w="833" w:type="dxa"/>
            <w:vMerge/>
            <w:hideMark/>
          </w:tcPr>
          <w:p w:rsidR="001D2D8D" w:rsidRPr="00106055" w:rsidRDefault="001D2D8D" w:rsidP="001D2D8D">
            <w:pPr>
              <w:spacing w:after="0"/>
              <w:jc w:val="left"/>
              <w:rPr>
                <w:rFonts w:eastAsia="Times New Roman" w:cs="Times New Roman"/>
                <w:color w:val="auto"/>
                <w:sz w:val="20"/>
                <w:szCs w:val="20"/>
              </w:rPr>
            </w:pPr>
          </w:p>
        </w:tc>
        <w:tc>
          <w:tcPr>
            <w:tcW w:w="1630" w:type="dxa"/>
            <w:hideMark/>
          </w:tcPr>
          <w:p w:rsidR="001D2D8D" w:rsidRPr="00106055" w:rsidRDefault="001D2D8D"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Western Ural &amp; Urban  Total Workshop 43)</w:t>
            </w:r>
          </w:p>
        </w:tc>
        <w:tc>
          <w:tcPr>
            <w:tcW w:w="1689" w:type="dxa"/>
            <w:hideMark/>
          </w:tcPr>
          <w:p w:rsidR="001D2D8D" w:rsidRPr="00106055" w:rsidRDefault="005A4AB8" w:rsidP="001D2D8D">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Servicing</w:t>
            </w:r>
            <w:r w:rsidR="001D2D8D" w:rsidRPr="00106055">
              <w:rPr>
                <w:rFonts w:eastAsia="Times New Roman" w:cs="Times New Roman"/>
                <w:color w:val="auto"/>
                <w:sz w:val="20"/>
                <w:szCs w:val="20"/>
              </w:rPr>
              <w:t xml:space="preserve">, Installation etc. </w:t>
            </w:r>
          </w:p>
        </w:tc>
        <w:tc>
          <w:tcPr>
            <w:tcW w:w="40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38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8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200</w:t>
            </w:r>
          </w:p>
        </w:tc>
        <w:tc>
          <w:tcPr>
            <w:tcW w:w="38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w:t>
            </w:r>
          </w:p>
        </w:tc>
        <w:tc>
          <w:tcPr>
            <w:tcW w:w="649" w:type="dxa"/>
            <w:noWrap/>
            <w:hideMark/>
          </w:tcPr>
          <w:p w:rsidR="001D2D8D" w:rsidRPr="00106055" w:rsidRDefault="005A4AB8"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1,254</w:t>
            </w:r>
          </w:p>
        </w:tc>
        <w:tc>
          <w:tcPr>
            <w:tcW w:w="4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24</w:t>
            </w:r>
          </w:p>
        </w:tc>
        <w:tc>
          <w:tcPr>
            <w:tcW w:w="1227"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16.30%</w:t>
            </w:r>
          </w:p>
        </w:tc>
        <w:tc>
          <w:tcPr>
            <w:tcW w:w="102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2,345 </w:t>
            </w:r>
          </w:p>
        </w:tc>
        <w:tc>
          <w:tcPr>
            <w:tcW w:w="761"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657 </w:t>
            </w:r>
          </w:p>
        </w:tc>
        <w:tc>
          <w:tcPr>
            <w:tcW w:w="761"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678 </w:t>
            </w:r>
          </w:p>
        </w:tc>
        <w:tc>
          <w:tcPr>
            <w:tcW w:w="868"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345 </w:t>
            </w:r>
          </w:p>
        </w:tc>
        <w:tc>
          <w:tcPr>
            <w:tcW w:w="782"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4,658 </w:t>
            </w:r>
          </w:p>
        </w:tc>
        <w:tc>
          <w:tcPr>
            <w:tcW w:w="519"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516"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795" w:type="dxa"/>
            <w:noWrap/>
            <w:hideMark/>
          </w:tcPr>
          <w:p w:rsidR="001D2D8D" w:rsidRPr="00106055" w:rsidRDefault="001D2D8D" w:rsidP="001D2D8D">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r>
    </w:tbl>
    <w:p w:rsidR="00DC04BB" w:rsidRPr="00106055" w:rsidRDefault="00DC04BB" w:rsidP="007D05DF">
      <w:pPr>
        <w:spacing w:line="360" w:lineRule="auto"/>
        <w:rPr>
          <w:rFonts w:cs="Times New Roman"/>
          <w:color w:val="auto"/>
          <w:szCs w:val="24"/>
          <w:lang w:val="en-GB"/>
        </w:rPr>
      </w:pPr>
      <w:r w:rsidRPr="00106055">
        <w:rPr>
          <w:rFonts w:cs="Times New Roman"/>
          <w:color w:val="auto"/>
          <w:szCs w:val="24"/>
          <w:lang w:val="en-GB"/>
        </w:rPr>
        <w:br w:type="page"/>
      </w:r>
    </w:p>
    <w:p w:rsidR="009F639D" w:rsidRPr="00106055" w:rsidRDefault="009F639D" w:rsidP="007D05DF">
      <w:pPr>
        <w:spacing w:line="360" w:lineRule="auto"/>
        <w:rPr>
          <w:rFonts w:cs="Times New Roman"/>
          <w:color w:val="auto"/>
          <w:szCs w:val="24"/>
          <w:lang w:val="en-GB"/>
        </w:rPr>
      </w:pPr>
    </w:p>
    <w:p w:rsidR="009F639D" w:rsidRPr="00106055" w:rsidRDefault="009F639D" w:rsidP="00F27698">
      <w:pPr>
        <w:pStyle w:val="Heading2"/>
        <w:spacing w:line="360" w:lineRule="auto"/>
        <w:rPr>
          <w:rFonts w:cs="Times New Roman"/>
          <w:color w:val="auto"/>
          <w:szCs w:val="24"/>
          <w:lang w:val="en-GB"/>
        </w:rPr>
      </w:pPr>
      <w:bookmarkStart w:id="166" w:name="_Toc142428811"/>
      <w:bookmarkStart w:id="167" w:name="_Toc146389021"/>
      <w:r w:rsidRPr="00106055">
        <w:rPr>
          <w:rFonts w:cs="Times New Roman"/>
          <w:color w:val="auto"/>
          <w:szCs w:val="24"/>
          <w:lang w:val="en-GB"/>
        </w:rPr>
        <w:t xml:space="preserve">Appendix </w:t>
      </w:r>
      <w:r w:rsidR="000C6E5A" w:rsidRPr="00106055">
        <w:rPr>
          <w:rFonts w:cs="Times New Roman"/>
          <w:color w:val="auto"/>
          <w:szCs w:val="24"/>
          <w:lang w:val="en-GB"/>
        </w:rPr>
        <w:t>D</w:t>
      </w:r>
      <w:r w:rsidRPr="00106055">
        <w:rPr>
          <w:rFonts w:cs="Times New Roman"/>
          <w:color w:val="auto"/>
          <w:szCs w:val="24"/>
          <w:lang w:val="en-GB"/>
        </w:rPr>
        <w:t>: Refrigeration and Air-Conditioning Societies and Associations</w:t>
      </w:r>
      <w:bookmarkEnd w:id="166"/>
      <w:bookmarkEnd w:id="167"/>
    </w:p>
    <w:tbl>
      <w:tblPr>
        <w:tblStyle w:val="GridTable4-Accent11"/>
        <w:tblW w:w="14554" w:type="dxa"/>
        <w:tblLook w:val="04A0" w:firstRow="1" w:lastRow="0" w:firstColumn="1" w:lastColumn="0" w:noHBand="0" w:noVBand="1"/>
      </w:tblPr>
      <w:tblGrid>
        <w:gridCol w:w="1820"/>
        <w:gridCol w:w="1838"/>
        <w:gridCol w:w="2603"/>
        <w:gridCol w:w="1832"/>
        <w:gridCol w:w="2507"/>
        <w:gridCol w:w="2314"/>
        <w:gridCol w:w="1640"/>
      </w:tblGrid>
      <w:tr w:rsidR="00BC6A55" w:rsidRPr="00106055" w:rsidTr="00BC6A55">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20" w:type="dxa"/>
            <w:vMerge w:val="restart"/>
            <w:hideMark/>
          </w:tcPr>
          <w:p w:rsidR="00D529BB" w:rsidRPr="00106055" w:rsidRDefault="00D529BB" w:rsidP="00D529BB">
            <w:pPr>
              <w:spacing w:after="0"/>
              <w:jc w:val="left"/>
              <w:rPr>
                <w:rFonts w:eastAsia="Times New Roman" w:cs="Times New Roman"/>
                <w:color w:val="auto"/>
                <w:sz w:val="20"/>
                <w:szCs w:val="20"/>
              </w:rPr>
            </w:pPr>
            <w:r w:rsidRPr="00106055">
              <w:rPr>
                <w:rFonts w:eastAsia="Times New Roman" w:cs="Times New Roman"/>
                <w:color w:val="auto"/>
                <w:sz w:val="20"/>
                <w:szCs w:val="20"/>
              </w:rPr>
              <w:t>Name of Society or Association </w:t>
            </w:r>
          </w:p>
        </w:tc>
        <w:tc>
          <w:tcPr>
            <w:tcW w:w="1838" w:type="dxa"/>
            <w:hideMark/>
          </w:tcPr>
          <w:p w:rsidR="00D529BB" w:rsidRPr="00106055" w:rsidRDefault="00D529BB" w:rsidP="00D529B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Coverage</w:t>
            </w:r>
          </w:p>
        </w:tc>
        <w:tc>
          <w:tcPr>
            <w:tcW w:w="2603" w:type="dxa"/>
            <w:hideMark/>
          </w:tcPr>
          <w:p w:rsidR="00D529BB" w:rsidRPr="00106055" w:rsidRDefault="00D529BB" w:rsidP="00D529B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Type</w:t>
            </w:r>
          </w:p>
        </w:tc>
        <w:tc>
          <w:tcPr>
            <w:tcW w:w="8293" w:type="dxa"/>
            <w:gridSpan w:val="4"/>
            <w:hideMark/>
          </w:tcPr>
          <w:p w:rsidR="00D529BB" w:rsidRPr="00106055" w:rsidRDefault="00D529BB" w:rsidP="00D529B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Description</w:t>
            </w:r>
          </w:p>
        </w:tc>
      </w:tr>
      <w:tr w:rsidR="00BC6A55" w:rsidRPr="00106055" w:rsidTr="00846CEF">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1820" w:type="dxa"/>
            <w:vMerge/>
            <w:hideMark/>
          </w:tcPr>
          <w:p w:rsidR="00D529BB" w:rsidRPr="00106055" w:rsidRDefault="00D529BB" w:rsidP="00D529BB">
            <w:pPr>
              <w:spacing w:after="0"/>
              <w:jc w:val="left"/>
              <w:rPr>
                <w:rFonts w:eastAsia="Times New Roman" w:cs="Times New Roman"/>
                <w:color w:val="auto"/>
                <w:sz w:val="20"/>
                <w:szCs w:val="20"/>
              </w:rPr>
            </w:pPr>
          </w:p>
        </w:tc>
        <w:tc>
          <w:tcPr>
            <w:tcW w:w="1838" w:type="dxa"/>
            <w:vMerge w:val="restart"/>
            <w:hideMark/>
          </w:tcPr>
          <w:p w:rsidR="00D529BB" w:rsidRPr="00106055" w:rsidRDefault="00D529BB" w:rsidP="00D529BB">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(National/Local)</w:t>
            </w:r>
          </w:p>
        </w:tc>
        <w:tc>
          <w:tcPr>
            <w:tcW w:w="2603" w:type="dxa"/>
            <w:vMerge w:val="restart"/>
            <w:hideMark/>
          </w:tcPr>
          <w:p w:rsidR="00D529BB" w:rsidRPr="00106055" w:rsidRDefault="00D529BB" w:rsidP="00D529BB">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(Science, Engineering/Professional, Technician, Trade, Mixed)</w:t>
            </w:r>
          </w:p>
        </w:tc>
        <w:tc>
          <w:tcPr>
            <w:tcW w:w="1832" w:type="dxa"/>
            <w:vMerge w:val="restart"/>
            <w:hideMark/>
          </w:tcPr>
          <w:p w:rsidR="00D529BB" w:rsidRPr="00106055" w:rsidRDefault="00D529BB" w:rsidP="00D529BB">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Number of members</w:t>
            </w:r>
          </w:p>
        </w:tc>
        <w:tc>
          <w:tcPr>
            <w:tcW w:w="2507" w:type="dxa"/>
            <w:vMerge w:val="restart"/>
            <w:hideMark/>
          </w:tcPr>
          <w:p w:rsidR="00D529BB" w:rsidRPr="00106055" w:rsidRDefault="00D529BB" w:rsidP="00D529BB">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Society Mandate</w:t>
            </w:r>
          </w:p>
        </w:tc>
        <w:tc>
          <w:tcPr>
            <w:tcW w:w="2314" w:type="dxa"/>
            <w:vMerge w:val="restart"/>
            <w:hideMark/>
          </w:tcPr>
          <w:p w:rsidR="00D529BB" w:rsidRPr="00106055" w:rsidRDefault="00D529BB" w:rsidP="00D529BB">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Society/ Association Activities</w:t>
            </w:r>
          </w:p>
        </w:tc>
        <w:tc>
          <w:tcPr>
            <w:tcW w:w="1640" w:type="dxa"/>
            <w:vMerge w:val="restart"/>
            <w:hideMark/>
          </w:tcPr>
          <w:p w:rsidR="00D529BB" w:rsidRPr="00106055" w:rsidRDefault="00D529BB" w:rsidP="00D529BB">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Work experience with NOU, Potentials)</w:t>
            </w:r>
          </w:p>
        </w:tc>
      </w:tr>
      <w:tr w:rsidR="00BC6A55" w:rsidRPr="00106055" w:rsidTr="00846CEF">
        <w:trPr>
          <w:trHeight w:val="458"/>
        </w:trPr>
        <w:tc>
          <w:tcPr>
            <w:cnfStyle w:val="001000000000" w:firstRow="0" w:lastRow="0" w:firstColumn="1" w:lastColumn="0" w:oddVBand="0" w:evenVBand="0" w:oddHBand="0" w:evenHBand="0" w:firstRowFirstColumn="0" w:firstRowLastColumn="0" w:lastRowFirstColumn="0" w:lastRowLastColumn="0"/>
            <w:tcW w:w="1820" w:type="dxa"/>
            <w:vMerge/>
            <w:hideMark/>
          </w:tcPr>
          <w:p w:rsidR="00D529BB" w:rsidRPr="00106055" w:rsidRDefault="00D529BB" w:rsidP="00D529BB">
            <w:pPr>
              <w:spacing w:after="0"/>
              <w:jc w:val="left"/>
              <w:rPr>
                <w:rFonts w:eastAsia="Times New Roman" w:cs="Times New Roman"/>
                <w:color w:val="auto"/>
                <w:sz w:val="20"/>
                <w:szCs w:val="20"/>
              </w:rPr>
            </w:pPr>
          </w:p>
        </w:tc>
        <w:tc>
          <w:tcPr>
            <w:tcW w:w="1838" w:type="dxa"/>
            <w:vMerge/>
            <w:hideMark/>
          </w:tcPr>
          <w:p w:rsidR="00D529BB" w:rsidRPr="00106055" w:rsidRDefault="00D529BB" w:rsidP="00D529BB">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p>
        </w:tc>
        <w:tc>
          <w:tcPr>
            <w:tcW w:w="2603" w:type="dxa"/>
            <w:vMerge/>
            <w:hideMark/>
          </w:tcPr>
          <w:p w:rsidR="00D529BB" w:rsidRPr="00106055" w:rsidRDefault="00D529BB" w:rsidP="00D529BB">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p>
        </w:tc>
        <w:tc>
          <w:tcPr>
            <w:tcW w:w="1832" w:type="dxa"/>
            <w:vMerge/>
            <w:hideMark/>
          </w:tcPr>
          <w:p w:rsidR="00D529BB" w:rsidRPr="00106055" w:rsidRDefault="00D529BB" w:rsidP="00D529BB">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p>
        </w:tc>
        <w:tc>
          <w:tcPr>
            <w:tcW w:w="2507" w:type="dxa"/>
            <w:vMerge/>
            <w:hideMark/>
          </w:tcPr>
          <w:p w:rsidR="00D529BB" w:rsidRPr="00106055" w:rsidRDefault="00D529BB" w:rsidP="00D529BB">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p>
        </w:tc>
        <w:tc>
          <w:tcPr>
            <w:tcW w:w="2314" w:type="dxa"/>
            <w:vMerge/>
            <w:hideMark/>
          </w:tcPr>
          <w:p w:rsidR="00D529BB" w:rsidRPr="00106055" w:rsidRDefault="00D529BB" w:rsidP="00D529BB">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p>
        </w:tc>
        <w:tc>
          <w:tcPr>
            <w:tcW w:w="1640" w:type="dxa"/>
            <w:vMerge/>
            <w:hideMark/>
          </w:tcPr>
          <w:p w:rsidR="00D529BB" w:rsidRPr="00106055" w:rsidRDefault="00D529BB" w:rsidP="00D529BB">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p>
        </w:tc>
      </w:tr>
      <w:tr w:rsidR="00BC6A55" w:rsidRPr="00106055" w:rsidTr="00846CEF">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820" w:type="dxa"/>
            <w:hideMark/>
          </w:tcPr>
          <w:p w:rsidR="00D529BB" w:rsidRPr="00106055" w:rsidRDefault="00D529BB" w:rsidP="00D529BB">
            <w:pPr>
              <w:spacing w:after="0"/>
              <w:jc w:val="left"/>
              <w:rPr>
                <w:rFonts w:eastAsia="Times New Roman" w:cs="Times New Roman"/>
                <w:color w:val="auto"/>
                <w:sz w:val="20"/>
                <w:szCs w:val="20"/>
              </w:rPr>
            </w:pPr>
            <w:r w:rsidRPr="00106055">
              <w:rPr>
                <w:rFonts w:eastAsia="Times New Roman" w:cs="Times New Roman"/>
                <w:color w:val="auto"/>
                <w:sz w:val="20"/>
                <w:szCs w:val="20"/>
              </w:rPr>
              <w:t xml:space="preserve">RETA  West &amp; National </w:t>
            </w:r>
          </w:p>
        </w:tc>
        <w:tc>
          <w:tcPr>
            <w:tcW w:w="1838" w:type="dxa"/>
            <w:hideMark/>
          </w:tcPr>
          <w:p w:rsidR="00D529BB" w:rsidRPr="00106055" w:rsidRDefault="00D529BB" w:rsidP="00BC6A5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Western Rural &amp; Urban Area </w:t>
            </w:r>
          </w:p>
        </w:tc>
        <w:tc>
          <w:tcPr>
            <w:tcW w:w="2603" w:type="dxa"/>
            <w:hideMark/>
          </w:tcPr>
          <w:p w:rsidR="00D529BB" w:rsidRPr="00106055" w:rsidRDefault="00D529BB" w:rsidP="00D529BB">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Technicians  &amp; Engineers</w:t>
            </w:r>
          </w:p>
        </w:tc>
        <w:tc>
          <w:tcPr>
            <w:tcW w:w="1832" w:type="dxa"/>
            <w:noWrap/>
            <w:hideMark/>
          </w:tcPr>
          <w:p w:rsidR="00D529BB" w:rsidRPr="00106055" w:rsidRDefault="00D529BB" w:rsidP="00D529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1, 109 </w:t>
            </w:r>
          </w:p>
        </w:tc>
        <w:tc>
          <w:tcPr>
            <w:tcW w:w="2507" w:type="dxa"/>
            <w:hideMark/>
          </w:tcPr>
          <w:p w:rsidR="00D529BB" w:rsidRPr="00106055" w:rsidRDefault="00846CEF" w:rsidP="00D529BB">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Coordinates RAC Technicians</w:t>
            </w:r>
            <w:r w:rsidR="00D529BB" w:rsidRPr="00106055">
              <w:rPr>
                <w:rFonts w:eastAsia="Times New Roman" w:cs="Times New Roman"/>
                <w:color w:val="auto"/>
                <w:sz w:val="20"/>
                <w:szCs w:val="20"/>
              </w:rPr>
              <w:t xml:space="preserve"> and Engineers within the Western Area, </w:t>
            </w:r>
            <w:r w:rsidRPr="00106055">
              <w:rPr>
                <w:rFonts w:eastAsia="Times New Roman" w:cs="Times New Roman"/>
                <w:color w:val="auto"/>
                <w:sz w:val="20"/>
                <w:szCs w:val="20"/>
              </w:rPr>
              <w:t>Enforce</w:t>
            </w:r>
            <w:r w:rsidR="00D529BB" w:rsidRPr="00106055">
              <w:rPr>
                <w:rFonts w:eastAsia="Times New Roman" w:cs="Times New Roman"/>
                <w:color w:val="auto"/>
                <w:sz w:val="20"/>
                <w:szCs w:val="20"/>
              </w:rPr>
              <w:t xml:space="preserve"> Ethics and Well fare issues among its members </w:t>
            </w:r>
          </w:p>
        </w:tc>
        <w:tc>
          <w:tcPr>
            <w:tcW w:w="2314" w:type="dxa"/>
            <w:hideMark/>
          </w:tcPr>
          <w:p w:rsidR="00D529BB" w:rsidRPr="00106055" w:rsidRDefault="00846CEF" w:rsidP="00D529BB">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Training</w:t>
            </w:r>
            <w:r w:rsidR="00D529BB" w:rsidRPr="00106055">
              <w:rPr>
                <w:rFonts w:eastAsia="Times New Roman" w:cs="Times New Roman"/>
                <w:color w:val="auto"/>
                <w:sz w:val="20"/>
                <w:szCs w:val="20"/>
              </w:rPr>
              <w:t xml:space="preserve"> , Liaise between its members  and state institutions , provide support like  basic intervention during work - solving problems </w:t>
            </w:r>
          </w:p>
        </w:tc>
        <w:tc>
          <w:tcPr>
            <w:tcW w:w="1640" w:type="dxa"/>
            <w:hideMark/>
          </w:tcPr>
          <w:p w:rsidR="00D529BB" w:rsidRPr="00106055" w:rsidRDefault="00D529BB" w:rsidP="00D529BB">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20 years </w:t>
            </w:r>
          </w:p>
        </w:tc>
      </w:tr>
      <w:tr w:rsidR="00BC6A55" w:rsidRPr="00106055" w:rsidTr="00846CEF">
        <w:trPr>
          <w:trHeight w:val="1142"/>
        </w:trPr>
        <w:tc>
          <w:tcPr>
            <w:cnfStyle w:val="001000000000" w:firstRow="0" w:lastRow="0" w:firstColumn="1" w:lastColumn="0" w:oddVBand="0" w:evenVBand="0" w:oddHBand="0" w:evenHBand="0" w:firstRowFirstColumn="0" w:firstRowLastColumn="0" w:lastRowFirstColumn="0" w:lastRowLastColumn="0"/>
            <w:tcW w:w="1820" w:type="dxa"/>
            <w:hideMark/>
          </w:tcPr>
          <w:p w:rsidR="00D529BB" w:rsidRPr="00106055" w:rsidRDefault="00D529BB" w:rsidP="00D529BB">
            <w:pPr>
              <w:spacing w:after="0"/>
              <w:jc w:val="left"/>
              <w:rPr>
                <w:rFonts w:eastAsia="Times New Roman" w:cs="Times New Roman"/>
                <w:color w:val="auto"/>
                <w:sz w:val="20"/>
                <w:szCs w:val="20"/>
              </w:rPr>
            </w:pPr>
            <w:r w:rsidRPr="00106055">
              <w:rPr>
                <w:rFonts w:eastAsia="Times New Roman" w:cs="Times New Roman"/>
                <w:color w:val="auto"/>
                <w:sz w:val="20"/>
                <w:szCs w:val="20"/>
              </w:rPr>
              <w:t xml:space="preserve">RETA South </w:t>
            </w:r>
          </w:p>
        </w:tc>
        <w:tc>
          <w:tcPr>
            <w:tcW w:w="1838" w:type="dxa"/>
            <w:hideMark/>
          </w:tcPr>
          <w:p w:rsidR="00D529BB" w:rsidRPr="00106055" w:rsidRDefault="00D529BB" w:rsidP="00BC6A55">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Southern Region </w:t>
            </w:r>
          </w:p>
        </w:tc>
        <w:tc>
          <w:tcPr>
            <w:tcW w:w="2603" w:type="dxa"/>
            <w:hideMark/>
          </w:tcPr>
          <w:p w:rsidR="00D529BB" w:rsidRPr="00106055" w:rsidRDefault="00D529BB" w:rsidP="00D529BB">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Technicians </w:t>
            </w:r>
          </w:p>
        </w:tc>
        <w:tc>
          <w:tcPr>
            <w:tcW w:w="1832" w:type="dxa"/>
            <w:noWrap/>
            <w:hideMark/>
          </w:tcPr>
          <w:p w:rsidR="00D529BB" w:rsidRPr="00106055" w:rsidRDefault="00D529BB" w:rsidP="00D529B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479</w:t>
            </w:r>
          </w:p>
        </w:tc>
        <w:tc>
          <w:tcPr>
            <w:tcW w:w="2507" w:type="dxa"/>
            <w:hideMark/>
          </w:tcPr>
          <w:p w:rsidR="00D529BB" w:rsidRPr="00106055" w:rsidRDefault="00846CEF" w:rsidP="00846CEF">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Coordinates RACTechnicians</w:t>
            </w:r>
            <w:r w:rsidR="00D529BB" w:rsidRPr="00106055">
              <w:rPr>
                <w:rFonts w:eastAsia="Times New Roman" w:cs="Times New Roman"/>
                <w:color w:val="auto"/>
                <w:sz w:val="20"/>
                <w:szCs w:val="20"/>
              </w:rPr>
              <w:t xml:space="preserve"> and Engineers within the </w:t>
            </w:r>
            <w:r w:rsidRPr="00106055">
              <w:rPr>
                <w:rFonts w:eastAsia="Times New Roman" w:cs="Times New Roman"/>
                <w:color w:val="auto"/>
                <w:sz w:val="20"/>
                <w:szCs w:val="20"/>
              </w:rPr>
              <w:t>Southern</w:t>
            </w:r>
            <w:r w:rsidR="00D529BB" w:rsidRPr="00106055">
              <w:rPr>
                <w:rFonts w:eastAsia="Times New Roman" w:cs="Times New Roman"/>
                <w:color w:val="auto"/>
                <w:sz w:val="20"/>
                <w:szCs w:val="20"/>
              </w:rPr>
              <w:t xml:space="preserve"> Area, </w:t>
            </w:r>
            <w:r w:rsidRPr="00106055">
              <w:rPr>
                <w:rFonts w:eastAsia="Times New Roman" w:cs="Times New Roman"/>
                <w:color w:val="auto"/>
                <w:sz w:val="20"/>
                <w:szCs w:val="20"/>
              </w:rPr>
              <w:t>Enforce</w:t>
            </w:r>
            <w:r w:rsidR="00D529BB" w:rsidRPr="00106055">
              <w:rPr>
                <w:rFonts w:eastAsia="Times New Roman" w:cs="Times New Roman"/>
                <w:color w:val="auto"/>
                <w:sz w:val="20"/>
                <w:szCs w:val="20"/>
              </w:rPr>
              <w:t xml:space="preserve"> Ethics and Well fare issues among its members </w:t>
            </w:r>
          </w:p>
        </w:tc>
        <w:tc>
          <w:tcPr>
            <w:tcW w:w="2314" w:type="dxa"/>
            <w:hideMark/>
          </w:tcPr>
          <w:p w:rsidR="00D529BB" w:rsidRPr="00106055" w:rsidRDefault="00846CEF" w:rsidP="00846CEF">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Coordinates RACTechnicians</w:t>
            </w:r>
            <w:r w:rsidR="00D529BB" w:rsidRPr="00106055">
              <w:rPr>
                <w:rFonts w:eastAsia="Times New Roman" w:cs="Times New Roman"/>
                <w:color w:val="auto"/>
                <w:sz w:val="20"/>
                <w:szCs w:val="20"/>
              </w:rPr>
              <w:t xml:space="preserve"> and Engineers within the </w:t>
            </w:r>
            <w:r w:rsidRPr="00106055">
              <w:rPr>
                <w:rFonts w:eastAsia="Times New Roman" w:cs="Times New Roman"/>
                <w:color w:val="auto"/>
                <w:sz w:val="20"/>
                <w:szCs w:val="20"/>
              </w:rPr>
              <w:t xml:space="preserve">Southern </w:t>
            </w:r>
            <w:r w:rsidR="00D529BB" w:rsidRPr="00106055">
              <w:rPr>
                <w:rFonts w:eastAsia="Times New Roman" w:cs="Times New Roman"/>
                <w:color w:val="auto"/>
                <w:sz w:val="20"/>
                <w:szCs w:val="20"/>
              </w:rPr>
              <w:t xml:space="preserve">Area, </w:t>
            </w:r>
            <w:r w:rsidRPr="00106055">
              <w:rPr>
                <w:rFonts w:eastAsia="Times New Roman" w:cs="Times New Roman"/>
                <w:color w:val="auto"/>
                <w:sz w:val="20"/>
                <w:szCs w:val="20"/>
              </w:rPr>
              <w:t>Enforce</w:t>
            </w:r>
            <w:r w:rsidR="00D529BB" w:rsidRPr="00106055">
              <w:rPr>
                <w:rFonts w:eastAsia="Times New Roman" w:cs="Times New Roman"/>
                <w:color w:val="auto"/>
                <w:sz w:val="20"/>
                <w:szCs w:val="20"/>
              </w:rPr>
              <w:t xml:space="preserve"> Ethics and Well fare issues among its members </w:t>
            </w:r>
          </w:p>
        </w:tc>
        <w:tc>
          <w:tcPr>
            <w:tcW w:w="1640" w:type="dxa"/>
            <w:hideMark/>
          </w:tcPr>
          <w:p w:rsidR="00D529BB" w:rsidRPr="00106055" w:rsidRDefault="00D529BB" w:rsidP="00D529BB">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Over 10 years </w:t>
            </w:r>
          </w:p>
        </w:tc>
      </w:tr>
      <w:tr w:rsidR="00846CEF" w:rsidRPr="00106055" w:rsidTr="00846CEF">
        <w:trPr>
          <w:cnfStyle w:val="000000100000" w:firstRow="0" w:lastRow="0" w:firstColumn="0" w:lastColumn="0" w:oddVBand="0" w:evenVBand="0" w:oddHBand="1" w:evenHBand="0" w:firstRowFirstColumn="0" w:firstRowLastColumn="0" w:lastRowFirstColumn="0" w:lastRowLastColumn="0"/>
          <w:trHeight w:val="1220"/>
        </w:trPr>
        <w:tc>
          <w:tcPr>
            <w:cnfStyle w:val="001000000000" w:firstRow="0" w:lastRow="0" w:firstColumn="1" w:lastColumn="0" w:oddVBand="0" w:evenVBand="0" w:oddHBand="0" w:evenHBand="0" w:firstRowFirstColumn="0" w:firstRowLastColumn="0" w:lastRowFirstColumn="0" w:lastRowLastColumn="0"/>
            <w:tcW w:w="1820" w:type="dxa"/>
            <w:hideMark/>
          </w:tcPr>
          <w:p w:rsidR="00846CEF" w:rsidRPr="00106055" w:rsidRDefault="00846CEF" w:rsidP="00846CEF">
            <w:pPr>
              <w:spacing w:after="0"/>
              <w:jc w:val="left"/>
              <w:rPr>
                <w:rFonts w:eastAsia="Times New Roman" w:cs="Times New Roman"/>
                <w:color w:val="auto"/>
                <w:sz w:val="20"/>
                <w:szCs w:val="20"/>
              </w:rPr>
            </w:pPr>
            <w:r w:rsidRPr="00106055">
              <w:rPr>
                <w:rFonts w:eastAsia="Times New Roman" w:cs="Times New Roman"/>
                <w:color w:val="auto"/>
                <w:sz w:val="20"/>
                <w:szCs w:val="20"/>
              </w:rPr>
              <w:t xml:space="preserve">RETA East </w:t>
            </w:r>
          </w:p>
        </w:tc>
        <w:tc>
          <w:tcPr>
            <w:tcW w:w="1838" w:type="dxa"/>
            <w:hideMark/>
          </w:tcPr>
          <w:p w:rsidR="00846CEF" w:rsidRPr="00106055" w:rsidRDefault="00846CEF" w:rsidP="00846CEF">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Eastern Region </w:t>
            </w:r>
          </w:p>
        </w:tc>
        <w:tc>
          <w:tcPr>
            <w:tcW w:w="2603" w:type="dxa"/>
            <w:hideMark/>
          </w:tcPr>
          <w:p w:rsidR="00846CEF" w:rsidRPr="00106055" w:rsidRDefault="00846CEF" w:rsidP="00846CEF">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Technicians </w:t>
            </w:r>
          </w:p>
        </w:tc>
        <w:tc>
          <w:tcPr>
            <w:tcW w:w="1832" w:type="dxa"/>
            <w:noWrap/>
            <w:hideMark/>
          </w:tcPr>
          <w:p w:rsidR="00846CEF" w:rsidRPr="00106055" w:rsidRDefault="00846CEF" w:rsidP="00846CE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368</w:t>
            </w:r>
          </w:p>
        </w:tc>
        <w:tc>
          <w:tcPr>
            <w:tcW w:w="2507" w:type="dxa"/>
            <w:hideMark/>
          </w:tcPr>
          <w:p w:rsidR="00846CEF" w:rsidRPr="00106055" w:rsidRDefault="00846CEF" w:rsidP="00846CEF">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Coordinates RAC Technicians and Engineers within the Eastern Area, Enforce Ethics and Well fare issues among its members </w:t>
            </w:r>
          </w:p>
        </w:tc>
        <w:tc>
          <w:tcPr>
            <w:tcW w:w="2314" w:type="dxa"/>
            <w:hideMark/>
          </w:tcPr>
          <w:p w:rsidR="00846CEF" w:rsidRPr="00106055" w:rsidRDefault="00846CEF" w:rsidP="00846CEF">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Coordinates RAC Technicians and Engineers within the Eastern Area, Enforce Ethics and Well fare issues among its members </w:t>
            </w:r>
          </w:p>
        </w:tc>
        <w:tc>
          <w:tcPr>
            <w:tcW w:w="1640" w:type="dxa"/>
            <w:hideMark/>
          </w:tcPr>
          <w:p w:rsidR="00846CEF" w:rsidRPr="00106055" w:rsidRDefault="00846CEF" w:rsidP="00846CEF">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15 years </w:t>
            </w:r>
          </w:p>
        </w:tc>
      </w:tr>
      <w:tr w:rsidR="00846CEF" w:rsidRPr="00106055" w:rsidTr="00846CEF">
        <w:trPr>
          <w:trHeight w:val="1027"/>
        </w:trPr>
        <w:tc>
          <w:tcPr>
            <w:cnfStyle w:val="001000000000" w:firstRow="0" w:lastRow="0" w:firstColumn="1" w:lastColumn="0" w:oddVBand="0" w:evenVBand="0" w:oddHBand="0" w:evenHBand="0" w:firstRowFirstColumn="0" w:firstRowLastColumn="0" w:lastRowFirstColumn="0" w:lastRowLastColumn="0"/>
            <w:tcW w:w="1820" w:type="dxa"/>
            <w:hideMark/>
          </w:tcPr>
          <w:p w:rsidR="00846CEF" w:rsidRPr="00106055" w:rsidRDefault="00846CEF" w:rsidP="00846CEF">
            <w:pPr>
              <w:spacing w:after="0"/>
              <w:jc w:val="left"/>
              <w:rPr>
                <w:rFonts w:eastAsia="Times New Roman" w:cs="Times New Roman"/>
                <w:color w:val="auto"/>
                <w:sz w:val="20"/>
                <w:szCs w:val="20"/>
              </w:rPr>
            </w:pPr>
            <w:r w:rsidRPr="00106055">
              <w:rPr>
                <w:rFonts w:eastAsia="Times New Roman" w:cs="Times New Roman"/>
                <w:color w:val="auto"/>
                <w:sz w:val="20"/>
                <w:szCs w:val="20"/>
              </w:rPr>
              <w:t xml:space="preserve">RETA  North </w:t>
            </w:r>
          </w:p>
        </w:tc>
        <w:tc>
          <w:tcPr>
            <w:tcW w:w="1838" w:type="dxa"/>
            <w:hideMark/>
          </w:tcPr>
          <w:p w:rsidR="00846CEF" w:rsidRPr="00106055" w:rsidRDefault="00846CEF" w:rsidP="00846CEF">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Northern Region </w:t>
            </w:r>
          </w:p>
        </w:tc>
        <w:tc>
          <w:tcPr>
            <w:tcW w:w="2603" w:type="dxa"/>
            <w:hideMark/>
          </w:tcPr>
          <w:p w:rsidR="00846CEF" w:rsidRPr="00106055" w:rsidRDefault="00846CEF" w:rsidP="00846CEF">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Technicians </w:t>
            </w:r>
          </w:p>
        </w:tc>
        <w:tc>
          <w:tcPr>
            <w:tcW w:w="1832" w:type="dxa"/>
            <w:noWrap/>
            <w:hideMark/>
          </w:tcPr>
          <w:p w:rsidR="00846CEF" w:rsidRPr="00106055" w:rsidRDefault="00846CEF" w:rsidP="00846CE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354</w:t>
            </w:r>
          </w:p>
        </w:tc>
        <w:tc>
          <w:tcPr>
            <w:tcW w:w="2507" w:type="dxa"/>
            <w:hideMark/>
          </w:tcPr>
          <w:p w:rsidR="00846CEF" w:rsidRPr="00106055" w:rsidRDefault="00846CEF" w:rsidP="00846CEF">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Coordinates RAC Technicians and Engineers within the Northern Area, Enforce Ethics and Well fare issues among its members </w:t>
            </w:r>
          </w:p>
        </w:tc>
        <w:tc>
          <w:tcPr>
            <w:tcW w:w="2314" w:type="dxa"/>
            <w:hideMark/>
          </w:tcPr>
          <w:p w:rsidR="00846CEF" w:rsidRPr="00106055" w:rsidRDefault="00846CEF" w:rsidP="00846CEF">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Coordinates RAC Technicians and Engineers within the Northern Area, Enforce Ethics and Well fare issues among its members </w:t>
            </w:r>
          </w:p>
        </w:tc>
        <w:tc>
          <w:tcPr>
            <w:tcW w:w="1640" w:type="dxa"/>
            <w:hideMark/>
          </w:tcPr>
          <w:p w:rsidR="00846CEF" w:rsidRPr="00106055" w:rsidRDefault="00846CEF" w:rsidP="00846CEF">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16 years </w:t>
            </w:r>
          </w:p>
        </w:tc>
      </w:tr>
      <w:tr w:rsidR="00846CEF" w:rsidRPr="00106055" w:rsidTr="00846CEF">
        <w:trPr>
          <w:cnfStyle w:val="000000100000" w:firstRow="0" w:lastRow="0" w:firstColumn="0" w:lastColumn="0" w:oddVBand="0" w:evenVBand="0" w:oddHBand="1" w:evenHBand="0" w:firstRowFirstColumn="0" w:firstRowLastColumn="0" w:lastRowFirstColumn="0" w:lastRowLastColumn="0"/>
          <w:trHeight w:val="1678"/>
        </w:trPr>
        <w:tc>
          <w:tcPr>
            <w:cnfStyle w:val="001000000000" w:firstRow="0" w:lastRow="0" w:firstColumn="1" w:lastColumn="0" w:oddVBand="0" w:evenVBand="0" w:oddHBand="0" w:evenHBand="0" w:firstRowFirstColumn="0" w:firstRowLastColumn="0" w:lastRowFirstColumn="0" w:lastRowLastColumn="0"/>
            <w:tcW w:w="1820" w:type="dxa"/>
            <w:hideMark/>
          </w:tcPr>
          <w:p w:rsidR="00846CEF" w:rsidRPr="00106055" w:rsidRDefault="00846CEF" w:rsidP="00846CEF">
            <w:pPr>
              <w:spacing w:after="0"/>
              <w:jc w:val="left"/>
              <w:rPr>
                <w:rFonts w:eastAsia="Times New Roman" w:cs="Times New Roman"/>
                <w:color w:val="auto"/>
                <w:sz w:val="20"/>
                <w:szCs w:val="20"/>
              </w:rPr>
            </w:pPr>
            <w:r w:rsidRPr="00106055">
              <w:rPr>
                <w:rFonts w:eastAsia="Times New Roman" w:cs="Times New Roman"/>
                <w:color w:val="auto"/>
                <w:sz w:val="20"/>
                <w:szCs w:val="20"/>
              </w:rPr>
              <w:t xml:space="preserve">RETA North  Western </w:t>
            </w:r>
          </w:p>
        </w:tc>
        <w:tc>
          <w:tcPr>
            <w:tcW w:w="1838" w:type="dxa"/>
            <w:hideMark/>
          </w:tcPr>
          <w:p w:rsidR="00846CEF" w:rsidRPr="00106055" w:rsidRDefault="00846CEF" w:rsidP="00846CEF">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North Western Region </w:t>
            </w:r>
          </w:p>
        </w:tc>
        <w:tc>
          <w:tcPr>
            <w:tcW w:w="2603" w:type="dxa"/>
            <w:hideMark/>
          </w:tcPr>
          <w:p w:rsidR="00846CEF" w:rsidRPr="00106055" w:rsidRDefault="00846CEF" w:rsidP="00846CEF">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Technicians </w:t>
            </w:r>
          </w:p>
        </w:tc>
        <w:tc>
          <w:tcPr>
            <w:tcW w:w="1832" w:type="dxa"/>
            <w:noWrap/>
            <w:hideMark/>
          </w:tcPr>
          <w:p w:rsidR="00846CEF" w:rsidRPr="00106055" w:rsidRDefault="00846CEF" w:rsidP="00846CE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98</w:t>
            </w:r>
          </w:p>
        </w:tc>
        <w:tc>
          <w:tcPr>
            <w:tcW w:w="2507" w:type="dxa"/>
            <w:hideMark/>
          </w:tcPr>
          <w:p w:rsidR="00846CEF" w:rsidRPr="00106055" w:rsidRDefault="00846CEF" w:rsidP="00846CEF">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Coordinates RAC Technicians and Engineers within the North Western Area, Enforce Ethics and Well fare issues among its members </w:t>
            </w:r>
          </w:p>
        </w:tc>
        <w:tc>
          <w:tcPr>
            <w:tcW w:w="2314" w:type="dxa"/>
            <w:hideMark/>
          </w:tcPr>
          <w:p w:rsidR="00846CEF" w:rsidRPr="00106055" w:rsidRDefault="00846CEF" w:rsidP="00846CEF">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Coordinates RAC Technicians and Engineers within the North Western Area, Enforce Ethics and Well fare issues among its members </w:t>
            </w:r>
          </w:p>
        </w:tc>
        <w:tc>
          <w:tcPr>
            <w:tcW w:w="1640" w:type="dxa"/>
            <w:hideMark/>
          </w:tcPr>
          <w:p w:rsidR="00846CEF" w:rsidRPr="00106055" w:rsidRDefault="00846CEF" w:rsidP="00846CEF">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6  Years </w:t>
            </w:r>
          </w:p>
        </w:tc>
      </w:tr>
    </w:tbl>
    <w:p w:rsidR="00DC04BB" w:rsidRPr="00106055" w:rsidRDefault="00DC04BB" w:rsidP="007D05DF">
      <w:pPr>
        <w:spacing w:line="360" w:lineRule="auto"/>
        <w:rPr>
          <w:rFonts w:cs="Times New Roman"/>
          <w:color w:val="auto"/>
          <w:szCs w:val="24"/>
          <w:lang w:val="en-GB"/>
        </w:rPr>
      </w:pPr>
      <w:r w:rsidRPr="00106055">
        <w:rPr>
          <w:rFonts w:cs="Times New Roman"/>
          <w:color w:val="auto"/>
          <w:szCs w:val="24"/>
          <w:lang w:val="en-GB"/>
        </w:rPr>
        <w:br w:type="page"/>
      </w:r>
    </w:p>
    <w:p w:rsidR="009F639D" w:rsidRPr="00106055" w:rsidRDefault="009F639D" w:rsidP="007D05DF">
      <w:pPr>
        <w:spacing w:line="360" w:lineRule="auto"/>
        <w:rPr>
          <w:rFonts w:cs="Times New Roman"/>
          <w:color w:val="auto"/>
          <w:szCs w:val="24"/>
          <w:lang w:val="en-GB"/>
        </w:rPr>
      </w:pPr>
    </w:p>
    <w:p w:rsidR="009F639D" w:rsidRPr="00106055" w:rsidRDefault="009F639D" w:rsidP="00F27698">
      <w:pPr>
        <w:pStyle w:val="Heading2"/>
        <w:spacing w:line="360" w:lineRule="auto"/>
        <w:rPr>
          <w:rFonts w:cs="Times New Roman"/>
          <w:color w:val="auto"/>
          <w:szCs w:val="24"/>
          <w:lang w:val="en-GB"/>
        </w:rPr>
      </w:pPr>
      <w:bookmarkStart w:id="168" w:name="_Toc142428810"/>
      <w:bookmarkStart w:id="169" w:name="_Toc146389022"/>
      <w:r w:rsidRPr="00106055">
        <w:rPr>
          <w:rFonts w:cs="Times New Roman"/>
          <w:color w:val="auto"/>
          <w:szCs w:val="24"/>
          <w:lang w:val="en-GB"/>
        </w:rPr>
        <w:t xml:space="preserve">Appendix </w:t>
      </w:r>
      <w:r w:rsidR="000C6E5A" w:rsidRPr="00106055">
        <w:rPr>
          <w:rFonts w:cs="Times New Roman"/>
          <w:color w:val="auto"/>
          <w:szCs w:val="24"/>
          <w:lang w:val="en-GB"/>
        </w:rPr>
        <w:t>E</w:t>
      </w:r>
      <w:r w:rsidRPr="00106055">
        <w:rPr>
          <w:rFonts w:cs="Times New Roman"/>
          <w:color w:val="auto"/>
          <w:szCs w:val="24"/>
          <w:lang w:val="en-GB"/>
        </w:rPr>
        <w:t>: Refrigeration Training Centre for 2022</w:t>
      </w:r>
      <w:bookmarkEnd w:id="168"/>
      <w:bookmarkEnd w:id="169"/>
    </w:p>
    <w:tbl>
      <w:tblPr>
        <w:tblStyle w:val="GridTable4-Accent11"/>
        <w:tblpPr w:leftFromText="180" w:rightFromText="180" w:vertAnchor="text" w:horzAnchor="margin" w:tblpXSpec="center" w:tblpY="371"/>
        <w:tblW w:w="14575" w:type="dxa"/>
        <w:tblLayout w:type="fixed"/>
        <w:tblLook w:val="04A0" w:firstRow="1" w:lastRow="0" w:firstColumn="1" w:lastColumn="0" w:noHBand="0" w:noVBand="1"/>
      </w:tblPr>
      <w:tblGrid>
        <w:gridCol w:w="900"/>
        <w:gridCol w:w="1306"/>
        <w:gridCol w:w="1475"/>
        <w:gridCol w:w="1276"/>
        <w:gridCol w:w="353"/>
        <w:gridCol w:w="450"/>
        <w:gridCol w:w="482"/>
        <w:gridCol w:w="476"/>
        <w:gridCol w:w="559"/>
        <w:gridCol w:w="487"/>
        <w:gridCol w:w="857"/>
        <w:gridCol w:w="1073"/>
        <w:gridCol w:w="984"/>
        <w:gridCol w:w="1059"/>
        <w:gridCol w:w="865"/>
        <w:gridCol w:w="898"/>
        <w:gridCol w:w="1075"/>
      </w:tblGrid>
      <w:tr w:rsidR="004E794A" w:rsidRPr="00106055" w:rsidTr="004E794A">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900" w:type="dxa"/>
            <w:vMerge w:val="restart"/>
            <w:noWrap/>
            <w:hideMark/>
          </w:tcPr>
          <w:p w:rsidR="004E794A" w:rsidRPr="00106055" w:rsidRDefault="004E794A" w:rsidP="004E794A">
            <w:pPr>
              <w:rPr>
                <w:color w:val="auto"/>
                <w:sz w:val="20"/>
                <w:szCs w:val="20"/>
                <w:lang w:val="en-GB"/>
              </w:rPr>
            </w:pPr>
          </w:p>
        </w:tc>
        <w:tc>
          <w:tcPr>
            <w:tcW w:w="1306" w:type="dxa"/>
            <w:noWrap/>
            <w:hideMark/>
          </w:tcPr>
          <w:p w:rsidR="004E794A" w:rsidRPr="00106055" w:rsidRDefault="004E794A" w:rsidP="004E794A">
            <w:pPr>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lang w:val="en-GB"/>
              </w:rPr>
            </w:pPr>
            <w:r w:rsidRPr="00106055">
              <w:rPr>
                <w:b w:val="0"/>
                <w:bCs w:val="0"/>
                <w:color w:val="auto"/>
                <w:sz w:val="20"/>
                <w:szCs w:val="20"/>
                <w:lang w:val="en-GB"/>
              </w:rPr>
              <w:t>Name of School</w:t>
            </w:r>
          </w:p>
        </w:tc>
        <w:tc>
          <w:tcPr>
            <w:tcW w:w="1475" w:type="dxa"/>
            <w:hideMark/>
          </w:tcPr>
          <w:p w:rsidR="004E794A" w:rsidRPr="00106055" w:rsidRDefault="004E794A" w:rsidP="004E794A">
            <w:pPr>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lang w:val="en-GB"/>
              </w:rPr>
            </w:pPr>
            <w:r w:rsidRPr="00106055">
              <w:rPr>
                <w:b w:val="0"/>
                <w:bCs w:val="0"/>
                <w:color w:val="auto"/>
                <w:sz w:val="20"/>
                <w:szCs w:val="20"/>
                <w:lang w:val="en-GB"/>
              </w:rPr>
              <w:t>Location</w:t>
            </w:r>
          </w:p>
        </w:tc>
        <w:tc>
          <w:tcPr>
            <w:tcW w:w="1276" w:type="dxa"/>
            <w:hideMark/>
          </w:tcPr>
          <w:p w:rsidR="004E794A" w:rsidRPr="00106055" w:rsidRDefault="004E794A" w:rsidP="004E794A">
            <w:pPr>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lang w:val="en-GB"/>
              </w:rPr>
            </w:pPr>
            <w:r w:rsidRPr="00106055">
              <w:rPr>
                <w:b w:val="0"/>
                <w:bCs w:val="0"/>
                <w:color w:val="auto"/>
                <w:sz w:val="20"/>
                <w:szCs w:val="20"/>
                <w:lang w:val="en-GB"/>
              </w:rPr>
              <w:t>Description</w:t>
            </w:r>
          </w:p>
        </w:tc>
        <w:tc>
          <w:tcPr>
            <w:tcW w:w="2807" w:type="dxa"/>
            <w:gridSpan w:val="6"/>
            <w:noWrap/>
            <w:hideMark/>
          </w:tcPr>
          <w:p w:rsidR="004E794A" w:rsidRPr="00106055" w:rsidRDefault="004E794A" w:rsidP="004E794A">
            <w:pPr>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lang w:val="en-GB"/>
              </w:rPr>
            </w:pPr>
            <w:r w:rsidRPr="00106055">
              <w:rPr>
                <w:b w:val="0"/>
                <w:bCs w:val="0"/>
                <w:color w:val="auto"/>
                <w:sz w:val="20"/>
                <w:szCs w:val="20"/>
                <w:lang w:val="en-GB"/>
              </w:rPr>
              <w:t>Personnel</w:t>
            </w:r>
          </w:p>
        </w:tc>
        <w:tc>
          <w:tcPr>
            <w:tcW w:w="6811" w:type="dxa"/>
            <w:gridSpan w:val="7"/>
            <w:noWrap/>
            <w:hideMark/>
          </w:tcPr>
          <w:p w:rsidR="004E794A" w:rsidRPr="00106055" w:rsidRDefault="004E794A" w:rsidP="004E794A">
            <w:pPr>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lang w:val="en-GB"/>
              </w:rPr>
            </w:pPr>
            <w:r w:rsidRPr="00106055">
              <w:rPr>
                <w:b w:val="0"/>
                <w:bCs w:val="0"/>
                <w:color w:val="auto"/>
                <w:sz w:val="20"/>
                <w:szCs w:val="20"/>
                <w:lang w:val="en-GB"/>
              </w:rPr>
              <w:t xml:space="preserve">Training Labs Equipment </w:t>
            </w:r>
            <w:r w:rsidRPr="00106055">
              <w:rPr>
                <w:b w:val="0"/>
                <w:color w:val="auto"/>
                <w:sz w:val="20"/>
                <w:szCs w:val="20"/>
                <w:lang w:val="en-GB"/>
              </w:rPr>
              <w:t>(average number of units per lab)</w:t>
            </w:r>
          </w:p>
        </w:tc>
      </w:tr>
      <w:tr w:rsidR="004E794A" w:rsidRPr="00106055" w:rsidTr="004E794A">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900" w:type="dxa"/>
            <w:vMerge/>
            <w:hideMark/>
          </w:tcPr>
          <w:p w:rsidR="004E794A" w:rsidRPr="00106055" w:rsidRDefault="004E794A" w:rsidP="004E794A">
            <w:pPr>
              <w:rPr>
                <w:color w:val="auto"/>
                <w:sz w:val="20"/>
                <w:szCs w:val="20"/>
                <w:lang w:val="en-GB"/>
              </w:rPr>
            </w:pPr>
          </w:p>
        </w:tc>
        <w:tc>
          <w:tcPr>
            <w:tcW w:w="1306" w:type="dxa"/>
            <w:hideMark/>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color w:val="auto"/>
                <w:sz w:val="20"/>
                <w:szCs w:val="20"/>
                <w:lang w:val="en-GB"/>
              </w:rPr>
            </w:pPr>
          </w:p>
        </w:tc>
        <w:tc>
          <w:tcPr>
            <w:tcW w:w="1475" w:type="dxa"/>
            <w:textDirection w:val="btLr"/>
            <w:hideMark/>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(Province or Region)</w:t>
            </w:r>
          </w:p>
        </w:tc>
        <w:tc>
          <w:tcPr>
            <w:tcW w:w="1276" w:type="dxa"/>
            <w:textDirection w:val="btLr"/>
            <w:hideMark/>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(Authority, Type of Certificates)</w:t>
            </w:r>
          </w:p>
        </w:tc>
        <w:tc>
          <w:tcPr>
            <w:tcW w:w="803" w:type="dxa"/>
            <w:gridSpan w:val="2"/>
            <w:textDirection w:val="btLr"/>
            <w:hideMark/>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Senior Instructors</w:t>
            </w:r>
          </w:p>
        </w:tc>
        <w:tc>
          <w:tcPr>
            <w:tcW w:w="958" w:type="dxa"/>
            <w:gridSpan w:val="2"/>
            <w:textDirection w:val="btLr"/>
            <w:hideMark/>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Trainers</w:t>
            </w:r>
          </w:p>
        </w:tc>
        <w:tc>
          <w:tcPr>
            <w:tcW w:w="1046" w:type="dxa"/>
            <w:gridSpan w:val="2"/>
            <w:textDirection w:val="btLr"/>
            <w:hideMark/>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Students</w:t>
            </w:r>
          </w:p>
        </w:tc>
        <w:tc>
          <w:tcPr>
            <w:tcW w:w="857" w:type="dxa"/>
            <w:textDirection w:val="btLr"/>
            <w:hideMark/>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bCs/>
                <w:color w:val="auto"/>
                <w:sz w:val="20"/>
                <w:szCs w:val="20"/>
                <w:lang w:val="en-GB"/>
              </w:rPr>
            </w:pPr>
            <w:r w:rsidRPr="00106055">
              <w:rPr>
                <w:bCs/>
                <w:color w:val="auto"/>
                <w:sz w:val="20"/>
                <w:szCs w:val="20"/>
                <w:lang w:val="en-GB"/>
              </w:rPr>
              <w:t>Vac. Pumps</w:t>
            </w:r>
          </w:p>
        </w:tc>
        <w:tc>
          <w:tcPr>
            <w:tcW w:w="1073" w:type="dxa"/>
            <w:textDirection w:val="btLr"/>
            <w:hideMark/>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bCs/>
                <w:color w:val="auto"/>
                <w:sz w:val="20"/>
                <w:szCs w:val="20"/>
                <w:lang w:val="en-GB"/>
              </w:rPr>
            </w:pPr>
            <w:r w:rsidRPr="00106055">
              <w:rPr>
                <w:bCs/>
                <w:color w:val="auto"/>
                <w:sz w:val="20"/>
                <w:szCs w:val="20"/>
                <w:lang w:val="en-GB"/>
              </w:rPr>
              <w:t>Manifold Gauges</w:t>
            </w:r>
          </w:p>
        </w:tc>
        <w:tc>
          <w:tcPr>
            <w:tcW w:w="984" w:type="dxa"/>
            <w:textDirection w:val="btLr"/>
            <w:hideMark/>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bCs/>
                <w:color w:val="auto"/>
                <w:sz w:val="20"/>
                <w:szCs w:val="20"/>
                <w:lang w:val="en-GB"/>
              </w:rPr>
            </w:pPr>
            <w:r w:rsidRPr="00106055">
              <w:rPr>
                <w:bCs/>
                <w:color w:val="auto"/>
                <w:sz w:val="20"/>
                <w:szCs w:val="20"/>
                <w:lang w:val="en-GB"/>
              </w:rPr>
              <w:t>Charge. Scale</w:t>
            </w:r>
          </w:p>
        </w:tc>
        <w:tc>
          <w:tcPr>
            <w:tcW w:w="1059" w:type="dxa"/>
            <w:textDirection w:val="btLr"/>
            <w:hideMark/>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bCs/>
                <w:color w:val="auto"/>
                <w:sz w:val="20"/>
                <w:szCs w:val="20"/>
                <w:lang w:val="en-GB"/>
              </w:rPr>
            </w:pPr>
            <w:r w:rsidRPr="00106055">
              <w:rPr>
                <w:bCs/>
                <w:color w:val="auto"/>
                <w:sz w:val="20"/>
                <w:szCs w:val="20"/>
                <w:lang w:val="en-GB"/>
              </w:rPr>
              <w:t>Leak Detector</w:t>
            </w:r>
          </w:p>
        </w:tc>
        <w:tc>
          <w:tcPr>
            <w:tcW w:w="865" w:type="dxa"/>
            <w:textDirection w:val="btLr"/>
            <w:hideMark/>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bCs/>
                <w:color w:val="auto"/>
                <w:sz w:val="20"/>
                <w:szCs w:val="20"/>
                <w:lang w:val="en-GB"/>
              </w:rPr>
            </w:pPr>
            <w:r w:rsidRPr="00106055">
              <w:rPr>
                <w:bCs/>
                <w:color w:val="auto"/>
                <w:sz w:val="20"/>
                <w:szCs w:val="20"/>
                <w:lang w:val="en-GB"/>
              </w:rPr>
              <w:t>Recovery Unit &amp; Cyl.</w:t>
            </w:r>
          </w:p>
        </w:tc>
        <w:tc>
          <w:tcPr>
            <w:tcW w:w="898" w:type="dxa"/>
            <w:textDirection w:val="btLr"/>
            <w:hideMark/>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bCs/>
                <w:color w:val="auto"/>
                <w:sz w:val="20"/>
                <w:szCs w:val="20"/>
                <w:lang w:val="en-GB"/>
              </w:rPr>
            </w:pPr>
            <w:r w:rsidRPr="00106055">
              <w:rPr>
                <w:bCs/>
                <w:color w:val="auto"/>
                <w:sz w:val="20"/>
                <w:szCs w:val="20"/>
                <w:lang w:val="en-GB"/>
              </w:rPr>
              <w:t>Tubing Tools</w:t>
            </w:r>
          </w:p>
        </w:tc>
        <w:tc>
          <w:tcPr>
            <w:tcW w:w="1075" w:type="dxa"/>
            <w:textDirection w:val="btLr"/>
            <w:hideMark/>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bCs/>
                <w:color w:val="auto"/>
                <w:sz w:val="20"/>
                <w:szCs w:val="20"/>
                <w:lang w:val="en-GB"/>
              </w:rPr>
            </w:pPr>
            <w:r w:rsidRPr="00106055">
              <w:rPr>
                <w:bCs/>
                <w:color w:val="auto"/>
                <w:sz w:val="20"/>
                <w:szCs w:val="20"/>
                <w:lang w:val="en-GB"/>
              </w:rPr>
              <w:t>Brazing Kits</w:t>
            </w:r>
          </w:p>
        </w:tc>
      </w:tr>
      <w:tr w:rsidR="004E794A" w:rsidRPr="00106055" w:rsidTr="004E794A">
        <w:trPr>
          <w:trHeight w:val="214"/>
        </w:trPr>
        <w:tc>
          <w:tcPr>
            <w:cnfStyle w:val="001000000000" w:firstRow="0" w:lastRow="0" w:firstColumn="1" w:lastColumn="0" w:oddVBand="0" w:evenVBand="0" w:oddHBand="0" w:evenHBand="0" w:firstRowFirstColumn="0" w:firstRowLastColumn="0" w:lastRowFirstColumn="0" w:lastRowLastColumn="0"/>
            <w:tcW w:w="900" w:type="dxa"/>
            <w:vMerge/>
            <w:hideMark/>
          </w:tcPr>
          <w:p w:rsidR="004E794A" w:rsidRPr="00106055" w:rsidRDefault="004E794A" w:rsidP="004E794A">
            <w:pPr>
              <w:rPr>
                <w:color w:val="auto"/>
                <w:sz w:val="20"/>
                <w:szCs w:val="20"/>
                <w:lang w:val="en-GB"/>
              </w:rPr>
            </w:pPr>
          </w:p>
        </w:tc>
        <w:tc>
          <w:tcPr>
            <w:tcW w:w="1306" w:type="dxa"/>
            <w:hideMark/>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rPr>
            </w:pPr>
          </w:p>
        </w:tc>
        <w:tc>
          <w:tcPr>
            <w:tcW w:w="1475" w:type="dxa"/>
            <w:hideMark/>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rPr>
            </w:pPr>
          </w:p>
        </w:tc>
        <w:tc>
          <w:tcPr>
            <w:tcW w:w="1276" w:type="dxa"/>
            <w:hideMark/>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rPr>
            </w:pPr>
          </w:p>
        </w:tc>
        <w:tc>
          <w:tcPr>
            <w:tcW w:w="353" w:type="dxa"/>
            <w:noWrap/>
            <w:hideMark/>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b/>
                <w:bCs/>
                <w:color w:val="auto"/>
                <w:sz w:val="20"/>
                <w:szCs w:val="20"/>
                <w:lang w:val="en-GB"/>
              </w:rPr>
            </w:pPr>
            <w:r w:rsidRPr="00106055">
              <w:rPr>
                <w:b/>
                <w:bCs/>
                <w:color w:val="auto"/>
                <w:sz w:val="20"/>
                <w:szCs w:val="20"/>
                <w:lang w:val="en-GB"/>
              </w:rPr>
              <w:t>M</w:t>
            </w:r>
          </w:p>
        </w:tc>
        <w:tc>
          <w:tcPr>
            <w:tcW w:w="450" w:type="dxa"/>
            <w:noWrap/>
            <w:hideMark/>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b/>
                <w:bCs/>
                <w:color w:val="auto"/>
                <w:sz w:val="20"/>
                <w:szCs w:val="20"/>
                <w:lang w:val="en-GB"/>
              </w:rPr>
            </w:pPr>
            <w:r w:rsidRPr="00106055">
              <w:rPr>
                <w:b/>
                <w:bCs/>
                <w:color w:val="auto"/>
                <w:sz w:val="20"/>
                <w:szCs w:val="20"/>
                <w:lang w:val="en-GB"/>
              </w:rPr>
              <w:t>F</w:t>
            </w:r>
          </w:p>
        </w:tc>
        <w:tc>
          <w:tcPr>
            <w:tcW w:w="482" w:type="dxa"/>
            <w:noWrap/>
            <w:hideMark/>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b/>
                <w:bCs/>
                <w:color w:val="auto"/>
                <w:sz w:val="20"/>
                <w:szCs w:val="20"/>
                <w:lang w:val="en-GB"/>
              </w:rPr>
            </w:pPr>
            <w:r w:rsidRPr="00106055">
              <w:rPr>
                <w:b/>
                <w:bCs/>
                <w:color w:val="auto"/>
                <w:sz w:val="20"/>
                <w:szCs w:val="20"/>
                <w:lang w:val="en-GB"/>
              </w:rPr>
              <w:t>M</w:t>
            </w:r>
          </w:p>
        </w:tc>
        <w:tc>
          <w:tcPr>
            <w:tcW w:w="476" w:type="dxa"/>
            <w:noWrap/>
            <w:hideMark/>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b/>
                <w:bCs/>
                <w:color w:val="auto"/>
                <w:sz w:val="20"/>
                <w:szCs w:val="20"/>
                <w:lang w:val="en-GB"/>
              </w:rPr>
            </w:pPr>
            <w:r w:rsidRPr="00106055">
              <w:rPr>
                <w:b/>
                <w:bCs/>
                <w:color w:val="auto"/>
                <w:sz w:val="20"/>
                <w:szCs w:val="20"/>
                <w:lang w:val="en-GB"/>
              </w:rPr>
              <w:t>F</w:t>
            </w:r>
          </w:p>
        </w:tc>
        <w:tc>
          <w:tcPr>
            <w:tcW w:w="559" w:type="dxa"/>
            <w:noWrap/>
            <w:hideMark/>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b/>
                <w:bCs/>
                <w:color w:val="auto"/>
                <w:sz w:val="20"/>
                <w:szCs w:val="20"/>
                <w:lang w:val="en-GB"/>
              </w:rPr>
            </w:pPr>
            <w:r w:rsidRPr="00106055">
              <w:rPr>
                <w:b/>
                <w:bCs/>
                <w:color w:val="auto"/>
                <w:sz w:val="20"/>
                <w:szCs w:val="20"/>
                <w:lang w:val="en-GB"/>
              </w:rPr>
              <w:t>M</w:t>
            </w:r>
          </w:p>
        </w:tc>
        <w:tc>
          <w:tcPr>
            <w:tcW w:w="487" w:type="dxa"/>
            <w:noWrap/>
            <w:hideMark/>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b/>
                <w:bCs/>
                <w:color w:val="auto"/>
                <w:sz w:val="20"/>
                <w:szCs w:val="20"/>
                <w:lang w:val="en-GB"/>
              </w:rPr>
            </w:pPr>
            <w:r w:rsidRPr="00106055">
              <w:rPr>
                <w:b/>
                <w:bCs/>
                <w:color w:val="auto"/>
                <w:sz w:val="20"/>
                <w:szCs w:val="20"/>
                <w:lang w:val="en-GB"/>
              </w:rPr>
              <w:t>F</w:t>
            </w:r>
          </w:p>
        </w:tc>
        <w:tc>
          <w:tcPr>
            <w:tcW w:w="857" w:type="dxa"/>
            <w:hideMark/>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rPr>
            </w:pPr>
          </w:p>
        </w:tc>
        <w:tc>
          <w:tcPr>
            <w:tcW w:w="1073" w:type="dxa"/>
            <w:hideMark/>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rPr>
            </w:pPr>
          </w:p>
        </w:tc>
        <w:tc>
          <w:tcPr>
            <w:tcW w:w="984" w:type="dxa"/>
            <w:hideMark/>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rPr>
            </w:pPr>
          </w:p>
        </w:tc>
        <w:tc>
          <w:tcPr>
            <w:tcW w:w="1059" w:type="dxa"/>
            <w:hideMark/>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rPr>
            </w:pPr>
          </w:p>
        </w:tc>
        <w:tc>
          <w:tcPr>
            <w:tcW w:w="865" w:type="dxa"/>
            <w:hideMark/>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rPr>
            </w:pPr>
          </w:p>
        </w:tc>
        <w:tc>
          <w:tcPr>
            <w:tcW w:w="898" w:type="dxa"/>
            <w:hideMark/>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rPr>
            </w:pPr>
          </w:p>
        </w:tc>
        <w:tc>
          <w:tcPr>
            <w:tcW w:w="1075" w:type="dxa"/>
            <w:hideMark/>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rPr>
            </w:pPr>
          </w:p>
        </w:tc>
      </w:tr>
      <w:tr w:rsidR="004E794A" w:rsidRPr="00106055" w:rsidTr="004E794A">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900" w:type="dxa"/>
            <w:vMerge w:val="restart"/>
            <w:textDirection w:val="btLr"/>
            <w:hideMark/>
          </w:tcPr>
          <w:p w:rsidR="004E794A" w:rsidRPr="00106055" w:rsidRDefault="004E794A" w:rsidP="004E794A">
            <w:pPr>
              <w:jc w:val="center"/>
              <w:rPr>
                <w:b w:val="0"/>
                <w:bCs w:val="0"/>
                <w:color w:val="auto"/>
                <w:sz w:val="20"/>
                <w:szCs w:val="20"/>
                <w:lang w:val="en-GB"/>
              </w:rPr>
            </w:pPr>
            <w:r w:rsidRPr="00106055">
              <w:rPr>
                <w:b w:val="0"/>
                <w:bCs w:val="0"/>
                <w:color w:val="auto"/>
                <w:sz w:val="20"/>
                <w:szCs w:val="20"/>
                <w:lang w:val="en-GB"/>
              </w:rPr>
              <w:t>TVET (Technical Schools, Collage)</w:t>
            </w:r>
          </w:p>
        </w:tc>
        <w:tc>
          <w:tcPr>
            <w:tcW w:w="1306" w:type="dxa"/>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b/>
                <w:bCs/>
                <w:color w:val="auto"/>
                <w:sz w:val="20"/>
                <w:szCs w:val="20"/>
                <w:lang w:val="en-GB"/>
              </w:rPr>
            </w:pPr>
            <w:r w:rsidRPr="00106055">
              <w:rPr>
                <w:rFonts w:ascii="Century Gothic" w:hAnsi="Century Gothic" w:cs="Calibri"/>
                <w:color w:val="auto"/>
                <w:sz w:val="20"/>
                <w:szCs w:val="20"/>
              </w:rPr>
              <w:t>GOVERMENTER TECHNICAL INTSTITUTE</w:t>
            </w:r>
          </w:p>
        </w:tc>
        <w:tc>
          <w:tcPr>
            <w:tcW w:w="1475" w:type="dxa"/>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b/>
                <w:bCs/>
                <w:color w:val="auto"/>
                <w:sz w:val="20"/>
                <w:szCs w:val="20"/>
                <w:lang w:val="en-GB"/>
              </w:rPr>
            </w:pPr>
            <w:r w:rsidRPr="00106055">
              <w:rPr>
                <w:rFonts w:ascii="Century Gothic" w:hAnsi="Century Gothic" w:cs="Calibri"/>
                <w:color w:val="auto"/>
                <w:sz w:val="20"/>
                <w:szCs w:val="20"/>
              </w:rPr>
              <w:t>KAMBIA</w:t>
            </w:r>
          </w:p>
        </w:tc>
        <w:tc>
          <w:tcPr>
            <w:tcW w:w="1276" w:type="dxa"/>
            <w:noWrap/>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NTC</w:t>
            </w:r>
          </w:p>
        </w:tc>
        <w:tc>
          <w:tcPr>
            <w:tcW w:w="353"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450"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482"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476"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559"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8</w:t>
            </w:r>
          </w:p>
        </w:tc>
        <w:tc>
          <w:tcPr>
            <w:tcW w:w="487"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 </w:t>
            </w:r>
          </w:p>
        </w:tc>
        <w:tc>
          <w:tcPr>
            <w:tcW w:w="857"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1073"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984"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1059"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865"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898"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1075"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r>
      <w:tr w:rsidR="004E794A" w:rsidRPr="00106055" w:rsidTr="004E794A">
        <w:trPr>
          <w:trHeight w:val="815"/>
        </w:trPr>
        <w:tc>
          <w:tcPr>
            <w:cnfStyle w:val="001000000000" w:firstRow="0" w:lastRow="0" w:firstColumn="1" w:lastColumn="0" w:oddVBand="0" w:evenVBand="0" w:oddHBand="0" w:evenHBand="0" w:firstRowFirstColumn="0" w:firstRowLastColumn="0" w:lastRowFirstColumn="0" w:lastRowLastColumn="0"/>
            <w:tcW w:w="900" w:type="dxa"/>
            <w:vMerge/>
            <w:textDirection w:val="btLr"/>
          </w:tcPr>
          <w:p w:rsidR="004E794A" w:rsidRPr="00106055" w:rsidRDefault="004E794A" w:rsidP="004E794A">
            <w:pPr>
              <w:jc w:val="center"/>
              <w:rPr>
                <w:color w:val="auto"/>
                <w:sz w:val="20"/>
                <w:szCs w:val="20"/>
                <w:lang w:val="en-GB"/>
              </w:rPr>
            </w:pPr>
          </w:p>
        </w:tc>
        <w:tc>
          <w:tcPr>
            <w:tcW w:w="1306" w:type="dxa"/>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b/>
                <w:bCs/>
                <w:color w:val="auto"/>
                <w:sz w:val="20"/>
                <w:szCs w:val="20"/>
                <w:lang w:val="en-GB"/>
              </w:rPr>
            </w:pPr>
            <w:r w:rsidRPr="00106055">
              <w:rPr>
                <w:rFonts w:ascii="Century Gothic" w:hAnsi="Century Gothic" w:cs="Calibri"/>
                <w:color w:val="auto"/>
                <w:sz w:val="20"/>
                <w:szCs w:val="20"/>
              </w:rPr>
              <w:t>GOVERMENTER TECHNICAL INTSTITUTE</w:t>
            </w:r>
          </w:p>
        </w:tc>
        <w:tc>
          <w:tcPr>
            <w:tcW w:w="1475" w:type="dxa"/>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b/>
                <w:bCs/>
                <w:color w:val="auto"/>
                <w:sz w:val="20"/>
                <w:szCs w:val="20"/>
                <w:lang w:val="en-GB"/>
              </w:rPr>
            </w:pPr>
            <w:r w:rsidRPr="00106055">
              <w:rPr>
                <w:rFonts w:ascii="Century Gothic" w:hAnsi="Century Gothic" w:cs="Calibri"/>
                <w:color w:val="auto"/>
                <w:sz w:val="20"/>
                <w:szCs w:val="20"/>
              </w:rPr>
              <w:t>KONO</w:t>
            </w:r>
          </w:p>
        </w:tc>
        <w:tc>
          <w:tcPr>
            <w:tcW w:w="1276" w:type="dxa"/>
            <w:noWrap/>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ND</w:t>
            </w:r>
          </w:p>
        </w:tc>
        <w:tc>
          <w:tcPr>
            <w:tcW w:w="353"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450"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482"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476"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559"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18</w:t>
            </w:r>
          </w:p>
        </w:tc>
        <w:tc>
          <w:tcPr>
            <w:tcW w:w="487"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857"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1073"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984"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1059"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865"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898"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1075"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r>
      <w:tr w:rsidR="004E794A" w:rsidRPr="00106055" w:rsidTr="004E794A">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900" w:type="dxa"/>
            <w:vMerge/>
            <w:textDirection w:val="btLr"/>
          </w:tcPr>
          <w:p w:rsidR="004E794A" w:rsidRPr="00106055" w:rsidRDefault="004E794A" w:rsidP="004E794A">
            <w:pPr>
              <w:jc w:val="left"/>
              <w:rPr>
                <w:b w:val="0"/>
                <w:bCs w:val="0"/>
                <w:color w:val="auto"/>
                <w:sz w:val="20"/>
                <w:szCs w:val="20"/>
                <w:lang w:val="en-GB"/>
              </w:rPr>
            </w:pPr>
          </w:p>
        </w:tc>
        <w:tc>
          <w:tcPr>
            <w:tcW w:w="1306" w:type="dxa"/>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b/>
                <w:bCs/>
                <w:color w:val="auto"/>
                <w:sz w:val="20"/>
                <w:szCs w:val="20"/>
                <w:lang w:val="en-GB"/>
              </w:rPr>
            </w:pPr>
            <w:r w:rsidRPr="00106055">
              <w:rPr>
                <w:rFonts w:ascii="Century Gothic" w:hAnsi="Century Gothic" w:cs="Calibri"/>
                <w:color w:val="auto"/>
                <w:sz w:val="20"/>
                <w:szCs w:val="20"/>
              </w:rPr>
              <w:t>GOVERMENTER TECHNICAL INTSTITUTE</w:t>
            </w:r>
          </w:p>
        </w:tc>
        <w:tc>
          <w:tcPr>
            <w:tcW w:w="1475" w:type="dxa"/>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b/>
                <w:bCs/>
                <w:color w:val="auto"/>
                <w:sz w:val="20"/>
                <w:szCs w:val="20"/>
                <w:lang w:val="en-GB"/>
              </w:rPr>
            </w:pPr>
            <w:r w:rsidRPr="00106055">
              <w:rPr>
                <w:rFonts w:ascii="Century Gothic" w:hAnsi="Century Gothic" w:cs="Calibri"/>
                <w:color w:val="auto"/>
                <w:sz w:val="20"/>
                <w:szCs w:val="20"/>
              </w:rPr>
              <w:t>MOYAMBA</w:t>
            </w:r>
          </w:p>
        </w:tc>
        <w:tc>
          <w:tcPr>
            <w:tcW w:w="1276" w:type="dxa"/>
            <w:noWrap/>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NTC</w:t>
            </w:r>
          </w:p>
        </w:tc>
        <w:tc>
          <w:tcPr>
            <w:tcW w:w="353"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450"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482"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476"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559"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10</w:t>
            </w:r>
          </w:p>
        </w:tc>
        <w:tc>
          <w:tcPr>
            <w:tcW w:w="487"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857"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1073"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984"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1059"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865"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898"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1075"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r>
      <w:tr w:rsidR="004E794A" w:rsidRPr="00106055" w:rsidTr="004E794A">
        <w:trPr>
          <w:trHeight w:val="977"/>
        </w:trPr>
        <w:tc>
          <w:tcPr>
            <w:cnfStyle w:val="001000000000" w:firstRow="0" w:lastRow="0" w:firstColumn="1" w:lastColumn="0" w:oddVBand="0" w:evenVBand="0" w:oddHBand="0" w:evenHBand="0" w:firstRowFirstColumn="0" w:firstRowLastColumn="0" w:lastRowFirstColumn="0" w:lastRowLastColumn="0"/>
            <w:tcW w:w="900" w:type="dxa"/>
            <w:vMerge/>
            <w:textDirection w:val="btLr"/>
          </w:tcPr>
          <w:p w:rsidR="004E794A" w:rsidRPr="00106055" w:rsidRDefault="004E794A" w:rsidP="004E794A">
            <w:pPr>
              <w:jc w:val="left"/>
              <w:rPr>
                <w:b w:val="0"/>
                <w:bCs w:val="0"/>
                <w:color w:val="auto"/>
                <w:sz w:val="20"/>
                <w:szCs w:val="20"/>
                <w:lang w:val="en-GB"/>
              </w:rPr>
            </w:pPr>
          </w:p>
        </w:tc>
        <w:tc>
          <w:tcPr>
            <w:tcW w:w="1306" w:type="dxa"/>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b/>
                <w:bCs/>
                <w:color w:val="auto"/>
                <w:sz w:val="20"/>
                <w:szCs w:val="20"/>
                <w:lang w:val="en-GB"/>
              </w:rPr>
            </w:pPr>
            <w:r w:rsidRPr="00106055">
              <w:rPr>
                <w:rFonts w:ascii="Century Gothic" w:hAnsi="Century Gothic" w:cs="Calibri"/>
                <w:color w:val="auto"/>
                <w:sz w:val="20"/>
                <w:szCs w:val="20"/>
              </w:rPr>
              <w:t>OIC Bo</w:t>
            </w:r>
          </w:p>
        </w:tc>
        <w:tc>
          <w:tcPr>
            <w:tcW w:w="1475" w:type="dxa"/>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b/>
                <w:bCs/>
                <w:color w:val="auto"/>
                <w:sz w:val="20"/>
                <w:szCs w:val="20"/>
                <w:lang w:val="en-GB"/>
              </w:rPr>
            </w:pPr>
            <w:r w:rsidRPr="00106055">
              <w:rPr>
                <w:rFonts w:ascii="Century Gothic" w:hAnsi="Century Gothic" w:cs="Calibri"/>
                <w:color w:val="auto"/>
                <w:sz w:val="20"/>
                <w:szCs w:val="20"/>
              </w:rPr>
              <w:t>Bo</w:t>
            </w:r>
          </w:p>
        </w:tc>
        <w:tc>
          <w:tcPr>
            <w:tcW w:w="1276" w:type="dxa"/>
            <w:noWrap/>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NTC</w:t>
            </w:r>
          </w:p>
        </w:tc>
        <w:tc>
          <w:tcPr>
            <w:tcW w:w="353"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2</w:t>
            </w:r>
          </w:p>
        </w:tc>
        <w:tc>
          <w:tcPr>
            <w:tcW w:w="450"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482"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476"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559"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10</w:t>
            </w:r>
          </w:p>
        </w:tc>
        <w:tc>
          <w:tcPr>
            <w:tcW w:w="487"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857"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 xml:space="preserve">1 faulty </w:t>
            </w:r>
          </w:p>
        </w:tc>
        <w:tc>
          <w:tcPr>
            <w:tcW w:w="1073"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984"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1059"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865"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898"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1075"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r>
      <w:tr w:rsidR="004E794A" w:rsidRPr="00106055" w:rsidTr="004E794A">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900" w:type="dxa"/>
            <w:vMerge/>
            <w:textDirection w:val="btLr"/>
          </w:tcPr>
          <w:p w:rsidR="004E794A" w:rsidRPr="00106055" w:rsidRDefault="004E794A" w:rsidP="004E794A">
            <w:pPr>
              <w:jc w:val="left"/>
              <w:rPr>
                <w:b w:val="0"/>
                <w:bCs w:val="0"/>
                <w:color w:val="auto"/>
                <w:sz w:val="20"/>
                <w:szCs w:val="20"/>
                <w:lang w:val="en-GB"/>
              </w:rPr>
            </w:pPr>
          </w:p>
        </w:tc>
        <w:tc>
          <w:tcPr>
            <w:tcW w:w="1306" w:type="dxa"/>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b/>
                <w:bCs/>
                <w:color w:val="auto"/>
                <w:sz w:val="20"/>
                <w:szCs w:val="20"/>
                <w:lang w:val="en-GB"/>
              </w:rPr>
            </w:pPr>
            <w:r w:rsidRPr="00106055">
              <w:rPr>
                <w:rFonts w:ascii="Century Gothic" w:hAnsi="Century Gothic" w:cs="Calibri"/>
                <w:color w:val="auto"/>
                <w:sz w:val="20"/>
                <w:szCs w:val="20"/>
              </w:rPr>
              <w:t xml:space="preserve">OIC Makeni </w:t>
            </w:r>
          </w:p>
        </w:tc>
        <w:tc>
          <w:tcPr>
            <w:tcW w:w="1475" w:type="dxa"/>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b/>
                <w:bCs/>
                <w:color w:val="auto"/>
                <w:sz w:val="20"/>
                <w:szCs w:val="20"/>
                <w:lang w:val="en-GB"/>
              </w:rPr>
            </w:pPr>
            <w:r w:rsidRPr="00106055">
              <w:rPr>
                <w:rFonts w:ascii="Century Gothic" w:hAnsi="Century Gothic" w:cs="Calibri"/>
                <w:color w:val="auto"/>
                <w:sz w:val="20"/>
                <w:szCs w:val="20"/>
              </w:rPr>
              <w:t>Makeni</w:t>
            </w:r>
          </w:p>
        </w:tc>
        <w:tc>
          <w:tcPr>
            <w:tcW w:w="1276" w:type="dxa"/>
            <w:noWrap/>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NTC</w:t>
            </w:r>
          </w:p>
        </w:tc>
        <w:tc>
          <w:tcPr>
            <w:tcW w:w="353"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2</w:t>
            </w:r>
          </w:p>
        </w:tc>
        <w:tc>
          <w:tcPr>
            <w:tcW w:w="450"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482"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2</w:t>
            </w:r>
          </w:p>
        </w:tc>
        <w:tc>
          <w:tcPr>
            <w:tcW w:w="476"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559"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15</w:t>
            </w:r>
          </w:p>
        </w:tc>
        <w:tc>
          <w:tcPr>
            <w:tcW w:w="487"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857"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1073"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984"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2</w:t>
            </w:r>
          </w:p>
        </w:tc>
        <w:tc>
          <w:tcPr>
            <w:tcW w:w="1059"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865"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898"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1075"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r>
      <w:tr w:rsidR="004E794A" w:rsidRPr="00106055" w:rsidTr="004E794A">
        <w:trPr>
          <w:trHeight w:val="977"/>
        </w:trPr>
        <w:tc>
          <w:tcPr>
            <w:cnfStyle w:val="001000000000" w:firstRow="0" w:lastRow="0" w:firstColumn="1" w:lastColumn="0" w:oddVBand="0" w:evenVBand="0" w:oddHBand="0" w:evenHBand="0" w:firstRowFirstColumn="0" w:firstRowLastColumn="0" w:lastRowFirstColumn="0" w:lastRowLastColumn="0"/>
            <w:tcW w:w="900" w:type="dxa"/>
            <w:vMerge w:val="restart"/>
            <w:textDirection w:val="btLr"/>
          </w:tcPr>
          <w:p w:rsidR="004E794A" w:rsidRPr="00106055" w:rsidRDefault="004E794A" w:rsidP="004E794A">
            <w:pPr>
              <w:jc w:val="left"/>
              <w:rPr>
                <w:b w:val="0"/>
                <w:bCs w:val="0"/>
                <w:color w:val="auto"/>
                <w:sz w:val="20"/>
                <w:szCs w:val="20"/>
                <w:lang w:val="en-GB"/>
              </w:rPr>
            </w:pPr>
            <w:r w:rsidRPr="00106055">
              <w:rPr>
                <w:b w:val="0"/>
                <w:bCs w:val="0"/>
                <w:color w:val="auto"/>
                <w:sz w:val="20"/>
                <w:szCs w:val="20"/>
                <w:lang w:val="en-GB"/>
              </w:rPr>
              <w:t>Technical Universities</w:t>
            </w:r>
          </w:p>
          <w:p w:rsidR="004E794A" w:rsidRPr="00106055" w:rsidRDefault="004E794A" w:rsidP="004E794A">
            <w:pPr>
              <w:jc w:val="left"/>
              <w:rPr>
                <w:b w:val="0"/>
                <w:bCs w:val="0"/>
                <w:color w:val="auto"/>
                <w:sz w:val="20"/>
                <w:szCs w:val="20"/>
                <w:lang w:val="en-GB"/>
              </w:rPr>
            </w:pPr>
          </w:p>
          <w:p w:rsidR="004E794A" w:rsidRPr="00106055" w:rsidRDefault="004E794A" w:rsidP="004E794A">
            <w:pPr>
              <w:jc w:val="left"/>
              <w:rPr>
                <w:b w:val="0"/>
                <w:bCs w:val="0"/>
                <w:color w:val="auto"/>
                <w:sz w:val="20"/>
                <w:szCs w:val="20"/>
                <w:lang w:val="en-GB"/>
              </w:rPr>
            </w:pPr>
          </w:p>
          <w:p w:rsidR="004E794A" w:rsidRPr="00106055" w:rsidRDefault="004E794A" w:rsidP="004E794A">
            <w:pPr>
              <w:jc w:val="left"/>
              <w:rPr>
                <w:b w:val="0"/>
                <w:bCs w:val="0"/>
                <w:color w:val="auto"/>
                <w:sz w:val="20"/>
                <w:szCs w:val="20"/>
                <w:lang w:val="en-GB"/>
              </w:rPr>
            </w:pPr>
          </w:p>
        </w:tc>
        <w:tc>
          <w:tcPr>
            <w:tcW w:w="1306" w:type="dxa"/>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b/>
                <w:bCs/>
                <w:color w:val="auto"/>
                <w:sz w:val="20"/>
                <w:szCs w:val="20"/>
                <w:lang w:val="en-GB"/>
              </w:rPr>
            </w:pPr>
            <w:r w:rsidRPr="00106055">
              <w:rPr>
                <w:rFonts w:ascii="Century Gothic" w:hAnsi="Century Gothic" w:cs="Calibri"/>
                <w:color w:val="auto"/>
                <w:sz w:val="20"/>
                <w:szCs w:val="20"/>
              </w:rPr>
              <w:t xml:space="preserve">Eastern Technological University </w:t>
            </w:r>
          </w:p>
        </w:tc>
        <w:tc>
          <w:tcPr>
            <w:tcW w:w="1475" w:type="dxa"/>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b/>
                <w:bCs/>
                <w:color w:val="auto"/>
                <w:sz w:val="20"/>
                <w:szCs w:val="20"/>
                <w:lang w:val="en-GB"/>
              </w:rPr>
            </w:pPr>
            <w:r w:rsidRPr="00106055">
              <w:rPr>
                <w:rFonts w:ascii="Century Gothic" w:hAnsi="Century Gothic" w:cs="Calibri"/>
                <w:color w:val="auto"/>
                <w:sz w:val="20"/>
                <w:szCs w:val="20"/>
              </w:rPr>
              <w:t>Kenema</w:t>
            </w:r>
          </w:p>
        </w:tc>
        <w:tc>
          <w:tcPr>
            <w:tcW w:w="1276" w:type="dxa"/>
            <w:noWrap/>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HND</w:t>
            </w:r>
          </w:p>
        </w:tc>
        <w:tc>
          <w:tcPr>
            <w:tcW w:w="353"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2</w:t>
            </w:r>
          </w:p>
        </w:tc>
        <w:tc>
          <w:tcPr>
            <w:tcW w:w="450"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482"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3</w:t>
            </w:r>
          </w:p>
        </w:tc>
        <w:tc>
          <w:tcPr>
            <w:tcW w:w="476"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559"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18</w:t>
            </w:r>
          </w:p>
        </w:tc>
        <w:tc>
          <w:tcPr>
            <w:tcW w:w="487"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857"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1073"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2</w:t>
            </w:r>
          </w:p>
        </w:tc>
        <w:tc>
          <w:tcPr>
            <w:tcW w:w="984"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1059"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2</w:t>
            </w:r>
          </w:p>
        </w:tc>
        <w:tc>
          <w:tcPr>
            <w:tcW w:w="865"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898"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1075"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r>
      <w:tr w:rsidR="004E794A" w:rsidRPr="00106055" w:rsidTr="004E794A">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900" w:type="dxa"/>
            <w:vMerge/>
            <w:textDirection w:val="btLr"/>
          </w:tcPr>
          <w:p w:rsidR="004E794A" w:rsidRPr="00106055" w:rsidRDefault="004E794A" w:rsidP="004E794A">
            <w:pPr>
              <w:jc w:val="left"/>
              <w:rPr>
                <w:b w:val="0"/>
                <w:bCs w:val="0"/>
                <w:color w:val="auto"/>
                <w:sz w:val="20"/>
                <w:szCs w:val="20"/>
                <w:lang w:val="en-GB"/>
              </w:rPr>
            </w:pPr>
          </w:p>
        </w:tc>
        <w:tc>
          <w:tcPr>
            <w:tcW w:w="1306" w:type="dxa"/>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b/>
                <w:bCs/>
                <w:color w:val="auto"/>
                <w:sz w:val="20"/>
                <w:szCs w:val="20"/>
                <w:lang w:val="en-GB"/>
              </w:rPr>
            </w:pPr>
            <w:r w:rsidRPr="00106055">
              <w:rPr>
                <w:rFonts w:ascii="Century Gothic" w:hAnsi="Century Gothic" w:cs="Calibri"/>
                <w:color w:val="auto"/>
                <w:sz w:val="20"/>
                <w:szCs w:val="20"/>
              </w:rPr>
              <w:t xml:space="preserve">Milton Margai Technological University </w:t>
            </w:r>
          </w:p>
        </w:tc>
        <w:tc>
          <w:tcPr>
            <w:tcW w:w="1475" w:type="dxa"/>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b/>
                <w:bCs/>
                <w:color w:val="auto"/>
                <w:sz w:val="20"/>
                <w:szCs w:val="20"/>
                <w:lang w:val="en-GB"/>
              </w:rPr>
            </w:pPr>
            <w:r w:rsidRPr="00106055">
              <w:rPr>
                <w:rFonts w:ascii="Century Gothic" w:hAnsi="Century Gothic" w:cs="Calibri"/>
                <w:color w:val="auto"/>
                <w:sz w:val="20"/>
                <w:szCs w:val="20"/>
              </w:rPr>
              <w:t>Freetown</w:t>
            </w:r>
          </w:p>
        </w:tc>
        <w:tc>
          <w:tcPr>
            <w:tcW w:w="1276" w:type="dxa"/>
            <w:noWrap/>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HND</w:t>
            </w:r>
          </w:p>
        </w:tc>
        <w:tc>
          <w:tcPr>
            <w:tcW w:w="353"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2</w:t>
            </w:r>
          </w:p>
        </w:tc>
        <w:tc>
          <w:tcPr>
            <w:tcW w:w="450"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482"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476"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559"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19</w:t>
            </w:r>
          </w:p>
        </w:tc>
        <w:tc>
          <w:tcPr>
            <w:tcW w:w="487"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857"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1073"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2</w:t>
            </w:r>
          </w:p>
        </w:tc>
        <w:tc>
          <w:tcPr>
            <w:tcW w:w="984"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2</w:t>
            </w:r>
          </w:p>
        </w:tc>
        <w:tc>
          <w:tcPr>
            <w:tcW w:w="1059"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3</w:t>
            </w:r>
          </w:p>
        </w:tc>
        <w:tc>
          <w:tcPr>
            <w:tcW w:w="865"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898"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1075"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r>
      <w:tr w:rsidR="004E794A" w:rsidRPr="00106055" w:rsidTr="004E794A">
        <w:trPr>
          <w:trHeight w:val="977"/>
        </w:trPr>
        <w:tc>
          <w:tcPr>
            <w:cnfStyle w:val="001000000000" w:firstRow="0" w:lastRow="0" w:firstColumn="1" w:lastColumn="0" w:oddVBand="0" w:evenVBand="0" w:oddHBand="0" w:evenHBand="0" w:firstRowFirstColumn="0" w:firstRowLastColumn="0" w:lastRowFirstColumn="0" w:lastRowLastColumn="0"/>
            <w:tcW w:w="900" w:type="dxa"/>
            <w:vMerge/>
            <w:textDirection w:val="btLr"/>
          </w:tcPr>
          <w:p w:rsidR="004E794A" w:rsidRPr="00106055" w:rsidRDefault="004E794A" w:rsidP="004E794A">
            <w:pPr>
              <w:jc w:val="left"/>
              <w:rPr>
                <w:b w:val="0"/>
                <w:bCs w:val="0"/>
                <w:color w:val="auto"/>
                <w:sz w:val="20"/>
                <w:szCs w:val="20"/>
                <w:lang w:val="en-GB"/>
              </w:rPr>
            </w:pPr>
          </w:p>
        </w:tc>
        <w:tc>
          <w:tcPr>
            <w:tcW w:w="1306" w:type="dxa"/>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b/>
                <w:bCs/>
                <w:color w:val="auto"/>
                <w:sz w:val="20"/>
                <w:szCs w:val="20"/>
                <w:lang w:val="en-GB"/>
              </w:rPr>
            </w:pPr>
            <w:r w:rsidRPr="00106055">
              <w:rPr>
                <w:rFonts w:ascii="Century Gothic" w:hAnsi="Century Gothic" w:cs="Calibri"/>
                <w:color w:val="auto"/>
                <w:sz w:val="20"/>
                <w:szCs w:val="20"/>
              </w:rPr>
              <w:t xml:space="preserve">FREETOWN POLYTECHNIC </w:t>
            </w:r>
          </w:p>
        </w:tc>
        <w:tc>
          <w:tcPr>
            <w:tcW w:w="1475" w:type="dxa"/>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b/>
                <w:bCs/>
                <w:color w:val="auto"/>
                <w:sz w:val="20"/>
                <w:szCs w:val="20"/>
                <w:lang w:val="en-GB"/>
              </w:rPr>
            </w:pPr>
            <w:r w:rsidRPr="00106055">
              <w:rPr>
                <w:rFonts w:ascii="Century Gothic" w:hAnsi="Century Gothic" w:cs="Calibri"/>
                <w:color w:val="auto"/>
                <w:sz w:val="20"/>
                <w:szCs w:val="20"/>
              </w:rPr>
              <w:t>KISSY CAMPOUS FREETOWN</w:t>
            </w:r>
          </w:p>
        </w:tc>
        <w:tc>
          <w:tcPr>
            <w:tcW w:w="1276" w:type="dxa"/>
            <w:noWrap/>
          </w:tcPr>
          <w:p w:rsidR="004E794A" w:rsidRPr="00106055" w:rsidRDefault="004E794A" w:rsidP="004E794A">
            <w:pPr>
              <w:jc w:val="left"/>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HND</w:t>
            </w:r>
          </w:p>
        </w:tc>
        <w:tc>
          <w:tcPr>
            <w:tcW w:w="353"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2</w:t>
            </w:r>
          </w:p>
        </w:tc>
        <w:tc>
          <w:tcPr>
            <w:tcW w:w="450"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482"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4</w:t>
            </w:r>
          </w:p>
        </w:tc>
        <w:tc>
          <w:tcPr>
            <w:tcW w:w="476"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559"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63</w:t>
            </w:r>
          </w:p>
        </w:tc>
        <w:tc>
          <w:tcPr>
            <w:tcW w:w="487"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7</w:t>
            </w:r>
          </w:p>
        </w:tc>
        <w:tc>
          <w:tcPr>
            <w:tcW w:w="857"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4</w:t>
            </w:r>
          </w:p>
        </w:tc>
        <w:tc>
          <w:tcPr>
            <w:tcW w:w="1073"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4</w:t>
            </w:r>
          </w:p>
        </w:tc>
        <w:tc>
          <w:tcPr>
            <w:tcW w:w="984"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2</w:t>
            </w:r>
          </w:p>
        </w:tc>
        <w:tc>
          <w:tcPr>
            <w:tcW w:w="1059"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6</w:t>
            </w:r>
          </w:p>
        </w:tc>
        <w:tc>
          <w:tcPr>
            <w:tcW w:w="865"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3</w:t>
            </w:r>
          </w:p>
        </w:tc>
        <w:tc>
          <w:tcPr>
            <w:tcW w:w="898"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6</w:t>
            </w:r>
          </w:p>
        </w:tc>
        <w:tc>
          <w:tcPr>
            <w:tcW w:w="1075" w:type="dxa"/>
            <w:noWrap/>
          </w:tcPr>
          <w:p w:rsidR="004E794A" w:rsidRPr="00106055" w:rsidRDefault="004E794A" w:rsidP="004E794A">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2</w:t>
            </w:r>
          </w:p>
        </w:tc>
      </w:tr>
      <w:tr w:rsidR="004E794A" w:rsidRPr="00106055" w:rsidTr="004E794A">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900" w:type="dxa"/>
            <w:vMerge/>
            <w:textDirection w:val="btLr"/>
          </w:tcPr>
          <w:p w:rsidR="004E794A" w:rsidRPr="00106055" w:rsidRDefault="004E794A" w:rsidP="004E794A">
            <w:pPr>
              <w:jc w:val="left"/>
              <w:rPr>
                <w:b w:val="0"/>
                <w:bCs w:val="0"/>
                <w:color w:val="auto"/>
                <w:sz w:val="20"/>
                <w:szCs w:val="20"/>
                <w:lang w:val="en-GB"/>
              </w:rPr>
            </w:pPr>
          </w:p>
        </w:tc>
        <w:tc>
          <w:tcPr>
            <w:tcW w:w="1306" w:type="dxa"/>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b/>
                <w:bCs/>
                <w:color w:val="auto"/>
                <w:sz w:val="20"/>
                <w:szCs w:val="20"/>
                <w:lang w:val="en-GB"/>
              </w:rPr>
            </w:pPr>
            <w:r w:rsidRPr="00106055">
              <w:rPr>
                <w:rFonts w:ascii="Century Gothic" w:hAnsi="Century Gothic" w:cs="Calibri"/>
                <w:color w:val="auto"/>
                <w:sz w:val="20"/>
                <w:szCs w:val="20"/>
              </w:rPr>
              <w:t>ARMFORCES TECHNICAL COLLEGE</w:t>
            </w:r>
          </w:p>
        </w:tc>
        <w:tc>
          <w:tcPr>
            <w:tcW w:w="1475" w:type="dxa"/>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b/>
                <w:bCs/>
                <w:color w:val="auto"/>
                <w:sz w:val="20"/>
                <w:szCs w:val="20"/>
                <w:lang w:val="en-GB"/>
              </w:rPr>
            </w:pPr>
            <w:r w:rsidRPr="00106055">
              <w:rPr>
                <w:rFonts w:ascii="Century Gothic" w:hAnsi="Century Gothic" w:cs="Calibri"/>
                <w:color w:val="auto"/>
                <w:sz w:val="20"/>
                <w:szCs w:val="20"/>
              </w:rPr>
              <w:t>WILBERFORCE FREETOWN</w:t>
            </w:r>
          </w:p>
        </w:tc>
        <w:tc>
          <w:tcPr>
            <w:tcW w:w="1276" w:type="dxa"/>
            <w:noWrap/>
          </w:tcPr>
          <w:p w:rsidR="004E794A" w:rsidRPr="00106055" w:rsidRDefault="004E794A" w:rsidP="004E794A">
            <w:pPr>
              <w:jc w:val="left"/>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HND</w:t>
            </w:r>
          </w:p>
        </w:tc>
        <w:tc>
          <w:tcPr>
            <w:tcW w:w="353"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450"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482"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2</w:t>
            </w:r>
          </w:p>
        </w:tc>
        <w:tc>
          <w:tcPr>
            <w:tcW w:w="476"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0</w:t>
            </w:r>
          </w:p>
        </w:tc>
        <w:tc>
          <w:tcPr>
            <w:tcW w:w="559"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22</w:t>
            </w:r>
          </w:p>
        </w:tc>
        <w:tc>
          <w:tcPr>
            <w:tcW w:w="487"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12</w:t>
            </w:r>
          </w:p>
        </w:tc>
        <w:tc>
          <w:tcPr>
            <w:tcW w:w="857"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1073"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2</w:t>
            </w:r>
          </w:p>
        </w:tc>
        <w:tc>
          <w:tcPr>
            <w:tcW w:w="984"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1059"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865"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c>
          <w:tcPr>
            <w:tcW w:w="898"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2</w:t>
            </w:r>
          </w:p>
        </w:tc>
        <w:tc>
          <w:tcPr>
            <w:tcW w:w="1075" w:type="dxa"/>
            <w:noWrap/>
          </w:tcPr>
          <w:p w:rsidR="004E794A" w:rsidRPr="00106055" w:rsidRDefault="004E794A" w:rsidP="004E794A">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rFonts w:ascii="Century Gothic" w:hAnsi="Century Gothic" w:cs="Calibri"/>
                <w:color w:val="auto"/>
                <w:sz w:val="20"/>
                <w:szCs w:val="20"/>
              </w:rPr>
              <w:t>1</w:t>
            </w:r>
          </w:p>
        </w:tc>
      </w:tr>
    </w:tbl>
    <w:p w:rsidR="009D10FD" w:rsidRPr="00106055" w:rsidRDefault="009D10FD" w:rsidP="007D05DF">
      <w:pPr>
        <w:tabs>
          <w:tab w:val="left" w:pos="1020"/>
        </w:tabs>
        <w:spacing w:line="360" w:lineRule="auto"/>
        <w:rPr>
          <w:rFonts w:cs="Times New Roman"/>
          <w:color w:val="auto"/>
          <w:szCs w:val="24"/>
          <w:lang w:val="en-GB"/>
        </w:rPr>
      </w:pPr>
    </w:p>
    <w:p w:rsidR="009D10FD" w:rsidRPr="00106055" w:rsidRDefault="009D10FD" w:rsidP="007D05DF">
      <w:pPr>
        <w:tabs>
          <w:tab w:val="left" w:pos="1020"/>
        </w:tabs>
        <w:spacing w:line="360" w:lineRule="auto"/>
        <w:rPr>
          <w:rFonts w:cs="Times New Roman"/>
          <w:color w:val="auto"/>
          <w:szCs w:val="24"/>
          <w:lang w:val="en-GB"/>
        </w:rPr>
      </w:pPr>
    </w:p>
    <w:p w:rsidR="009D10FD" w:rsidRPr="00106055" w:rsidRDefault="009D10FD" w:rsidP="007D05DF">
      <w:pPr>
        <w:tabs>
          <w:tab w:val="left" w:pos="1020"/>
        </w:tabs>
        <w:spacing w:line="360" w:lineRule="auto"/>
        <w:rPr>
          <w:rFonts w:cs="Times New Roman"/>
          <w:color w:val="auto"/>
          <w:szCs w:val="24"/>
          <w:lang w:val="en-GB"/>
        </w:rPr>
      </w:pPr>
    </w:p>
    <w:p w:rsidR="009C2F0E" w:rsidRPr="00106055" w:rsidRDefault="009C2F0E" w:rsidP="007D05DF">
      <w:pPr>
        <w:tabs>
          <w:tab w:val="left" w:pos="1020"/>
        </w:tabs>
        <w:spacing w:line="360" w:lineRule="auto"/>
        <w:rPr>
          <w:rFonts w:cs="Times New Roman"/>
          <w:color w:val="auto"/>
          <w:szCs w:val="24"/>
          <w:lang w:val="en-GB"/>
        </w:rPr>
      </w:pPr>
    </w:p>
    <w:p w:rsidR="00F27698" w:rsidRPr="00106055" w:rsidRDefault="00F27698" w:rsidP="007D05DF">
      <w:pPr>
        <w:tabs>
          <w:tab w:val="left" w:pos="1020"/>
        </w:tabs>
        <w:spacing w:line="360" w:lineRule="auto"/>
        <w:rPr>
          <w:rFonts w:cs="Times New Roman"/>
          <w:color w:val="auto"/>
          <w:szCs w:val="24"/>
          <w:lang w:val="en-GB"/>
        </w:rPr>
      </w:pPr>
    </w:p>
    <w:p w:rsidR="00F27698" w:rsidRPr="00106055" w:rsidRDefault="00F27698" w:rsidP="007D05DF">
      <w:pPr>
        <w:tabs>
          <w:tab w:val="left" w:pos="1020"/>
        </w:tabs>
        <w:spacing w:line="360" w:lineRule="auto"/>
        <w:rPr>
          <w:rFonts w:cs="Times New Roman"/>
          <w:color w:val="auto"/>
          <w:szCs w:val="24"/>
          <w:lang w:val="en-GB"/>
        </w:rPr>
      </w:pPr>
    </w:p>
    <w:p w:rsidR="00F27698" w:rsidRPr="00106055" w:rsidRDefault="00F27698" w:rsidP="007D05DF">
      <w:pPr>
        <w:tabs>
          <w:tab w:val="left" w:pos="1020"/>
        </w:tabs>
        <w:spacing w:line="360" w:lineRule="auto"/>
        <w:rPr>
          <w:rFonts w:cs="Times New Roman"/>
          <w:color w:val="auto"/>
          <w:szCs w:val="24"/>
          <w:lang w:val="en-GB"/>
        </w:rPr>
      </w:pPr>
    </w:p>
    <w:p w:rsidR="00F27698" w:rsidRPr="00106055" w:rsidRDefault="00F27698" w:rsidP="007D05DF">
      <w:pPr>
        <w:tabs>
          <w:tab w:val="left" w:pos="1020"/>
        </w:tabs>
        <w:spacing w:line="360" w:lineRule="auto"/>
        <w:rPr>
          <w:rFonts w:cs="Times New Roman"/>
          <w:color w:val="auto"/>
          <w:szCs w:val="24"/>
          <w:lang w:val="en-GB"/>
        </w:rPr>
      </w:pPr>
    </w:p>
    <w:p w:rsidR="00F27698" w:rsidRPr="00106055" w:rsidRDefault="00F27698" w:rsidP="007D05DF">
      <w:pPr>
        <w:tabs>
          <w:tab w:val="left" w:pos="1020"/>
        </w:tabs>
        <w:spacing w:line="360" w:lineRule="auto"/>
        <w:rPr>
          <w:rFonts w:cs="Times New Roman"/>
          <w:color w:val="auto"/>
          <w:szCs w:val="24"/>
          <w:lang w:val="en-GB"/>
        </w:rPr>
      </w:pPr>
    </w:p>
    <w:p w:rsidR="004E794A" w:rsidRPr="00106055" w:rsidRDefault="004E794A" w:rsidP="007D05DF">
      <w:pPr>
        <w:tabs>
          <w:tab w:val="left" w:pos="1020"/>
        </w:tabs>
        <w:spacing w:line="360" w:lineRule="auto"/>
        <w:rPr>
          <w:rFonts w:cs="Times New Roman"/>
          <w:color w:val="auto"/>
          <w:szCs w:val="24"/>
          <w:lang w:val="en-GB"/>
        </w:rPr>
      </w:pPr>
    </w:p>
    <w:p w:rsidR="004E794A" w:rsidRPr="00106055" w:rsidRDefault="004E794A" w:rsidP="007D05DF">
      <w:pPr>
        <w:tabs>
          <w:tab w:val="left" w:pos="1020"/>
        </w:tabs>
        <w:spacing w:line="360" w:lineRule="auto"/>
        <w:rPr>
          <w:rFonts w:cs="Times New Roman"/>
          <w:color w:val="auto"/>
          <w:szCs w:val="24"/>
          <w:lang w:val="en-GB"/>
        </w:rPr>
      </w:pPr>
    </w:p>
    <w:p w:rsidR="004E794A" w:rsidRPr="00106055" w:rsidRDefault="004E794A" w:rsidP="007D05DF">
      <w:pPr>
        <w:tabs>
          <w:tab w:val="left" w:pos="1020"/>
        </w:tabs>
        <w:spacing w:line="360" w:lineRule="auto"/>
        <w:rPr>
          <w:rFonts w:cs="Times New Roman"/>
          <w:color w:val="auto"/>
          <w:szCs w:val="24"/>
          <w:lang w:val="en-GB"/>
        </w:rPr>
      </w:pPr>
    </w:p>
    <w:p w:rsidR="004E794A" w:rsidRPr="00106055" w:rsidRDefault="004E794A" w:rsidP="007D05DF">
      <w:pPr>
        <w:tabs>
          <w:tab w:val="left" w:pos="1020"/>
        </w:tabs>
        <w:spacing w:line="360" w:lineRule="auto"/>
        <w:rPr>
          <w:rFonts w:cs="Times New Roman"/>
          <w:color w:val="auto"/>
          <w:szCs w:val="24"/>
          <w:lang w:val="en-GB"/>
        </w:rPr>
      </w:pPr>
    </w:p>
    <w:p w:rsidR="004E794A" w:rsidRPr="00106055" w:rsidRDefault="004E794A" w:rsidP="007D05DF">
      <w:pPr>
        <w:tabs>
          <w:tab w:val="left" w:pos="1020"/>
        </w:tabs>
        <w:spacing w:line="360" w:lineRule="auto"/>
        <w:rPr>
          <w:rFonts w:cs="Times New Roman"/>
          <w:color w:val="auto"/>
          <w:szCs w:val="24"/>
          <w:lang w:val="en-GB"/>
        </w:rPr>
      </w:pPr>
    </w:p>
    <w:p w:rsidR="004E794A" w:rsidRPr="00106055" w:rsidRDefault="004E794A" w:rsidP="007D05DF">
      <w:pPr>
        <w:tabs>
          <w:tab w:val="left" w:pos="1020"/>
        </w:tabs>
        <w:spacing w:line="360" w:lineRule="auto"/>
        <w:rPr>
          <w:rFonts w:cs="Times New Roman"/>
          <w:color w:val="auto"/>
          <w:szCs w:val="24"/>
          <w:lang w:val="en-GB"/>
        </w:rPr>
      </w:pPr>
    </w:p>
    <w:p w:rsidR="004E794A" w:rsidRPr="00106055" w:rsidRDefault="004E794A" w:rsidP="007D05DF">
      <w:pPr>
        <w:tabs>
          <w:tab w:val="left" w:pos="1020"/>
        </w:tabs>
        <w:spacing w:line="360" w:lineRule="auto"/>
        <w:rPr>
          <w:rFonts w:cs="Times New Roman"/>
          <w:color w:val="auto"/>
          <w:szCs w:val="24"/>
          <w:lang w:val="en-GB"/>
        </w:rPr>
      </w:pPr>
    </w:p>
    <w:p w:rsidR="004E794A" w:rsidRPr="00106055" w:rsidRDefault="004E794A" w:rsidP="007D05DF">
      <w:pPr>
        <w:tabs>
          <w:tab w:val="left" w:pos="1020"/>
        </w:tabs>
        <w:spacing w:line="360" w:lineRule="auto"/>
        <w:rPr>
          <w:rFonts w:cs="Times New Roman"/>
          <w:color w:val="auto"/>
          <w:szCs w:val="24"/>
          <w:lang w:val="en-GB"/>
        </w:rPr>
      </w:pPr>
    </w:p>
    <w:p w:rsidR="00F27698" w:rsidRPr="00106055" w:rsidRDefault="00F27698" w:rsidP="007D05DF">
      <w:pPr>
        <w:tabs>
          <w:tab w:val="left" w:pos="1020"/>
        </w:tabs>
        <w:spacing w:line="360" w:lineRule="auto"/>
        <w:rPr>
          <w:rFonts w:cs="Times New Roman"/>
          <w:color w:val="auto"/>
          <w:szCs w:val="24"/>
          <w:lang w:val="en-GB"/>
        </w:rPr>
      </w:pPr>
    </w:p>
    <w:p w:rsidR="003563EE" w:rsidRPr="00106055" w:rsidRDefault="000C6E5A" w:rsidP="003563EE">
      <w:pPr>
        <w:pStyle w:val="Heading2"/>
        <w:rPr>
          <w:color w:val="auto"/>
          <w:lang w:val="en-GB"/>
        </w:rPr>
      </w:pPr>
      <w:bookmarkStart w:id="170" w:name="_Toc142428813"/>
      <w:bookmarkStart w:id="171" w:name="_Toc146389023"/>
      <w:r w:rsidRPr="00106055">
        <w:rPr>
          <w:color w:val="auto"/>
          <w:lang w:val="en-GB"/>
        </w:rPr>
        <w:t>Appendix F</w:t>
      </w:r>
      <w:r w:rsidR="00F27698" w:rsidRPr="00106055">
        <w:rPr>
          <w:color w:val="auto"/>
          <w:lang w:val="en-GB"/>
        </w:rPr>
        <w:t>: Customs and Enforcement</w:t>
      </w:r>
      <w:bookmarkEnd w:id="170"/>
      <w:bookmarkEnd w:id="171"/>
    </w:p>
    <w:p w:rsidR="00846CEF" w:rsidRPr="00106055" w:rsidRDefault="00846CEF" w:rsidP="00846CEF">
      <w:pPr>
        <w:rPr>
          <w:color w:val="auto"/>
          <w:lang w:val="en-GB"/>
        </w:rPr>
      </w:pPr>
    </w:p>
    <w:tbl>
      <w:tblPr>
        <w:tblStyle w:val="GridTable4-Accent11"/>
        <w:tblW w:w="13675" w:type="dxa"/>
        <w:tblLook w:val="04A0" w:firstRow="1" w:lastRow="0" w:firstColumn="1" w:lastColumn="0" w:noHBand="0" w:noVBand="1"/>
      </w:tblPr>
      <w:tblGrid>
        <w:gridCol w:w="3020"/>
        <w:gridCol w:w="1940"/>
        <w:gridCol w:w="2320"/>
        <w:gridCol w:w="3833"/>
        <w:gridCol w:w="2562"/>
      </w:tblGrid>
      <w:tr w:rsidR="00846CEF" w:rsidRPr="00106055" w:rsidTr="00E20679">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020" w:type="dxa"/>
            <w:noWrap/>
            <w:hideMark/>
          </w:tcPr>
          <w:p w:rsidR="00846CEF" w:rsidRPr="00106055" w:rsidRDefault="00846CEF" w:rsidP="00846CEF">
            <w:pPr>
              <w:spacing w:after="0"/>
              <w:rPr>
                <w:rFonts w:eastAsia="Times New Roman" w:cs="Times New Roman"/>
                <w:bCs w:val="0"/>
                <w:color w:val="auto"/>
                <w:sz w:val="20"/>
                <w:szCs w:val="20"/>
              </w:rPr>
            </w:pPr>
            <w:r w:rsidRPr="00106055">
              <w:rPr>
                <w:rFonts w:eastAsia="Times New Roman" w:cs="Times New Roman"/>
                <w:bCs w:val="0"/>
                <w:color w:val="auto"/>
                <w:sz w:val="20"/>
                <w:szCs w:val="20"/>
              </w:rPr>
              <w:t>Legislative Framework</w:t>
            </w:r>
          </w:p>
        </w:tc>
        <w:tc>
          <w:tcPr>
            <w:tcW w:w="1940" w:type="dxa"/>
            <w:noWrap/>
            <w:hideMark/>
          </w:tcPr>
          <w:p w:rsidR="00846CEF" w:rsidRPr="00106055" w:rsidRDefault="00846CEF" w:rsidP="00846CEF">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20"/>
                <w:szCs w:val="20"/>
              </w:rPr>
            </w:pPr>
            <w:r w:rsidRPr="00106055">
              <w:rPr>
                <w:rFonts w:eastAsia="Times New Roman" w:cs="Times New Roman"/>
                <w:bCs w:val="0"/>
                <w:color w:val="auto"/>
                <w:sz w:val="20"/>
                <w:szCs w:val="20"/>
              </w:rPr>
              <w:t>Yes/No</w:t>
            </w:r>
          </w:p>
        </w:tc>
        <w:tc>
          <w:tcPr>
            <w:tcW w:w="2320" w:type="dxa"/>
            <w:noWrap/>
            <w:hideMark/>
          </w:tcPr>
          <w:p w:rsidR="00846CEF" w:rsidRPr="00106055" w:rsidRDefault="00846CEF" w:rsidP="00846CEF">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20"/>
                <w:szCs w:val="20"/>
              </w:rPr>
            </w:pPr>
            <w:r w:rsidRPr="00106055">
              <w:rPr>
                <w:rFonts w:eastAsia="Times New Roman" w:cs="Times New Roman"/>
                <w:bCs w:val="0"/>
                <w:color w:val="auto"/>
                <w:sz w:val="20"/>
                <w:szCs w:val="20"/>
              </w:rPr>
              <w:t>Since when?</w:t>
            </w:r>
          </w:p>
        </w:tc>
        <w:tc>
          <w:tcPr>
            <w:tcW w:w="3833" w:type="dxa"/>
            <w:noWrap/>
            <w:hideMark/>
          </w:tcPr>
          <w:p w:rsidR="00846CEF" w:rsidRPr="00106055" w:rsidRDefault="00846CEF" w:rsidP="00846CEF">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20"/>
                <w:szCs w:val="20"/>
              </w:rPr>
            </w:pPr>
            <w:r w:rsidRPr="00106055">
              <w:rPr>
                <w:rFonts w:eastAsia="Times New Roman" w:cs="Times New Roman"/>
                <w:bCs w:val="0"/>
                <w:color w:val="auto"/>
                <w:sz w:val="20"/>
                <w:szCs w:val="20"/>
              </w:rPr>
              <w:t>List of legislative acts</w:t>
            </w:r>
          </w:p>
        </w:tc>
        <w:tc>
          <w:tcPr>
            <w:tcW w:w="2562" w:type="dxa"/>
            <w:noWrap/>
            <w:hideMark/>
          </w:tcPr>
          <w:p w:rsidR="00846CEF" w:rsidRPr="00106055" w:rsidRDefault="00846CEF" w:rsidP="00846CEF">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20"/>
                <w:szCs w:val="20"/>
              </w:rPr>
            </w:pPr>
            <w:r w:rsidRPr="00106055">
              <w:rPr>
                <w:rFonts w:eastAsia="Times New Roman" w:cs="Times New Roman"/>
                <w:bCs w:val="0"/>
                <w:color w:val="auto"/>
                <w:sz w:val="20"/>
                <w:szCs w:val="20"/>
              </w:rPr>
              <w:t>Relevant provisions</w:t>
            </w:r>
          </w:p>
        </w:tc>
      </w:tr>
      <w:tr w:rsidR="00846CEF" w:rsidRPr="00106055" w:rsidTr="00E20679">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3020" w:type="dxa"/>
            <w:hideMark/>
          </w:tcPr>
          <w:p w:rsidR="00846CEF" w:rsidRPr="00106055" w:rsidRDefault="00846CEF" w:rsidP="00E20679">
            <w:pPr>
              <w:spacing w:after="0"/>
              <w:jc w:val="left"/>
              <w:rPr>
                <w:rFonts w:eastAsia="Times New Roman" w:cs="Times New Roman"/>
                <w:color w:val="auto"/>
                <w:sz w:val="20"/>
                <w:szCs w:val="20"/>
              </w:rPr>
            </w:pPr>
            <w:r w:rsidRPr="00106055">
              <w:rPr>
                <w:rFonts w:eastAsia="Times New Roman" w:cs="Times New Roman"/>
                <w:color w:val="auto"/>
                <w:sz w:val="20"/>
                <w:szCs w:val="20"/>
              </w:rPr>
              <w:t>Customs Legislation in place</w:t>
            </w:r>
          </w:p>
        </w:tc>
        <w:tc>
          <w:tcPr>
            <w:tcW w:w="1940" w:type="dxa"/>
            <w:hideMark/>
          </w:tcPr>
          <w:p w:rsidR="00846CEF" w:rsidRPr="00106055" w:rsidRDefault="00846CEF" w:rsidP="00846CE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Yes</w:t>
            </w:r>
          </w:p>
        </w:tc>
        <w:tc>
          <w:tcPr>
            <w:tcW w:w="2320" w:type="dxa"/>
            <w:hideMark/>
          </w:tcPr>
          <w:p w:rsidR="00846CEF" w:rsidRPr="00106055" w:rsidRDefault="00846CEF" w:rsidP="00846CEF">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 Customs Act 2011 and The National Revenue Act (NRA Act  2022)</w:t>
            </w:r>
          </w:p>
        </w:tc>
        <w:tc>
          <w:tcPr>
            <w:tcW w:w="3833" w:type="dxa"/>
            <w:hideMark/>
          </w:tcPr>
          <w:p w:rsidR="00846CEF" w:rsidRPr="00106055" w:rsidRDefault="004F1E12" w:rsidP="00846CEF">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u w:val="single"/>
              </w:rPr>
            </w:pPr>
            <w:hyperlink r:id="rId76" w:history="1">
              <w:r w:rsidR="00846CEF" w:rsidRPr="00106055">
                <w:rPr>
                  <w:rFonts w:eastAsia="Times New Roman" w:cs="Times New Roman"/>
                  <w:color w:val="auto"/>
                  <w:sz w:val="20"/>
                  <w:szCs w:val="20"/>
                  <w:u w:val="single"/>
                </w:rPr>
                <w:t xml:space="preserve">https://nra.gov.sl/sites/default/files/NRA-Act-2003.pdf and  http://www.sierra-leone.org/laws.html   </w:t>
              </w:r>
            </w:hyperlink>
          </w:p>
        </w:tc>
        <w:tc>
          <w:tcPr>
            <w:tcW w:w="2562" w:type="dxa"/>
            <w:hideMark/>
          </w:tcPr>
          <w:p w:rsidR="00846CEF" w:rsidRPr="00106055" w:rsidRDefault="00846CEF" w:rsidP="00846CEF">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846CEF" w:rsidRPr="00106055" w:rsidTr="00E20679">
        <w:trPr>
          <w:trHeight w:val="982"/>
        </w:trPr>
        <w:tc>
          <w:tcPr>
            <w:cnfStyle w:val="001000000000" w:firstRow="0" w:lastRow="0" w:firstColumn="1" w:lastColumn="0" w:oddVBand="0" w:evenVBand="0" w:oddHBand="0" w:evenHBand="0" w:firstRowFirstColumn="0" w:firstRowLastColumn="0" w:lastRowFirstColumn="0" w:lastRowLastColumn="0"/>
            <w:tcW w:w="3020" w:type="dxa"/>
            <w:hideMark/>
          </w:tcPr>
          <w:p w:rsidR="00846CEF" w:rsidRPr="00106055" w:rsidRDefault="00846CEF" w:rsidP="00E20679">
            <w:pPr>
              <w:spacing w:after="0"/>
              <w:jc w:val="left"/>
              <w:rPr>
                <w:rFonts w:eastAsia="Times New Roman" w:cs="Times New Roman"/>
                <w:color w:val="auto"/>
                <w:sz w:val="20"/>
                <w:szCs w:val="20"/>
              </w:rPr>
            </w:pPr>
            <w:r w:rsidRPr="00106055">
              <w:rPr>
                <w:rFonts w:eastAsia="Times New Roman" w:cs="Times New Roman"/>
                <w:color w:val="auto"/>
                <w:sz w:val="20"/>
                <w:szCs w:val="20"/>
              </w:rPr>
              <w:t>Trade legislation in place (if relevant)</w:t>
            </w:r>
          </w:p>
        </w:tc>
        <w:tc>
          <w:tcPr>
            <w:tcW w:w="1940" w:type="dxa"/>
            <w:hideMark/>
          </w:tcPr>
          <w:p w:rsidR="00846CEF" w:rsidRPr="00106055" w:rsidRDefault="00846CEF" w:rsidP="00846CE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Yes</w:t>
            </w:r>
          </w:p>
        </w:tc>
        <w:tc>
          <w:tcPr>
            <w:tcW w:w="2320" w:type="dxa"/>
            <w:hideMark/>
          </w:tcPr>
          <w:p w:rsidR="00846CEF" w:rsidRPr="00106055" w:rsidRDefault="00846CEF" w:rsidP="00846CE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2010</w:t>
            </w:r>
          </w:p>
        </w:tc>
        <w:tc>
          <w:tcPr>
            <w:tcW w:w="3833" w:type="dxa"/>
            <w:hideMark/>
          </w:tcPr>
          <w:p w:rsidR="00846CEF" w:rsidRPr="00106055" w:rsidRDefault="004F1E12" w:rsidP="00846CEF">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u w:val="single"/>
              </w:rPr>
            </w:pPr>
            <w:hyperlink r:id="rId77" w:history="1">
              <w:r w:rsidR="00846CEF" w:rsidRPr="00106055">
                <w:rPr>
                  <w:rFonts w:eastAsia="Times New Roman" w:cs="Times New Roman"/>
                  <w:color w:val="auto"/>
                  <w:sz w:val="20"/>
                  <w:szCs w:val="20"/>
                  <w:u w:val="single"/>
                </w:rPr>
                <w:t xml:space="preserve"> Sierra leone Trade Policy   https://faolex.fao.org/docs/pdf/sie152220.pdf    and  Sierra Leone Web - The Laws of Sierra Leone (sierra-leone.org)</w:t>
              </w:r>
            </w:hyperlink>
          </w:p>
        </w:tc>
        <w:tc>
          <w:tcPr>
            <w:tcW w:w="2562" w:type="dxa"/>
            <w:hideMark/>
          </w:tcPr>
          <w:p w:rsidR="00846CEF" w:rsidRPr="00106055" w:rsidRDefault="00846CEF" w:rsidP="00846CEF">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846CEF" w:rsidRPr="00106055" w:rsidTr="00E20679">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3020" w:type="dxa"/>
            <w:hideMark/>
          </w:tcPr>
          <w:p w:rsidR="00846CEF" w:rsidRPr="00106055" w:rsidRDefault="00846CEF" w:rsidP="00E20679">
            <w:pPr>
              <w:spacing w:after="0"/>
              <w:jc w:val="left"/>
              <w:rPr>
                <w:rFonts w:eastAsia="Times New Roman" w:cs="Times New Roman"/>
                <w:color w:val="auto"/>
                <w:sz w:val="20"/>
                <w:szCs w:val="20"/>
              </w:rPr>
            </w:pPr>
            <w:r w:rsidRPr="00106055">
              <w:rPr>
                <w:rFonts w:eastAsia="Times New Roman" w:cs="Times New Roman"/>
                <w:color w:val="auto"/>
                <w:sz w:val="20"/>
                <w:szCs w:val="20"/>
              </w:rPr>
              <w:t>Enforcement legislation in place (if relevant)</w:t>
            </w:r>
          </w:p>
        </w:tc>
        <w:tc>
          <w:tcPr>
            <w:tcW w:w="1940" w:type="dxa"/>
            <w:hideMark/>
          </w:tcPr>
          <w:p w:rsidR="00846CEF" w:rsidRPr="00106055" w:rsidRDefault="00846CEF" w:rsidP="00846CE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Yes</w:t>
            </w:r>
          </w:p>
        </w:tc>
        <w:tc>
          <w:tcPr>
            <w:tcW w:w="2320" w:type="dxa"/>
            <w:hideMark/>
          </w:tcPr>
          <w:p w:rsidR="00846CEF" w:rsidRPr="00106055" w:rsidRDefault="00846CEF" w:rsidP="00846CE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2008</w:t>
            </w:r>
          </w:p>
        </w:tc>
        <w:tc>
          <w:tcPr>
            <w:tcW w:w="3833" w:type="dxa"/>
            <w:hideMark/>
          </w:tcPr>
          <w:p w:rsidR="00846CEF" w:rsidRPr="00106055" w:rsidRDefault="00846CEF" w:rsidP="00846CEF">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EPA ACT , 2008  AS Amended 2010 and  Prohibition of Ozone Regulation 2010http://www.sierra-leone.org/laws.html</w:t>
            </w:r>
          </w:p>
        </w:tc>
        <w:tc>
          <w:tcPr>
            <w:tcW w:w="2562" w:type="dxa"/>
            <w:hideMark/>
          </w:tcPr>
          <w:p w:rsidR="00846CEF" w:rsidRPr="00106055" w:rsidRDefault="00846CEF" w:rsidP="00846CEF">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r>
      <w:tr w:rsidR="00846CEF" w:rsidRPr="00106055" w:rsidTr="00E20679">
        <w:trPr>
          <w:trHeight w:val="312"/>
        </w:trPr>
        <w:tc>
          <w:tcPr>
            <w:cnfStyle w:val="001000000000" w:firstRow="0" w:lastRow="0" w:firstColumn="1" w:lastColumn="0" w:oddVBand="0" w:evenVBand="0" w:oddHBand="0" w:evenHBand="0" w:firstRowFirstColumn="0" w:firstRowLastColumn="0" w:lastRowFirstColumn="0" w:lastRowLastColumn="0"/>
            <w:tcW w:w="3020" w:type="dxa"/>
            <w:vMerge w:val="restart"/>
            <w:hideMark/>
          </w:tcPr>
          <w:p w:rsidR="00846CEF" w:rsidRPr="00106055" w:rsidRDefault="00846CEF" w:rsidP="00E20679">
            <w:pPr>
              <w:spacing w:after="0"/>
              <w:jc w:val="left"/>
              <w:rPr>
                <w:rFonts w:eastAsia="Times New Roman" w:cs="Times New Roman"/>
                <w:bCs w:val="0"/>
                <w:color w:val="auto"/>
                <w:sz w:val="20"/>
                <w:szCs w:val="20"/>
              </w:rPr>
            </w:pPr>
            <w:r w:rsidRPr="00106055">
              <w:rPr>
                <w:rFonts w:eastAsia="Times New Roman" w:cs="Times New Roman"/>
                <w:bCs w:val="0"/>
                <w:color w:val="auto"/>
                <w:sz w:val="20"/>
                <w:szCs w:val="20"/>
              </w:rPr>
              <w:t>Overview of the sector (exact data or best estimates)</w:t>
            </w:r>
          </w:p>
        </w:tc>
        <w:tc>
          <w:tcPr>
            <w:tcW w:w="1940" w:type="dxa"/>
            <w:vMerge w:val="restart"/>
            <w:hideMark/>
          </w:tcPr>
          <w:p w:rsidR="00846CEF" w:rsidRPr="00106055" w:rsidRDefault="00E20679" w:rsidP="00846CE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Total n</w:t>
            </w:r>
            <w:r w:rsidR="00846CEF" w:rsidRPr="00106055">
              <w:rPr>
                <w:rFonts w:eastAsia="Times New Roman" w:cs="Times New Roman"/>
                <w:b/>
                <w:bCs/>
                <w:color w:val="auto"/>
                <w:sz w:val="20"/>
                <w:szCs w:val="20"/>
              </w:rPr>
              <w:t>umber</w:t>
            </w:r>
          </w:p>
        </w:tc>
        <w:tc>
          <w:tcPr>
            <w:tcW w:w="6153" w:type="dxa"/>
            <w:gridSpan w:val="2"/>
            <w:hideMark/>
          </w:tcPr>
          <w:p w:rsidR="00846CEF" w:rsidRPr="00106055" w:rsidRDefault="00846CEF" w:rsidP="00846CE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Gender-disaggregated data</w:t>
            </w:r>
          </w:p>
        </w:tc>
        <w:tc>
          <w:tcPr>
            <w:tcW w:w="2562" w:type="dxa"/>
            <w:noWrap/>
            <w:hideMark/>
          </w:tcPr>
          <w:p w:rsidR="00846CEF" w:rsidRPr="00106055" w:rsidRDefault="00846CEF" w:rsidP="00846CE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p>
        </w:tc>
      </w:tr>
      <w:tr w:rsidR="00846CEF" w:rsidRPr="00106055" w:rsidTr="00E2067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020" w:type="dxa"/>
            <w:vMerge/>
            <w:hideMark/>
          </w:tcPr>
          <w:p w:rsidR="00846CEF" w:rsidRPr="00106055" w:rsidRDefault="00846CEF" w:rsidP="00E20679">
            <w:pPr>
              <w:spacing w:after="0"/>
              <w:jc w:val="left"/>
              <w:rPr>
                <w:rFonts w:eastAsia="Times New Roman" w:cs="Times New Roman"/>
                <w:b w:val="0"/>
                <w:bCs w:val="0"/>
                <w:color w:val="auto"/>
                <w:sz w:val="20"/>
                <w:szCs w:val="20"/>
              </w:rPr>
            </w:pPr>
          </w:p>
        </w:tc>
        <w:tc>
          <w:tcPr>
            <w:tcW w:w="1940" w:type="dxa"/>
            <w:vMerge/>
            <w:hideMark/>
          </w:tcPr>
          <w:p w:rsidR="00846CEF" w:rsidRPr="00106055" w:rsidRDefault="00846CEF" w:rsidP="00846CEF">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p>
        </w:tc>
        <w:tc>
          <w:tcPr>
            <w:tcW w:w="2320" w:type="dxa"/>
            <w:hideMark/>
          </w:tcPr>
          <w:p w:rsidR="00846CEF" w:rsidRPr="00106055" w:rsidRDefault="00846CEF" w:rsidP="00846CE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Female</w:t>
            </w:r>
          </w:p>
        </w:tc>
        <w:tc>
          <w:tcPr>
            <w:tcW w:w="3833" w:type="dxa"/>
            <w:hideMark/>
          </w:tcPr>
          <w:p w:rsidR="00846CEF" w:rsidRPr="00106055" w:rsidRDefault="00846CEF" w:rsidP="00846CE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Male</w:t>
            </w:r>
          </w:p>
        </w:tc>
        <w:tc>
          <w:tcPr>
            <w:tcW w:w="2562" w:type="dxa"/>
            <w:noWrap/>
            <w:hideMark/>
          </w:tcPr>
          <w:p w:rsidR="00846CEF" w:rsidRPr="00106055" w:rsidRDefault="00846CEF" w:rsidP="00846CE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p>
        </w:tc>
      </w:tr>
      <w:tr w:rsidR="00846CEF" w:rsidRPr="00106055" w:rsidTr="00E20679">
        <w:trPr>
          <w:trHeight w:val="343"/>
        </w:trPr>
        <w:tc>
          <w:tcPr>
            <w:cnfStyle w:val="001000000000" w:firstRow="0" w:lastRow="0" w:firstColumn="1" w:lastColumn="0" w:oddVBand="0" w:evenVBand="0" w:oddHBand="0" w:evenHBand="0" w:firstRowFirstColumn="0" w:firstRowLastColumn="0" w:lastRowFirstColumn="0" w:lastRowLastColumn="0"/>
            <w:tcW w:w="3020" w:type="dxa"/>
            <w:hideMark/>
          </w:tcPr>
          <w:p w:rsidR="00846CEF" w:rsidRPr="00106055" w:rsidRDefault="00846CEF" w:rsidP="00E20679">
            <w:pPr>
              <w:spacing w:after="0"/>
              <w:jc w:val="left"/>
              <w:rPr>
                <w:rFonts w:eastAsia="Times New Roman" w:cs="Times New Roman"/>
                <w:color w:val="auto"/>
                <w:sz w:val="20"/>
                <w:szCs w:val="20"/>
              </w:rPr>
            </w:pPr>
            <w:r w:rsidRPr="00106055">
              <w:rPr>
                <w:rFonts w:eastAsia="Times New Roman" w:cs="Times New Roman"/>
                <w:color w:val="auto"/>
                <w:sz w:val="20"/>
                <w:szCs w:val="20"/>
              </w:rPr>
              <w:t>Customs officers</w:t>
            </w:r>
          </w:p>
        </w:tc>
        <w:tc>
          <w:tcPr>
            <w:tcW w:w="1940" w:type="dxa"/>
            <w:hideMark/>
          </w:tcPr>
          <w:p w:rsidR="00846CEF" w:rsidRPr="00106055" w:rsidRDefault="00846CEF" w:rsidP="00846CE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750</w:t>
            </w:r>
          </w:p>
        </w:tc>
        <w:tc>
          <w:tcPr>
            <w:tcW w:w="2320" w:type="dxa"/>
            <w:hideMark/>
          </w:tcPr>
          <w:p w:rsidR="00846CEF" w:rsidRPr="00106055" w:rsidRDefault="00846CEF" w:rsidP="00846CE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230</w:t>
            </w:r>
          </w:p>
        </w:tc>
        <w:tc>
          <w:tcPr>
            <w:tcW w:w="3833" w:type="dxa"/>
            <w:hideMark/>
          </w:tcPr>
          <w:p w:rsidR="00846CEF" w:rsidRPr="00106055" w:rsidRDefault="00846CEF" w:rsidP="00846CE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420</w:t>
            </w:r>
          </w:p>
        </w:tc>
        <w:tc>
          <w:tcPr>
            <w:tcW w:w="2562" w:type="dxa"/>
            <w:noWrap/>
            <w:hideMark/>
          </w:tcPr>
          <w:p w:rsidR="00846CEF" w:rsidRPr="00106055" w:rsidRDefault="00846CEF" w:rsidP="00846CE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846CEF" w:rsidRPr="00106055" w:rsidTr="00E2067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3020" w:type="dxa"/>
            <w:hideMark/>
          </w:tcPr>
          <w:p w:rsidR="00846CEF" w:rsidRPr="00106055" w:rsidRDefault="00846CEF" w:rsidP="00E20679">
            <w:pPr>
              <w:spacing w:after="0"/>
              <w:jc w:val="left"/>
              <w:rPr>
                <w:rFonts w:eastAsia="Times New Roman" w:cs="Times New Roman"/>
                <w:color w:val="auto"/>
                <w:sz w:val="20"/>
                <w:szCs w:val="20"/>
              </w:rPr>
            </w:pPr>
            <w:r w:rsidRPr="00106055">
              <w:rPr>
                <w:rFonts w:eastAsia="Times New Roman" w:cs="Times New Roman"/>
                <w:color w:val="auto"/>
                <w:sz w:val="20"/>
                <w:szCs w:val="20"/>
              </w:rPr>
              <w:t>Trained Customs on the Montreal Protocol</w:t>
            </w:r>
          </w:p>
        </w:tc>
        <w:tc>
          <w:tcPr>
            <w:tcW w:w="1940" w:type="dxa"/>
            <w:hideMark/>
          </w:tcPr>
          <w:p w:rsidR="00846CEF" w:rsidRPr="00106055" w:rsidRDefault="00846CEF" w:rsidP="00846CE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280</w:t>
            </w:r>
          </w:p>
        </w:tc>
        <w:tc>
          <w:tcPr>
            <w:tcW w:w="2320" w:type="dxa"/>
            <w:hideMark/>
          </w:tcPr>
          <w:p w:rsidR="00846CEF" w:rsidRPr="00106055" w:rsidRDefault="00846CEF" w:rsidP="00846CE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80</w:t>
            </w:r>
          </w:p>
        </w:tc>
        <w:tc>
          <w:tcPr>
            <w:tcW w:w="3833" w:type="dxa"/>
            <w:hideMark/>
          </w:tcPr>
          <w:p w:rsidR="00846CEF" w:rsidRPr="00106055" w:rsidRDefault="00846CEF" w:rsidP="00846CE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200</w:t>
            </w:r>
          </w:p>
        </w:tc>
        <w:tc>
          <w:tcPr>
            <w:tcW w:w="2562" w:type="dxa"/>
            <w:noWrap/>
            <w:hideMark/>
          </w:tcPr>
          <w:p w:rsidR="00846CEF" w:rsidRPr="00106055" w:rsidRDefault="00846CEF" w:rsidP="00846CE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846CEF" w:rsidRPr="00106055" w:rsidTr="00E20679">
        <w:trPr>
          <w:trHeight w:val="1284"/>
        </w:trPr>
        <w:tc>
          <w:tcPr>
            <w:cnfStyle w:val="001000000000" w:firstRow="0" w:lastRow="0" w:firstColumn="1" w:lastColumn="0" w:oddVBand="0" w:evenVBand="0" w:oddHBand="0" w:evenHBand="0" w:firstRowFirstColumn="0" w:firstRowLastColumn="0" w:lastRowFirstColumn="0" w:lastRowLastColumn="0"/>
            <w:tcW w:w="3020" w:type="dxa"/>
            <w:hideMark/>
          </w:tcPr>
          <w:p w:rsidR="00846CEF" w:rsidRPr="00106055" w:rsidRDefault="00846CEF" w:rsidP="00E20679">
            <w:pPr>
              <w:spacing w:after="0"/>
              <w:jc w:val="left"/>
              <w:rPr>
                <w:rFonts w:eastAsia="Times New Roman" w:cs="Times New Roman"/>
                <w:color w:val="auto"/>
                <w:sz w:val="20"/>
                <w:szCs w:val="20"/>
              </w:rPr>
            </w:pPr>
            <w:r w:rsidRPr="00106055">
              <w:rPr>
                <w:rFonts w:eastAsia="Times New Roman" w:cs="Times New Roman"/>
                <w:color w:val="auto"/>
                <w:sz w:val="20"/>
                <w:szCs w:val="20"/>
              </w:rPr>
              <w:t>Other Enforcement officers (e.g. Environmental inspectors, market inspectors, police, Republic of Sierra Leone Armed Forces (RS</w:t>
            </w:r>
            <w:r w:rsidR="00E20679" w:rsidRPr="00106055">
              <w:rPr>
                <w:rFonts w:eastAsia="Times New Roman" w:cs="Times New Roman"/>
                <w:color w:val="auto"/>
                <w:sz w:val="20"/>
                <w:szCs w:val="20"/>
              </w:rPr>
              <w:t>LAF) at the Boarder points etc.</w:t>
            </w:r>
            <w:r w:rsidRPr="00106055">
              <w:rPr>
                <w:rFonts w:eastAsia="Times New Roman" w:cs="Times New Roman"/>
                <w:color w:val="auto"/>
                <w:sz w:val="20"/>
                <w:szCs w:val="20"/>
              </w:rPr>
              <w:t>)</w:t>
            </w:r>
          </w:p>
        </w:tc>
        <w:tc>
          <w:tcPr>
            <w:tcW w:w="1940" w:type="dxa"/>
            <w:hideMark/>
          </w:tcPr>
          <w:p w:rsidR="00846CEF" w:rsidRPr="00106055" w:rsidRDefault="00846CEF" w:rsidP="00846CE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2,760</w:t>
            </w:r>
          </w:p>
        </w:tc>
        <w:tc>
          <w:tcPr>
            <w:tcW w:w="2320" w:type="dxa"/>
            <w:hideMark/>
          </w:tcPr>
          <w:p w:rsidR="00846CEF" w:rsidRPr="00106055" w:rsidRDefault="00846CEF" w:rsidP="00846CE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360</w:t>
            </w:r>
          </w:p>
        </w:tc>
        <w:tc>
          <w:tcPr>
            <w:tcW w:w="3833" w:type="dxa"/>
            <w:hideMark/>
          </w:tcPr>
          <w:p w:rsidR="00846CEF" w:rsidRPr="00106055" w:rsidRDefault="00846CEF" w:rsidP="00846CE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2, 400</w:t>
            </w:r>
          </w:p>
        </w:tc>
        <w:tc>
          <w:tcPr>
            <w:tcW w:w="2562" w:type="dxa"/>
            <w:noWrap/>
            <w:hideMark/>
          </w:tcPr>
          <w:p w:rsidR="00846CEF" w:rsidRPr="00106055" w:rsidRDefault="00846CEF" w:rsidP="00846CE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846CEF" w:rsidRPr="00106055" w:rsidTr="00E20679">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020" w:type="dxa"/>
            <w:hideMark/>
          </w:tcPr>
          <w:p w:rsidR="00846CEF" w:rsidRPr="00106055" w:rsidRDefault="00846CEF" w:rsidP="00E20679">
            <w:pPr>
              <w:spacing w:after="0"/>
              <w:jc w:val="left"/>
              <w:rPr>
                <w:rFonts w:eastAsia="Times New Roman" w:cs="Times New Roman"/>
                <w:color w:val="auto"/>
                <w:sz w:val="20"/>
                <w:szCs w:val="20"/>
              </w:rPr>
            </w:pPr>
            <w:r w:rsidRPr="00106055">
              <w:rPr>
                <w:rFonts w:eastAsia="Times New Roman" w:cs="Times New Roman"/>
                <w:color w:val="auto"/>
                <w:sz w:val="20"/>
                <w:szCs w:val="20"/>
              </w:rPr>
              <w:t>Customs border checkpoints and Posts</w:t>
            </w:r>
          </w:p>
        </w:tc>
        <w:tc>
          <w:tcPr>
            <w:tcW w:w="1940" w:type="dxa"/>
            <w:hideMark/>
          </w:tcPr>
          <w:p w:rsidR="00846CEF" w:rsidRPr="00106055" w:rsidRDefault="00846CEF" w:rsidP="00846CE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9</w:t>
            </w:r>
          </w:p>
        </w:tc>
        <w:tc>
          <w:tcPr>
            <w:tcW w:w="2320" w:type="dxa"/>
            <w:hideMark/>
          </w:tcPr>
          <w:p w:rsidR="00846CEF" w:rsidRPr="00106055" w:rsidRDefault="00846CEF" w:rsidP="00846CE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3833" w:type="dxa"/>
            <w:hideMark/>
          </w:tcPr>
          <w:p w:rsidR="00846CEF" w:rsidRPr="00106055" w:rsidRDefault="00846CEF" w:rsidP="00846CEF">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562" w:type="dxa"/>
            <w:noWrap/>
            <w:hideMark/>
          </w:tcPr>
          <w:p w:rsidR="00846CEF" w:rsidRPr="00106055" w:rsidRDefault="00846CEF" w:rsidP="00846CEF">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846CEF" w:rsidRPr="00106055" w:rsidTr="00E20679">
        <w:trPr>
          <w:trHeight w:val="343"/>
        </w:trPr>
        <w:tc>
          <w:tcPr>
            <w:cnfStyle w:val="001000000000" w:firstRow="0" w:lastRow="0" w:firstColumn="1" w:lastColumn="0" w:oddVBand="0" w:evenVBand="0" w:oddHBand="0" w:evenHBand="0" w:firstRowFirstColumn="0" w:firstRowLastColumn="0" w:lastRowFirstColumn="0" w:lastRowLastColumn="0"/>
            <w:tcW w:w="3020" w:type="dxa"/>
            <w:hideMark/>
          </w:tcPr>
          <w:p w:rsidR="00846CEF" w:rsidRPr="00106055" w:rsidRDefault="00846CEF" w:rsidP="00E20679">
            <w:pPr>
              <w:spacing w:after="0"/>
              <w:jc w:val="left"/>
              <w:rPr>
                <w:rFonts w:eastAsia="Times New Roman" w:cs="Times New Roman"/>
                <w:color w:val="auto"/>
                <w:sz w:val="20"/>
                <w:szCs w:val="20"/>
              </w:rPr>
            </w:pPr>
            <w:r w:rsidRPr="00106055">
              <w:rPr>
                <w:rFonts w:eastAsia="Times New Roman" w:cs="Times New Roman"/>
                <w:color w:val="auto"/>
                <w:sz w:val="20"/>
                <w:szCs w:val="20"/>
              </w:rPr>
              <w:t>Customs inland check points</w:t>
            </w:r>
          </w:p>
        </w:tc>
        <w:tc>
          <w:tcPr>
            <w:tcW w:w="1940" w:type="dxa"/>
            <w:hideMark/>
          </w:tcPr>
          <w:p w:rsidR="00846CEF" w:rsidRPr="00106055" w:rsidRDefault="00846CEF" w:rsidP="00846CE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2320" w:type="dxa"/>
            <w:hideMark/>
          </w:tcPr>
          <w:p w:rsidR="00846CEF" w:rsidRPr="00106055" w:rsidRDefault="00846CEF" w:rsidP="00846CE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3833" w:type="dxa"/>
            <w:hideMark/>
          </w:tcPr>
          <w:p w:rsidR="00846CEF" w:rsidRPr="00106055" w:rsidRDefault="00846CEF" w:rsidP="00846CEF">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562" w:type="dxa"/>
            <w:noWrap/>
            <w:hideMark/>
          </w:tcPr>
          <w:p w:rsidR="00846CEF" w:rsidRPr="00106055" w:rsidRDefault="00846CEF" w:rsidP="00846CEF">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846CEF" w:rsidRPr="00106055" w:rsidTr="00E20679">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3020" w:type="dxa"/>
            <w:hideMark/>
          </w:tcPr>
          <w:p w:rsidR="00846CEF" w:rsidRPr="00106055" w:rsidRDefault="00846CEF" w:rsidP="00E20679">
            <w:pPr>
              <w:spacing w:after="0"/>
              <w:jc w:val="left"/>
              <w:rPr>
                <w:rFonts w:eastAsia="Times New Roman" w:cs="Times New Roman"/>
                <w:color w:val="auto"/>
                <w:sz w:val="20"/>
                <w:szCs w:val="20"/>
              </w:rPr>
            </w:pPr>
            <w:r w:rsidRPr="00106055">
              <w:rPr>
                <w:rFonts w:eastAsia="Times New Roman" w:cs="Times New Roman"/>
                <w:color w:val="auto"/>
                <w:sz w:val="20"/>
                <w:szCs w:val="20"/>
              </w:rPr>
              <w:t>Local customs training centres</w:t>
            </w:r>
          </w:p>
        </w:tc>
        <w:tc>
          <w:tcPr>
            <w:tcW w:w="1940" w:type="dxa"/>
            <w:hideMark/>
          </w:tcPr>
          <w:p w:rsidR="00846CEF" w:rsidRPr="00106055" w:rsidRDefault="00846CEF" w:rsidP="00846CE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2320" w:type="dxa"/>
            <w:hideMark/>
          </w:tcPr>
          <w:p w:rsidR="00846CEF" w:rsidRPr="00106055" w:rsidRDefault="00846CEF" w:rsidP="00846CEF">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3833" w:type="dxa"/>
            <w:hideMark/>
          </w:tcPr>
          <w:p w:rsidR="00846CEF" w:rsidRPr="00106055" w:rsidRDefault="00846CEF" w:rsidP="00846CEF">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562" w:type="dxa"/>
            <w:noWrap/>
            <w:hideMark/>
          </w:tcPr>
          <w:p w:rsidR="00846CEF" w:rsidRPr="00106055" w:rsidRDefault="00846CEF" w:rsidP="00846CEF">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846CEF" w:rsidRPr="00106055" w:rsidTr="00E20679">
        <w:trPr>
          <w:trHeight w:val="973"/>
        </w:trPr>
        <w:tc>
          <w:tcPr>
            <w:cnfStyle w:val="001000000000" w:firstRow="0" w:lastRow="0" w:firstColumn="1" w:lastColumn="0" w:oddVBand="0" w:evenVBand="0" w:oddHBand="0" w:evenHBand="0" w:firstRowFirstColumn="0" w:firstRowLastColumn="0" w:lastRowFirstColumn="0" w:lastRowLastColumn="0"/>
            <w:tcW w:w="3020" w:type="dxa"/>
            <w:hideMark/>
          </w:tcPr>
          <w:p w:rsidR="00846CEF" w:rsidRPr="00106055" w:rsidRDefault="00846CEF" w:rsidP="00E20679">
            <w:pPr>
              <w:spacing w:after="0"/>
              <w:jc w:val="left"/>
              <w:rPr>
                <w:rFonts w:eastAsia="Times New Roman" w:cs="Times New Roman"/>
                <w:bCs w:val="0"/>
                <w:color w:val="auto"/>
                <w:sz w:val="20"/>
                <w:szCs w:val="20"/>
              </w:rPr>
            </w:pPr>
            <w:r w:rsidRPr="00106055">
              <w:rPr>
                <w:rFonts w:eastAsia="Times New Roman" w:cs="Times New Roman"/>
                <w:bCs w:val="0"/>
                <w:color w:val="auto"/>
                <w:sz w:val="20"/>
                <w:szCs w:val="20"/>
              </w:rPr>
              <w:t>Description of customs/enforcement officers training program</w:t>
            </w:r>
          </w:p>
        </w:tc>
        <w:tc>
          <w:tcPr>
            <w:tcW w:w="10655" w:type="dxa"/>
            <w:gridSpan w:val="4"/>
            <w:hideMark/>
          </w:tcPr>
          <w:p w:rsidR="00846CEF" w:rsidRPr="00106055" w:rsidRDefault="00846CEF" w:rsidP="00846CEF">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Training has been focus on Identifying ODSs - </w:t>
            </w:r>
            <w:r w:rsidR="00E20679" w:rsidRPr="00106055">
              <w:rPr>
                <w:rFonts w:eastAsia="Times New Roman" w:cs="Times New Roman"/>
                <w:color w:val="auto"/>
                <w:sz w:val="20"/>
                <w:szCs w:val="20"/>
              </w:rPr>
              <w:t>Counterfeits</w:t>
            </w:r>
            <w:r w:rsidRPr="00106055">
              <w:rPr>
                <w:rFonts w:eastAsia="Times New Roman" w:cs="Times New Roman"/>
                <w:color w:val="auto"/>
                <w:sz w:val="20"/>
                <w:szCs w:val="20"/>
              </w:rPr>
              <w:t xml:space="preserve"> and Banned substances , </w:t>
            </w:r>
            <w:r w:rsidR="00E20679" w:rsidRPr="00106055">
              <w:rPr>
                <w:rFonts w:eastAsia="Times New Roman" w:cs="Times New Roman"/>
                <w:color w:val="auto"/>
                <w:sz w:val="20"/>
                <w:szCs w:val="20"/>
              </w:rPr>
              <w:t>Illegal</w:t>
            </w:r>
            <w:r w:rsidRPr="00106055">
              <w:rPr>
                <w:rFonts w:eastAsia="Times New Roman" w:cs="Times New Roman"/>
                <w:color w:val="auto"/>
                <w:sz w:val="20"/>
                <w:szCs w:val="20"/>
              </w:rPr>
              <w:t xml:space="preserve"> trade of ODSs, Enhancement of trade facilitation of controlled </w:t>
            </w:r>
            <w:r w:rsidR="00E20679" w:rsidRPr="00106055">
              <w:rPr>
                <w:rFonts w:eastAsia="Times New Roman" w:cs="Times New Roman"/>
                <w:color w:val="auto"/>
                <w:sz w:val="20"/>
                <w:szCs w:val="20"/>
              </w:rPr>
              <w:t>substances</w:t>
            </w:r>
            <w:r w:rsidRPr="00106055">
              <w:rPr>
                <w:rFonts w:eastAsia="Times New Roman" w:cs="Times New Roman"/>
                <w:color w:val="auto"/>
                <w:sz w:val="20"/>
                <w:szCs w:val="20"/>
              </w:rPr>
              <w:t xml:space="preserve"> that have permits, The Environmental Significance and Legal provisions as per the Prohibition of the Ozone Depleting Substances Regulation 2010 and its Parent Act i.e. EPA Act 2008 now the EPA Act, 2022  and also safety measures in handling, storage of controlled substances that has been </w:t>
            </w:r>
            <w:r w:rsidR="00E20679" w:rsidRPr="00106055">
              <w:rPr>
                <w:rFonts w:eastAsia="Times New Roman" w:cs="Times New Roman"/>
                <w:color w:val="auto"/>
                <w:sz w:val="20"/>
                <w:szCs w:val="20"/>
              </w:rPr>
              <w:t>confiscated</w:t>
            </w:r>
            <w:r w:rsidRPr="00106055">
              <w:rPr>
                <w:rFonts w:eastAsia="Times New Roman" w:cs="Times New Roman"/>
                <w:color w:val="auto"/>
                <w:sz w:val="20"/>
                <w:szCs w:val="20"/>
              </w:rPr>
              <w:t xml:space="preserve"> etc. </w:t>
            </w:r>
          </w:p>
        </w:tc>
      </w:tr>
      <w:tr w:rsidR="00846CEF" w:rsidRPr="00106055" w:rsidTr="00E2067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3020" w:type="dxa"/>
            <w:hideMark/>
          </w:tcPr>
          <w:p w:rsidR="00846CEF" w:rsidRPr="00106055" w:rsidRDefault="00846CEF" w:rsidP="00E20679">
            <w:pPr>
              <w:spacing w:after="0"/>
              <w:jc w:val="left"/>
              <w:rPr>
                <w:rFonts w:eastAsia="Times New Roman" w:cs="Times New Roman"/>
                <w:bCs w:val="0"/>
                <w:color w:val="auto"/>
                <w:sz w:val="20"/>
                <w:szCs w:val="20"/>
              </w:rPr>
            </w:pPr>
            <w:r w:rsidRPr="00106055">
              <w:rPr>
                <w:rFonts w:eastAsia="Times New Roman" w:cs="Times New Roman"/>
                <w:bCs w:val="0"/>
                <w:color w:val="auto"/>
                <w:sz w:val="20"/>
                <w:szCs w:val="20"/>
              </w:rPr>
              <w:lastRenderedPageBreak/>
              <w:t xml:space="preserve">Description of training materials/tools used </w:t>
            </w:r>
          </w:p>
        </w:tc>
        <w:tc>
          <w:tcPr>
            <w:tcW w:w="10655" w:type="dxa"/>
            <w:gridSpan w:val="4"/>
            <w:hideMark/>
          </w:tcPr>
          <w:p w:rsidR="00846CEF" w:rsidRPr="00106055" w:rsidRDefault="00E20679" w:rsidP="00846CEF">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Training has been bo</w:t>
            </w:r>
            <w:r w:rsidR="00846CEF" w:rsidRPr="00106055">
              <w:rPr>
                <w:rFonts w:eastAsia="Times New Roman" w:cs="Times New Roman"/>
                <w:color w:val="auto"/>
                <w:sz w:val="20"/>
                <w:szCs w:val="20"/>
              </w:rPr>
              <w:t xml:space="preserve">th </w:t>
            </w:r>
            <w:r w:rsidRPr="00106055">
              <w:rPr>
                <w:rFonts w:eastAsia="Times New Roman" w:cs="Times New Roman"/>
                <w:color w:val="auto"/>
                <w:sz w:val="20"/>
                <w:szCs w:val="20"/>
              </w:rPr>
              <w:t>theoretical and p</w:t>
            </w:r>
            <w:r w:rsidR="00846CEF" w:rsidRPr="00106055">
              <w:rPr>
                <w:rFonts w:eastAsia="Times New Roman" w:cs="Times New Roman"/>
                <w:color w:val="auto"/>
                <w:sz w:val="20"/>
                <w:szCs w:val="20"/>
              </w:rPr>
              <w:t xml:space="preserve">ractical in nature i.e. Presentation  and hands on training sessions e.g. like the use of  Refrigerants identifier  </w:t>
            </w:r>
          </w:p>
        </w:tc>
      </w:tr>
      <w:tr w:rsidR="00846CEF" w:rsidRPr="00106055" w:rsidTr="00E20679">
        <w:trPr>
          <w:trHeight w:val="982"/>
        </w:trPr>
        <w:tc>
          <w:tcPr>
            <w:cnfStyle w:val="001000000000" w:firstRow="0" w:lastRow="0" w:firstColumn="1" w:lastColumn="0" w:oddVBand="0" w:evenVBand="0" w:oddHBand="0" w:evenHBand="0" w:firstRowFirstColumn="0" w:firstRowLastColumn="0" w:lastRowFirstColumn="0" w:lastRowLastColumn="0"/>
            <w:tcW w:w="3020" w:type="dxa"/>
            <w:hideMark/>
          </w:tcPr>
          <w:p w:rsidR="00846CEF" w:rsidRPr="00106055" w:rsidRDefault="00846CEF" w:rsidP="00E20679">
            <w:pPr>
              <w:spacing w:after="0"/>
              <w:jc w:val="left"/>
              <w:rPr>
                <w:rFonts w:eastAsia="Times New Roman" w:cs="Times New Roman"/>
                <w:bCs w:val="0"/>
                <w:color w:val="auto"/>
                <w:sz w:val="20"/>
                <w:szCs w:val="20"/>
              </w:rPr>
            </w:pPr>
            <w:r w:rsidRPr="00106055">
              <w:rPr>
                <w:rFonts w:eastAsia="Times New Roman" w:cs="Times New Roman"/>
                <w:bCs w:val="0"/>
                <w:color w:val="auto"/>
                <w:sz w:val="20"/>
                <w:szCs w:val="20"/>
              </w:rPr>
              <w:t>Mainstreaming Montreal Protocol issues in customs training curricular</w:t>
            </w:r>
          </w:p>
        </w:tc>
        <w:tc>
          <w:tcPr>
            <w:tcW w:w="10655" w:type="dxa"/>
            <w:gridSpan w:val="4"/>
            <w:hideMark/>
          </w:tcPr>
          <w:p w:rsidR="00846CEF" w:rsidRPr="00106055" w:rsidRDefault="00846CEF" w:rsidP="00846CEF">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As a way of easily mainstreaming Montreal protocol issues into the </w:t>
            </w:r>
            <w:r w:rsidR="00E20679" w:rsidRPr="00106055">
              <w:rPr>
                <w:rFonts w:eastAsia="Times New Roman" w:cs="Times New Roman"/>
                <w:color w:val="auto"/>
                <w:sz w:val="20"/>
                <w:szCs w:val="20"/>
              </w:rPr>
              <w:t>actives</w:t>
            </w:r>
            <w:r w:rsidRPr="00106055">
              <w:rPr>
                <w:rFonts w:eastAsia="Times New Roman" w:cs="Times New Roman"/>
                <w:color w:val="auto"/>
                <w:sz w:val="20"/>
                <w:szCs w:val="20"/>
              </w:rPr>
              <w:t xml:space="preserve">, programs and action of the National Revenue Authority (Customs Department), The EPA-SL via the National Ozone Unit (NOO) has </w:t>
            </w:r>
            <w:r w:rsidR="00E20679" w:rsidRPr="00106055">
              <w:rPr>
                <w:rFonts w:eastAsia="Times New Roman" w:cs="Times New Roman"/>
                <w:color w:val="auto"/>
                <w:sz w:val="20"/>
                <w:szCs w:val="20"/>
              </w:rPr>
              <w:t>customs</w:t>
            </w:r>
            <w:r w:rsidRPr="00106055">
              <w:rPr>
                <w:rFonts w:eastAsia="Times New Roman" w:cs="Times New Roman"/>
                <w:color w:val="auto"/>
                <w:sz w:val="20"/>
                <w:szCs w:val="20"/>
              </w:rPr>
              <w:t xml:space="preserve"> as one of its Steering Committee members, and also working on a new training plan to be </w:t>
            </w:r>
            <w:r w:rsidR="00E20679" w:rsidRPr="00106055">
              <w:rPr>
                <w:rFonts w:eastAsia="Times New Roman" w:cs="Times New Roman"/>
                <w:color w:val="auto"/>
                <w:sz w:val="20"/>
                <w:szCs w:val="20"/>
              </w:rPr>
              <w:t>incorporated</w:t>
            </w:r>
            <w:r w:rsidRPr="00106055">
              <w:rPr>
                <w:rFonts w:eastAsia="Times New Roman" w:cs="Times New Roman"/>
                <w:color w:val="auto"/>
                <w:sz w:val="20"/>
                <w:szCs w:val="20"/>
              </w:rPr>
              <w:t xml:space="preserve"> into the training programs during the recruitment of customs officers</w:t>
            </w:r>
          </w:p>
        </w:tc>
      </w:tr>
      <w:tr w:rsidR="00846CEF" w:rsidRPr="00106055" w:rsidTr="00E20679">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3020" w:type="dxa"/>
            <w:hideMark/>
          </w:tcPr>
          <w:p w:rsidR="00846CEF" w:rsidRPr="00106055" w:rsidRDefault="00846CEF" w:rsidP="00E20679">
            <w:pPr>
              <w:spacing w:after="0"/>
              <w:jc w:val="left"/>
              <w:rPr>
                <w:rFonts w:eastAsia="Times New Roman" w:cs="Times New Roman"/>
                <w:bCs w:val="0"/>
                <w:color w:val="auto"/>
                <w:sz w:val="20"/>
                <w:szCs w:val="20"/>
              </w:rPr>
            </w:pPr>
            <w:r w:rsidRPr="00106055">
              <w:rPr>
                <w:rFonts w:eastAsia="Times New Roman" w:cs="Times New Roman"/>
                <w:bCs w:val="0"/>
                <w:color w:val="auto"/>
                <w:sz w:val="20"/>
                <w:szCs w:val="20"/>
              </w:rPr>
              <w:t>Description of collaboration between NOU and Customs in enforcement of licensing system and other registration.</w:t>
            </w:r>
          </w:p>
        </w:tc>
        <w:tc>
          <w:tcPr>
            <w:tcW w:w="10655" w:type="dxa"/>
            <w:gridSpan w:val="4"/>
            <w:hideMark/>
          </w:tcPr>
          <w:p w:rsidR="00846CEF" w:rsidRPr="00106055" w:rsidRDefault="00846CEF" w:rsidP="00846CEF">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The collaboration between NOU and Customs has been in the following areas: </w:t>
            </w:r>
            <w:r w:rsidR="00E20679" w:rsidRPr="00106055">
              <w:rPr>
                <w:rFonts w:eastAsia="Times New Roman" w:cs="Times New Roman"/>
                <w:color w:val="auto"/>
                <w:sz w:val="20"/>
                <w:szCs w:val="20"/>
              </w:rPr>
              <w:t>Trainings,</w:t>
            </w:r>
            <w:r w:rsidRPr="00106055">
              <w:rPr>
                <w:rFonts w:eastAsia="Times New Roman" w:cs="Times New Roman"/>
                <w:color w:val="auto"/>
                <w:sz w:val="20"/>
                <w:szCs w:val="20"/>
              </w:rPr>
              <w:t xml:space="preserve"> enforcement of the quota system and permit. However, manual sharing of data, the coming years will see the two institution having a single window system and also joint raids along porous </w:t>
            </w:r>
            <w:r w:rsidR="00E20679" w:rsidRPr="00106055">
              <w:rPr>
                <w:rFonts w:eastAsia="Times New Roman" w:cs="Times New Roman"/>
                <w:color w:val="auto"/>
                <w:sz w:val="20"/>
                <w:szCs w:val="20"/>
              </w:rPr>
              <w:t>borders</w:t>
            </w:r>
            <w:r w:rsidRPr="00106055">
              <w:rPr>
                <w:rFonts w:eastAsia="Times New Roman" w:cs="Times New Roman"/>
                <w:color w:val="auto"/>
                <w:sz w:val="20"/>
                <w:szCs w:val="20"/>
              </w:rPr>
              <w:t xml:space="preserve"> as well as undertaking common projects. </w:t>
            </w:r>
          </w:p>
        </w:tc>
      </w:tr>
      <w:tr w:rsidR="00846CEF" w:rsidRPr="00106055" w:rsidTr="00E20679">
        <w:trPr>
          <w:trHeight w:val="721"/>
        </w:trPr>
        <w:tc>
          <w:tcPr>
            <w:cnfStyle w:val="001000000000" w:firstRow="0" w:lastRow="0" w:firstColumn="1" w:lastColumn="0" w:oddVBand="0" w:evenVBand="0" w:oddHBand="0" w:evenHBand="0" w:firstRowFirstColumn="0" w:firstRowLastColumn="0" w:lastRowFirstColumn="0" w:lastRowLastColumn="0"/>
            <w:tcW w:w="3020" w:type="dxa"/>
            <w:hideMark/>
          </w:tcPr>
          <w:p w:rsidR="00846CEF" w:rsidRPr="00106055" w:rsidRDefault="00846CEF" w:rsidP="00E20679">
            <w:pPr>
              <w:spacing w:after="0"/>
              <w:jc w:val="left"/>
              <w:rPr>
                <w:rFonts w:eastAsia="Times New Roman" w:cs="Times New Roman"/>
                <w:bCs w:val="0"/>
                <w:color w:val="auto"/>
                <w:sz w:val="20"/>
                <w:szCs w:val="20"/>
              </w:rPr>
            </w:pPr>
            <w:r w:rsidRPr="00106055">
              <w:rPr>
                <w:rFonts w:eastAsia="Times New Roman" w:cs="Times New Roman"/>
                <w:bCs w:val="0"/>
                <w:color w:val="auto"/>
                <w:sz w:val="20"/>
                <w:szCs w:val="20"/>
              </w:rPr>
              <w:t>Challenges encountered by customs on enforcement of the Montreal Protocol</w:t>
            </w:r>
          </w:p>
        </w:tc>
        <w:tc>
          <w:tcPr>
            <w:tcW w:w="10655" w:type="dxa"/>
            <w:gridSpan w:val="4"/>
            <w:hideMark/>
          </w:tcPr>
          <w:p w:rsidR="00846CEF" w:rsidRPr="00106055" w:rsidRDefault="00846CEF" w:rsidP="00846CEF">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The frequent change of customs officers  that have been trained on the provisions and requirement of the Montreal Protocol, Limited refrigerant identifiers, Several un porous </w:t>
            </w:r>
            <w:r w:rsidR="00E20679" w:rsidRPr="00106055">
              <w:rPr>
                <w:rFonts w:eastAsia="Times New Roman" w:cs="Times New Roman"/>
                <w:color w:val="auto"/>
                <w:sz w:val="20"/>
                <w:szCs w:val="20"/>
              </w:rPr>
              <w:t>borders</w:t>
            </w:r>
            <w:r w:rsidRPr="00106055">
              <w:rPr>
                <w:rFonts w:eastAsia="Times New Roman" w:cs="Times New Roman"/>
                <w:color w:val="auto"/>
                <w:sz w:val="20"/>
                <w:szCs w:val="20"/>
              </w:rPr>
              <w:t xml:space="preserve"> without customs presence, Most customs officers are not having </w:t>
            </w:r>
            <w:r w:rsidR="00E20679" w:rsidRPr="00106055">
              <w:rPr>
                <w:rFonts w:eastAsia="Times New Roman" w:cs="Times New Roman"/>
                <w:color w:val="auto"/>
                <w:sz w:val="20"/>
                <w:szCs w:val="20"/>
              </w:rPr>
              <w:t>scientific</w:t>
            </w:r>
            <w:r w:rsidRPr="00106055">
              <w:rPr>
                <w:rFonts w:eastAsia="Times New Roman" w:cs="Times New Roman"/>
                <w:color w:val="auto"/>
                <w:sz w:val="20"/>
                <w:szCs w:val="20"/>
              </w:rPr>
              <w:t xml:space="preserve"> background which limits their interest in ensuring compliance etc. </w:t>
            </w:r>
          </w:p>
        </w:tc>
      </w:tr>
    </w:tbl>
    <w:p w:rsidR="00846CEF" w:rsidRPr="00106055" w:rsidRDefault="00846CEF" w:rsidP="00846CEF">
      <w:pPr>
        <w:rPr>
          <w:color w:val="auto"/>
          <w:lang w:val="en-GB"/>
        </w:rPr>
      </w:pPr>
    </w:p>
    <w:p w:rsidR="00846CEF" w:rsidRPr="00106055" w:rsidRDefault="00846CEF" w:rsidP="00846CEF">
      <w:pPr>
        <w:rPr>
          <w:color w:val="auto"/>
          <w:lang w:val="en-GB"/>
        </w:rPr>
      </w:pPr>
    </w:p>
    <w:p w:rsidR="00846CEF" w:rsidRPr="00106055" w:rsidRDefault="00846CEF" w:rsidP="00846CEF">
      <w:pPr>
        <w:rPr>
          <w:color w:val="auto"/>
          <w:lang w:val="en-GB"/>
        </w:rPr>
      </w:pPr>
    </w:p>
    <w:p w:rsidR="00846CEF" w:rsidRPr="00106055" w:rsidRDefault="00846CEF" w:rsidP="00846CEF">
      <w:pPr>
        <w:rPr>
          <w:color w:val="auto"/>
          <w:lang w:val="en-GB"/>
        </w:rPr>
      </w:pPr>
    </w:p>
    <w:p w:rsidR="00846CEF" w:rsidRPr="00106055" w:rsidRDefault="00846CEF" w:rsidP="00846CEF">
      <w:pPr>
        <w:rPr>
          <w:color w:val="auto"/>
          <w:lang w:val="en-GB"/>
        </w:rPr>
      </w:pPr>
    </w:p>
    <w:p w:rsidR="00846CEF" w:rsidRPr="00106055" w:rsidRDefault="00846CEF" w:rsidP="00846CEF">
      <w:pPr>
        <w:rPr>
          <w:color w:val="auto"/>
          <w:lang w:val="en-GB"/>
        </w:rPr>
      </w:pPr>
    </w:p>
    <w:p w:rsidR="00846CEF" w:rsidRPr="00106055" w:rsidRDefault="00846CEF" w:rsidP="00846CEF">
      <w:pPr>
        <w:rPr>
          <w:color w:val="auto"/>
          <w:lang w:val="en-GB"/>
        </w:rPr>
      </w:pPr>
    </w:p>
    <w:p w:rsidR="00846CEF" w:rsidRPr="00106055" w:rsidRDefault="00846CEF" w:rsidP="00846CEF">
      <w:pPr>
        <w:rPr>
          <w:color w:val="auto"/>
          <w:lang w:val="en-GB"/>
        </w:rPr>
      </w:pPr>
    </w:p>
    <w:p w:rsidR="00E20679" w:rsidRPr="00106055" w:rsidRDefault="00E20679" w:rsidP="00846CEF">
      <w:pPr>
        <w:rPr>
          <w:color w:val="auto"/>
          <w:lang w:val="en-GB"/>
        </w:rPr>
      </w:pPr>
    </w:p>
    <w:p w:rsidR="00E20679" w:rsidRPr="00106055" w:rsidRDefault="00E20679" w:rsidP="00846CEF">
      <w:pPr>
        <w:rPr>
          <w:color w:val="auto"/>
          <w:lang w:val="en-GB"/>
        </w:rPr>
      </w:pPr>
    </w:p>
    <w:p w:rsidR="00E20679" w:rsidRPr="00106055" w:rsidRDefault="00E20679" w:rsidP="00846CEF">
      <w:pPr>
        <w:rPr>
          <w:color w:val="auto"/>
          <w:lang w:val="en-GB"/>
        </w:rPr>
      </w:pPr>
    </w:p>
    <w:p w:rsidR="00E20679" w:rsidRPr="00106055" w:rsidRDefault="00E20679" w:rsidP="00846CEF">
      <w:pPr>
        <w:rPr>
          <w:color w:val="auto"/>
          <w:lang w:val="en-GB"/>
        </w:rPr>
      </w:pPr>
    </w:p>
    <w:p w:rsidR="00E20679" w:rsidRPr="00106055" w:rsidRDefault="00E20679" w:rsidP="00846CEF">
      <w:pPr>
        <w:rPr>
          <w:color w:val="auto"/>
          <w:lang w:val="en-GB"/>
        </w:rPr>
      </w:pPr>
    </w:p>
    <w:p w:rsidR="00E20679" w:rsidRPr="00106055" w:rsidRDefault="00E20679" w:rsidP="00846CEF">
      <w:pPr>
        <w:rPr>
          <w:color w:val="auto"/>
          <w:lang w:val="en-GB"/>
        </w:rPr>
      </w:pPr>
    </w:p>
    <w:p w:rsidR="00E20679" w:rsidRPr="00106055" w:rsidRDefault="00E20679" w:rsidP="00846CEF">
      <w:pPr>
        <w:rPr>
          <w:color w:val="auto"/>
          <w:lang w:val="en-GB"/>
        </w:rPr>
      </w:pPr>
    </w:p>
    <w:p w:rsidR="00E20679" w:rsidRPr="00106055" w:rsidRDefault="00E20679" w:rsidP="00846CEF">
      <w:pPr>
        <w:rPr>
          <w:color w:val="auto"/>
          <w:lang w:val="en-GB"/>
        </w:rPr>
      </w:pPr>
    </w:p>
    <w:p w:rsidR="00E20679" w:rsidRPr="00106055" w:rsidRDefault="00E20679" w:rsidP="00846CEF">
      <w:pPr>
        <w:rPr>
          <w:color w:val="auto"/>
          <w:lang w:val="en-GB"/>
        </w:rPr>
      </w:pPr>
    </w:p>
    <w:p w:rsidR="00E20679" w:rsidRPr="00106055" w:rsidRDefault="00E20679" w:rsidP="00846CEF">
      <w:pPr>
        <w:rPr>
          <w:color w:val="auto"/>
          <w:lang w:val="en-GB"/>
        </w:rPr>
      </w:pPr>
    </w:p>
    <w:p w:rsidR="00E20679" w:rsidRPr="00106055" w:rsidRDefault="00E20679" w:rsidP="00846CEF">
      <w:pPr>
        <w:rPr>
          <w:color w:val="auto"/>
          <w:lang w:val="en-GB"/>
        </w:rPr>
      </w:pPr>
    </w:p>
    <w:p w:rsidR="00E20679" w:rsidRPr="00106055" w:rsidRDefault="00E20679" w:rsidP="00846CEF">
      <w:pPr>
        <w:rPr>
          <w:color w:val="auto"/>
          <w:lang w:val="en-GB"/>
        </w:rPr>
      </w:pPr>
    </w:p>
    <w:p w:rsidR="00846CEF" w:rsidRPr="00106055" w:rsidRDefault="00846CEF" w:rsidP="00846CEF">
      <w:pPr>
        <w:rPr>
          <w:color w:val="auto"/>
          <w:lang w:val="en-GB"/>
        </w:rPr>
      </w:pPr>
    </w:p>
    <w:p w:rsidR="00846CEF" w:rsidRPr="00106055" w:rsidRDefault="00846CEF" w:rsidP="00846CEF">
      <w:pPr>
        <w:rPr>
          <w:color w:val="auto"/>
          <w:lang w:val="en-GB"/>
        </w:rPr>
      </w:pPr>
    </w:p>
    <w:p w:rsidR="00F27698" w:rsidRPr="00106055" w:rsidRDefault="00F27698" w:rsidP="00F27698">
      <w:pPr>
        <w:spacing w:line="360" w:lineRule="auto"/>
        <w:rPr>
          <w:rFonts w:cs="Times New Roman"/>
          <w:color w:val="auto"/>
          <w:szCs w:val="24"/>
          <w:lang w:val="en-GB"/>
        </w:rPr>
      </w:pPr>
    </w:p>
    <w:tbl>
      <w:tblPr>
        <w:tblStyle w:val="GridTable4-Accent11"/>
        <w:tblW w:w="14433" w:type="dxa"/>
        <w:tblLook w:val="04A0" w:firstRow="1" w:lastRow="0" w:firstColumn="1" w:lastColumn="0" w:noHBand="0" w:noVBand="1"/>
      </w:tblPr>
      <w:tblGrid>
        <w:gridCol w:w="2492"/>
        <w:gridCol w:w="4730"/>
        <w:gridCol w:w="7211"/>
      </w:tblGrid>
      <w:tr w:rsidR="00F27698" w:rsidRPr="00106055" w:rsidTr="00371E0A">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4433" w:type="dxa"/>
            <w:gridSpan w:val="3"/>
          </w:tcPr>
          <w:p w:rsidR="00F27698" w:rsidRPr="00106055" w:rsidRDefault="00F27698" w:rsidP="001F12B4">
            <w:pPr>
              <w:rPr>
                <w:color w:val="auto"/>
                <w:sz w:val="20"/>
                <w:szCs w:val="20"/>
                <w:lang w:val="en-GB"/>
              </w:rPr>
            </w:pPr>
            <w:r w:rsidRPr="00106055">
              <w:rPr>
                <w:color w:val="auto"/>
                <w:sz w:val="20"/>
                <w:szCs w:val="20"/>
                <w:lang w:val="en-GB"/>
              </w:rPr>
              <w:t>National Codes</w:t>
            </w:r>
          </w:p>
        </w:tc>
      </w:tr>
      <w:tr w:rsidR="00F27698" w:rsidRPr="00106055" w:rsidTr="00371E0A">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492" w:type="dxa"/>
            <w:vMerge w:val="restart"/>
            <w:hideMark/>
          </w:tcPr>
          <w:p w:rsidR="00F27698" w:rsidRPr="00106055" w:rsidRDefault="00F27698" w:rsidP="001F12B4">
            <w:pPr>
              <w:rPr>
                <w:color w:val="auto"/>
                <w:sz w:val="20"/>
                <w:szCs w:val="20"/>
                <w:lang w:val="en-GB"/>
              </w:rPr>
            </w:pPr>
            <w:r w:rsidRPr="00106055">
              <w:rPr>
                <w:color w:val="auto"/>
                <w:sz w:val="20"/>
                <w:szCs w:val="20"/>
                <w:lang w:val="en-GB"/>
              </w:rPr>
              <w:t>HVACR</w:t>
            </w:r>
          </w:p>
        </w:tc>
        <w:tc>
          <w:tcPr>
            <w:tcW w:w="4730" w:type="dxa"/>
            <w:hideMark/>
          </w:tcPr>
          <w:p w:rsidR="00F27698" w:rsidRPr="00106055" w:rsidRDefault="00F27698" w:rsidP="001F12B4">
            <w:pP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Refrigeration</w:t>
            </w:r>
          </w:p>
        </w:tc>
        <w:tc>
          <w:tcPr>
            <w:tcW w:w="7210" w:type="dxa"/>
            <w:vMerge w:val="restart"/>
          </w:tcPr>
          <w:p w:rsidR="00F27698" w:rsidRPr="00106055" w:rsidRDefault="00F27698" w:rsidP="001F12B4">
            <w:pPr>
              <w:cnfStyle w:val="000000100000" w:firstRow="0" w:lastRow="0" w:firstColumn="0" w:lastColumn="0" w:oddVBand="0" w:evenVBand="0" w:oddHBand="1" w:evenHBand="0" w:firstRowFirstColumn="0" w:firstRowLastColumn="0" w:lastRowFirstColumn="0" w:lastRowLastColumn="0"/>
              <w:rPr>
                <w:color w:val="auto"/>
                <w:sz w:val="20"/>
                <w:szCs w:val="20"/>
                <w:lang w:val="en-GB"/>
              </w:rPr>
            </w:pPr>
          </w:p>
          <w:p w:rsidR="00F27698" w:rsidRPr="00106055" w:rsidRDefault="00F27698" w:rsidP="001F12B4">
            <w:pPr>
              <w:cnfStyle w:val="000000100000" w:firstRow="0" w:lastRow="0" w:firstColumn="0" w:lastColumn="0" w:oddVBand="0" w:evenVBand="0" w:oddHBand="1" w:evenHBand="0" w:firstRowFirstColumn="0" w:firstRowLastColumn="0" w:lastRowFirstColumn="0" w:lastRowLastColumn="0"/>
              <w:rPr>
                <w:color w:val="auto"/>
                <w:sz w:val="20"/>
                <w:szCs w:val="20"/>
                <w:lang w:val="en-GB"/>
              </w:rPr>
            </w:pPr>
          </w:p>
          <w:p w:rsidR="00F27698" w:rsidRPr="00106055" w:rsidRDefault="00F27698" w:rsidP="001F12B4">
            <w:pPr>
              <w:cnfStyle w:val="000000100000" w:firstRow="0" w:lastRow="0" w:firstColumn="0" w:lastColumn="0" w:oddVBand="0" w:evenVBand="0" w:oddHBand="1" w:evenHBand="0" w:firstRowFirstColumn="0" w:firstRowLastColumn="0" w:lastRowFirstColumn="0" w:lastRowLastColumn="0"/>
              <w:rPr>
                <w:color w:val="auto"/>
                <w:sz w:val="20"/>
                <w:szCs w:val="20"/>
                <w:lang w:val="en-GB"/>
              </w:rPr>
            </w:pPr>
          </w:p>
        </w:tc>
      </w:tr>
      <w:tr w:rsidR="00F27698" w:rsidRPr="00106055" w:rsidTr="00371E0A">
        <w:trPr>
          <w:trHeight w:val="234"/>
        </w:trPr>
        <w:tc>
          <w:tcPr>
            <w:cnfStyle w:val="001000000000" w:firstRow="0" w:lastRow="0" w:firstColumn="1" w:lastColumn="0" w:oddVBand="0" w:evenVBand="0" w:oddHBand="0" w:evenHBand="0" w:firstRowFirstColumn="0" w:firstRowLastColumn="0" w:lastRowFirstColumn="0" w:lastRowLastColumn="0"/>
            <w:tcW w:w="2492" w:type="dxa"/>
            <w:vMerge/>
            <w:hideMark/>
          </w:tcPr>
          <w:p w:rsidR="00F27698" w:rsidRPr="00106055" w:rsidRDefault="00F27698" w:rsidP="001F12B4">
            <w:pPr>
              <w:rPr>
                <w:color w:val="auto"/>
                <w:sz w:val="20"/>
                <w:szCs w:val="20"/>
                <w:lang w:val="en-GB"/>
              </w:rPr>
            </w:pPr>
          </w:p>
        </w:tc>
        <w:tc>
          <w:tcPr>
            <w:tcW w:w="4730" w:type="dxa"/>
            <w:hideMark/>
          </w:tcPr>
          <w:p w:rsidR="00F27698" w:rsidRPr="00106055" w:rsidRDefault="00F27698" w:rsidP="001F12B4">
            <w:pP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Air-Conditioning and Ventilation</w:t>
            </w:r>
          </w:p>
        </w:tc>
        <w:tc>
          <w:tcPr>
            <w:tcW w:w="7210" w:type="dxa"/>
            <w:vMerge/>
          </w:tcPr>
          <w:p w:rsidR="00F27698" w:rsidRPr="00106055" w:rsidRDefault="00F27698" w:rsidP="001F12B4">
            <w:pPr>
              <w:cnfStyle w:val="000000000000" w:firstRow="0" w:lastRow="0" w:firstColumn="0" w:lastColumn="0" w:oddVBand="0" w:evenVBand="0" w:oddHBand="0" w:evenHBand="0" w:firstRowFirstColumn="0" w:firstRowLastColumn="0" w:lastRowFirstColumn="0" w:lastRowLastColumn="0"/>
              <w:rPr>
                <w:color w:val="auto"/>
                <w:sz w:val="20"/>
                <w:szCs w:val="20"/>
                <w:lang w:val="en-GB"/>
              </w:rPr>
            </w:pPr>
          </w:p>
        </w:tc>
      </w:tr>
      <w:tr w:rsidR="00F27698" w:rsidRPr="00106055" w:rsidTr="00371E0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92" w:type="dxa"/>
            <w:vMerge/>
            <w:hideMark/>
          </w:tcPr>
          <w:p w:rsidR="00F27698" w:rsidRPr="00106055" w:rsidRDefault="00F27698" w:rsidP="001F12B4">
            <w:pPr>
              <w:rPr>
                <w:color w:val="auto"/>
                <w:sz w:val="20"/>
                <w:szCs w:val="20"/>
                <w:lang w:val="en-GB"/>
              </w:rPr>
            </w:pPr>
          </w:p>
        </w:tc>
        <w:tc>
          <w:tcPr>
            <w:tcW w:w="4730" w:type="dxa"/>
            <w:hideMark/>
          </w:tcPr>
          <w:p w:rsidR="00F27698" w:rsidRPr="00106055" w:rsidRDefault="00F27698" w:rsidP="001F12B4">
            <w:pP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Refrigerants</w:t>
            </w:r>
          </w:p>
        </w:tc>
        <w:tc>
          <w:tcPr>
            <w:tcW w:w="7210" w:type="dxa"/>
            <w:vMerge/>
          </w:tcPr>
          <w:p w:rsidR="00F27698" w:rsidRPr="00106055" w:rsidRDefault="00F27698" w:rsidP="001F12B4">
            <w:pPr>
              <w:cnfStyle w:val="000000100000" w:firstRow="0" w:lastRow="0" w:firstColumn="0" w:lastColumn="0" w:oddVBand="0" w:evenVBand="0" w:oddHBand="1" w:evenHBand="0" w:firstRowFirstColumn="0" w:firstRowLastColumn="0" w:lastRowFirstColumn="0" w:lastRowLastColumn="0"/>
              <w:rPr>
                <w:color w:val="auto"/>
                <w:sz w:val="20"/>
                <w:szCs w:val="20"/>
                <w:lang w:val="en-GB"/>
              </w:rPr>
            </w:pPr>
          </w:p>
        </w:tc>
      </w:tr>
      <w:tr w:rsidR="00F27698" w:rsidRPr="00106055" w:rsidTr="00371E0A">
        <w:trPr>
          <w:trHeight w:val="234"/>
        </w:trPr>
        <w:tc>
          <w:tcPr>
            <w:cnfStyle w:val="001000000000" w:firstRow="0" w:lastRow="0" w:firstColumn="1" w:lastColumn="0" w:oddVBand="0" w:evenVBand="0" w:oddHBand="0" w:evenHBand="0" w:firstRowFirstColumn="0" w:firstRowLastColumn="0" w:lastRowFirstColumn="0" w:lastRowLastColumn="0"/>
            <w:tcW w:w="2492" w:type="dxa"/>
            <w:vMerge/>
            <w:hideMark/>
          </w:tcPr>
          <w:p w:rsidR="00F27698" w:rsidRPr="00106055" w:rsidRDefault="00F27698" w:rsidP="001F12B4">
            <w:pPr>
              <w:rPr>
                <w:color w:val="auto"/>
                <w:sz w:val="20"/>
                <w:szCs w:val="20"/>
                <w:lang w:val="en-GB"/>
              </w:rPr>
            </w:pPr>
          </w:p>
        </w:tc>
        <w:tc>
          <w:tcPr>
            <w:tcW w:w="4730" w:type="dxa"/>
            <w:hideMark/>
          </w:tcPr>
          <w:p w:rsidR="00F27698" w:rsidRPr="00106055" w:rsidRDefault="00F27698" w:rsidP="001F12B4">
            <w:pP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District Cooling</w:t>
            </w:r>
          </w:p>
        </w:tc>
        <w:tc>
          <w:tcPr>
            <w:tcW w:w="7210" w:type="dxa"/>
            <w:vMerge/>
          </w:tcPr>
          <w:p w:rsidR="00F27698" w:rsidRPr="00106055" w:rsidRDefault="00F27698" w:rsidP="001F12B4">
            <w:pPr>
              <w:cnfStyle w:val="000000000000" w:firstRow="0" w:lastRow="0" w:firstColumn="0" w:lastColumn="0" w:oddVBand="0" w:evenVBand="0" w:oddHBand="0" w:evenHBand="0" w:firstRowFirstColumn="0" w:firstRowLastColumn="0" w:lastRowFirstColumn="0" w:lastRowLastColumn="0"/>
              <w:rPr>
                <w:color w:val="auto"/>
                <w:sz w:val="20"/>
                <w:szCs w:val="20"/>
                <w:lang w:val="en-GB"/>
              </w:rPr>
            </w:pPr>
          </w:p>
        </w:tc>
      </w:tr>
      <w:tr w:rsidR="00F27698" w:rsidRPr="00106055" w:rsidTr="00371E0A">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492" w:type="dxa"/>
            <w:vMerge w:val="restart"/>
            <w:hideMark/>
          </w:tcPr>
          <w:p w:rsidR="00F27698" w:rsidRPr="00106055" w:rsidRDefault="00F27698" w:rsidP="001F12B4">
            <w:pPr>
              <w:rPr>
                <w:color w:val="auto"/>
                <w:sz w:val="20"/>
                <w:szCs w:val="20"/>
                <w:lang w:val="en-GB"/>
              </w:rPr>
            </w:pPr>
            <w:r w:rsidRPr="00106055">
              <w:rPr>
                <w:color w:val="auto"/>
                <w:sz w:val="20"/>
                <w:szCs w:val="20"/>
                <w:lang w:val="en-GB"/>
              </w:rPr>
              <w:t>Building</w:t>
            </w:r>
          </w:p>
        </w:tc>
        <w:tc>
          <w:tcPr>
            <w:tcW w:w="4730" w:type="dxa"/>
            <w:hideMark/>
          </w:tcPr>
          <w:p w:rsidR="00F27698" w:rsidRPr="00106055" w:rsidRDefault="00F27698" w:rsidP="001F12B4">
            <w:pP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Building</w:t>
            </w:r>
          </w:p>
        </w:tc>
        <w:tc>
          <w:tcPr>
            <w:tcW w:w="7210" w:type="dxa"/>
            <w:vMerge/>
          </w:tcPr>
          <w:p w:rsidR="00F27698" w:rsidRPr="00106055" w:rsidRDefault="00F27698" w:rsidP="001F12B4">
            <w:pPr>
              <w:cnfStyle w:val="000000100000" w:firstRow="0" w:lastRow="0" w:firstColumn="0" w:lastColumn="0" w:oddVBand="0" w:evenVBand="0" w:oddHBand="1" w:evenHBand="0" w:firstRowFirstColumn="0" w:firstRowLastColumn="0" w:lastRowFirstColumn="0" w:lastRowLastColumn="0"/>
              <w:rPr>
                <w:color w:val="auto"/>
                <w:sz w:val="20"/>
                <w:szCs w:val="20"/>
                <w:lang w:val="en-GB"/>
              </w:rPr>
            </w:pPr>
          </w:p>
        </w:tc>
      </w:tr>
      <w:tr w:rsidR="00F27698" w:rsidRPr="00106055" w:rsidTr="00371E0A">
        <w:trPr>
          <w:trHeight w:val="234"/>
        </w:trPr>
        <w:tc>
          <w:tcPr>
            <w:cnfStyle w:val="001000000000" w:firstRow="0" w:lastRow="0" w:firstColumn="1" w:lastColumn="0" w:oddVBand="0" w:evenVBand="0" w:oddHBand="0" w:evenHBand="0" w:firstRowFirstColumn="0" w:firstRowLastColumn="0" w:lastRowFirstColumn="0" w:lastRowLastColumn="0"/>
            <w:tcW w:w="2492" w:type="dxa"/>
            <w:vMerge/>
            <w:hideMark/>
          </w:tcPr>
          <w:p w:rsidR="00F27698" w:rsidRPr="00106055" w:rsidRDefault="00F27698" w:rsidP="001F12B4">
            <w:pPr>
              <w:rPr>
                <w:color w:val="auto"/>
                <w:sz w:val="20"/>
                <w:szCs w:val="20"/>
                <w:lang w:val="en-GB"/>
              </w:rPr>
            </w:pPr>
          </w:p>
        </w:tc>
        <w:tc>
          <w:tcPr>
            <w:tcW w:w="4730" w:type="dxa"/>
            <w:hideMark/>
          </w:tcPr>
          <w:p w:rsidR="00F27698" w:rsidRPr="00106055" w:rsidRDefault="00F27698" w:rsidP="001F12B4">
            <w:pP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Energy Efficient Buildings - Low Rising</w:t>
            </w:r>
          </w:p>
        </w:tc>
        <w:tc>
          <w:tcPr>
            <w:tcW w:w="7210" w:type="dxa"/>
            <w:vMerge/>
          </w:tcPr>
          <w:p w:rsidR="00F27698" w:rsidRPr="00106055" w:rsidRDefault="00F27698" w:rsidP="001F12B4">
            <w:pPr>
              <w:cnfStyle w:val="000000000000" w:firstRow="0" w:lastRow="0" w:firstColumn="0" w:lastColumn="0" w:oddVBand="0" w:evenVBand="0" w:oddHBand="0" w:evenHBand="0" w:firstRowFirstColumn="0" w:firstRowLastColumn="0" w:lastRowFirstColumn="0" w:lastRowLastColumn="0"/>
              <w:rPr>
                <w:color w:val="auto"/>
                <w:sz w:val="20"/>
                <w:szCs w:val="20"/>
                <w:lang w:val="en-GB"/>
              </w:rPr>
            </w:pPr>
          </w:p>
        </w:tc>
      </w:tr>
      <w:tr w:rsidR="00F27698" w:rsidRPr="00106055" w:rsidTr="00371E0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92" w:type="dxa"/>
            <w:vMerge/>
            <w:hideMark/>
          </w:tcPr>
          <w:p w:rsidR="00F27698" w:rsidRPr="00106055" w:rsidRDefault="00F27698" w:rsidP="001F12B4">
            <w:pPr>
              <w:rPr>
                <w:color w:val="auto"/>
                <w:sz w:val="20"/>
                <w:szCs w:val="20"/>
                <w:lang w:val="en-GB"/>
              </w:rPr>
            </w:pPr>
          </w:p>
        </w:tc>
        <w:tc>
          <w:tcPr>
            <w:tcW w:w="4730" w:type="dxa"/>
            <w:hideMark/>
          </w:tcPr>
          <w:p w:rsidR="00F27698" w:rsidRPr="00106055" w:rsidRDefault="00F27698" w:rsidP="001F12B4">
            <w:pP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Energy Efficient Buildings - High Rising</w:t>
            </w:r>
          </w:p>
        </w:tc>
        <w:tc>
          <w:tcPr>
            <w:tcW w:w="7210" w:type="dxa"/>
            <w:vMerge/>
          </w:tcPr>
          <w:p w:rsidR="00F27698" w:rsidRPr="00106055" w:rsidRDefault="00F27698" w:rsidP="001F12B4">
            <w:pPr>
              <w:cnfStyle w:val="000000100000" w:firstRow="0" w:lastRow="0" w:firstColumn="0" w:lastColumn="0" w:oddVBand="0" w:evenVBand="0" w:oddHBand="1" w:evenHBand="0" w:firstRowFirstColumn="0" w:firstRowLastColumn="0" w:lastRowFirstColumn="0" w:lastRowLastColumn="0"/>
              <w:rPr>
                <w:color w:val="auto"/>
                <w:sz w:val="20"/>
                <w:szCs w:val="20"/>
                <w:lang w:val="en-GB"/>
              </w:rPr>
            </w:pPr>
          </w:p>
        </w:tc>
      </w:tr>
      <w:tr w:rsidR="00F27698" w:rsidRPr="00106055" w:rsidTr="00371E0A">
        <w:trPr>
          <w:trHeight w:val="234"/>
        </w:trPr>
        <w:tc>
          <w:tcPr>
            <w:cnfStyle w:val="001000000000" w:firstRow="0" w:lastRow="0" w:firstColumn="1" w:lastColumn="0" w:oddVBand="0" w:evenVBand="0" w:oddHBand="0" w:evenHBand="0" w:firstRowFirstColumn="0" w:firstRowLastColumn="0" w:lastRowFirstColumn="0" w:lastRowLastColumn="0"/>
            <w:tcW w:w="2492" w:type="dxa"/>
            <w:vMerge/>
            <w:hideMark/>
          </w:tcPr>
          <w:p w:rsidR="00F27698" w:rsidRPr="00106055" w:rsidRDefault="00F27698" w:rsidP="001F12B4">
            <w:pPr>
              <w:rPr>
                <w:color w:val="auto"/>
                <w:sz w:val="20"/>
                <w:szCs w:val="20"/>
                <w:lang w:val="en-GB"/>
              </w:rPr>
            </w:pPr>
          </w:p>
        </w:tc>
        <w:tc>
          <w:tcPr>
            <w:tcW w:w="4730" w:type="dxa"/>
            <w:hideMark/>
          </w:tcPr>
          <w:p w:rsidR="00F27698" w:rsidRPr="00106055" w:rsidRDefault="00F27698" w:rsidP="001F12B4">
            <w:pP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06055">
              <w:rPr>
                <w:color w:val="auto"/>
                <w:sz w:val="20"/>
                <w:szCs w:val="20"/>
                <w:lang w:val="en-GB"/>
              </w:rPr>
              <w:t>Insulation and or Building Envelope</w:t>
            </w:r>
          </w:p>
        </w:tc>
        <w:tc>
          <w:tcPr>
            <w:tcW w:w="7210" w:type="dxa"/>
            <w:vMerge/>
          </w:tcPr>
          <w:p w:rsidR="00F27698" w:rsidRPr="00106055" w:rsidRDefault="00F27698" w:rsidP="001F12B4">
            <w:pPr>
              <w:cnfStyle w:val="000000000000" w:firstRow="0" w:lastRow="0" w:firstColumn="0" w:lastColumn="0" w:oddVBand="0" w:evenVBand="0" w:oddHBand="0" w:evenHBand="0" w:firstRowFirstColumn="0" w:firstRowLastColumn="0" w:lastRowFirstColumn="0" w:lastRowLastColumn="0"/>
              <w:rPr>
                <w:color w:val="auto"/>
                <w:sz w:val="20"/>
                <w:szCs w:val="20"/>
                <w:lang w:val="en-GB"/>
              </w:rPr>
            </w:pPr>
          </w:p>
        </w:tc>
      </w:tr>
      <w:tr w:rsidR="00F27698" w:rsidRPr="00106055" w:rsidTr="00371E0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92" w:type="dxa"/>
            <w:vMerge/>
            <w:hideMark/>
          </w:tcPr>
          <w:p w:rsidR="00F27698" w:rsidRPr="00106055" w:rsidRDefault="00F27698" w:rsidP="001F12B4">
            <w:pPr>
              <w:rPr>
                <w:color w:val="auto"/>
                <w:sz w:val="20"/>
                <w:szCs w:val="20"/>
                <w:lang w:val="en-GB"/>
              </w:rPr>
            </w:pPr>
          </w:p>
        </w:tc>
        <w:tc>
          <w:tcPr>
            <w:tcW w:w="4730" w:type="dxa"/>
            <w:hideMark/>
          </w:tcPr>
          <w:p w:rsidR="00F27698" w:rsidRPr="00106055" w:rsidRDefault="00F27698" w:rsidP="001F12B4">
            <w:pP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106055">
              <w:rPr>
                <w:color w:val="auto"/>
                <w:sz w:val="20"/>
                <w:szCs w:val="20"/>
                <w:lang w:val="en-GB"/>
              </w:rPr>
              <w:t xml:space="preserve">Building Rating OR Sustainability </w:t>
            </w:r>
          </w:p>
        </w:tc>
        <w:tc>
          <w:tcPr>
            <w:tcW w:w="7210" w:type="dxa"/>
            <w:vMerge/>
          </w:tcPr>
          <w:p w:rsidR="00F27698" w:rsidRPr="00106055" w:rsidRDefault="00F27698" w:rsidP="001F12B4">
            <w:pPr>
              <w:cnfStyle w:val="000000100000" w:firstRow="0" w:lastRow="0" w:firstColumn="0" w:lastColumn="0" w:oddVBand="0" w:evenVBand="0" w:oddHBand="1" w:evenHBand="0" w:firstRowFirstColumn="0" w:firstRowLastColumn="0" w:lastRowFirstColumn="0" w:lastRowLastColumn="0"/>
              <w:rPr>
                <w:color w:val="auto"/>
                <w:sz w:val="20"/>
                <w:szCs w:val="20"/>
                <w:lang w:val="en-GB"/>
              </w:rPr>
            </w:pPr>
          </w:p>
        </w:tc>
      </w:tr>
    </w:tbl>
    <w:p w:rsidR="00F27698" w:rsidRPr="00106055" w:rsidRDefault="00F27698" w:rsidP="00F27698">
      <w:pPr>
        <w:spacing w:line="360" w:lineRule="auto"/>
        <w:rPr>
          <w:rFonts w:cs="Times New Roman"/>
          <w:color w:val="auto"/>
          <w:szCs w:val="24"/>
          <w:lang w:val="en-GB"/>
        </w:rPr>
      </w:pPr>
    </w:p>
    <w:p w:rsidR="002C58DC" w:rsidRPr="00106055" w:rsidRDefault="002C58DC" w:rsidP="00F27698">
      <w:pPr>
        <w:spacing w:line="360" w:lineRule="auto"/>
        <w:rPr>
          <w:rFonts w:cs="Times New Roman"/>
          <w:color w:val="auto"/>
          <w:szCs w:val="24"/>
          <w:lang w:val="en-GB"/>
        </w:rPr>
      </w:pPr>
    </w:p>
    <w:p w:rsidR="002C58DC" w:rsidRPr="00106055" w:rsidRDefault="002C58DC" w:rsidP="00F27698">
      <w:pPr>
        <w:spacing w:line="360" w:lineRule="auto"/>
        <w:rPr>
          <w:rFonts w:cs="Times New Roman"/>
          <w:color w:val="auto"/>
          <w:szCs w:val="24"/>
          <w:lang w:val="en-GB"/>
        </w:rPr>
      </w:pPr>
    </w:p>
    <w:p w:rsidR="002C58DC" w:rsidRPr="00106055" w:rsidRDefault="002C58DC" w:rsidP="00F27698">
      <w:pPr>
        <w:spacing w:line="360" w:lineRule="auto"/>
        <w:rPr>
          <w:rFonts w:cs="Times New Roman"/>
          <w:color w:val="auto"/>
          <w:szCs w:val="24"/>
          <w:lang w:val="en-GB"/>
        </w:rPr>
      </w:pPr>
    </w:p>
    <w:p w:rsidR="002C58DC" w:rsidRPr="00106055" w:rsidRDefault="002C58DC" w:rsidP="00F27698">
      <w:pPr>
        <w:spacing w:line="360" w:lineRule="auto"/>
        <w:rPr>
          <w:rFonts w:cs="Times New Roman"/>
          <w:color w:val="auto"/>
          <w:szCs w:val="24"/>
          <w:lang w:val="en-GB"/>
        </w:rPr>
      </w:pPr>
    </w:p>
    <w:p w:rsidR="002C58DC" w:rsidRPr="00106055" w:rsidRDefault="002C58DC" w:rsidP="00F27698">
      <w:pPr>
        <w:spacing w:line="360" w:lineRule="auto"/>
        <w:rPr>
          <w:rFonts w:cs="Times New Roman"/>
          <w:color w:val="auto"/>
          <w:szCs w:val="24"/>
          <w:lang w:val="en-GB"/>
        </w:rPr>
      </w:pPr>
    </w:p>
    <w:p w:rsidR="002C58DC" w:rsidRPr="00106055" w:rsidRDefault="002C58DC" w:rsidP="00F27698">
      <w:pPr>
        <w:spacing w:line="360" w:lineRule="auto"/>
        <w:rPr>
          <w:rFonts w:cs="Times New Roman"/>
          <w:color w:val="auto"/>
          <w:szCs w:val="24"/>
          <w:lang w:val="en-GB"/>
        </w:rPr>
      </w:pPr>
    </w:p>
    <w:p w:rsidR="002C58DC" w:rsidRPr="00106055" w:rsidRDefault="002C58DC" w:rsidP="00F27698">
      <w:pPr>
        <w:spacing w:line="360" w:lineRule="auto"/>
        <w:rPr>
          <w:rFonts w:cs="Times New Roman"/>
          <w:color w:val="auto"/>
          <w:szCs w:val="24"/>
          <w:lang w:val="en-GB"/>
        </w:rPr>
      </w:pPr>
    </w:p>
    <w:p w:rsidR="002C58DC" w:rsidRPr="00106055" w:rsidRDefault="002C58DC" w:rsidP="00F27698">
      <w:pPr>
        <w:spacing w:line="360" w:lineRule="auto"/>
        <w:rPr>
          <w:rFonts w:cs="Times New Roman"/>
          <w:color w:val="auto"/>
          <w:szCs w:val="24"/>
          <w:lang w:val="en-GB"/>
        </w:rPr>
      </w:pPr>
    </w:p>
    <w:p w:rsidR="002C58DC" w:rsidRPr="00106055" w:rsidRDefault="002C58DC" w:rsidP="00F27698">
      <w:pPr>
        <w:spacing w:line="360" w:lineRule="auto"/>
        <w:rPr>
          <w:rFonts w:cs="Times New Roman"/>
          <w:color w:val="auto"/>
          <w:szCs w:val="24"/>
          <w:lang w:val="en-GB"/>
        </w:rPr>
      </w:pPr>
    </w:p>
    <w:p w:rsidR="002C58DC" w:rsidRPr="00106055" w:rsidRDefault="002C58DC" w:rsidP="00F27698">
      <w:pPr>
        <w:spacing w:line="360" w:lineRule="auto"/>
        <w:rPr>
          <w:rFonts w:cs="Times New Roman"/>
          <w:color w:val="auto"/>
          <w:szCs w:val="24"/>
          <w:lang w:val="en-GB"/>
        </w:rPr>
      </w:pPr>
    </w:p>
    <w:p w:rsidR="002C58DC" w:rsidRPr="00106055" w:rsidRDefault="002C58DC" w:rsidP="00F27698">
      <w:pPr>
        <w:spacing w:line="360" w:lineRule="auto"/>
        <w:rPr>
          <w:rFonts w:cs="Times New Roman"/>
          <w:color w:val="auto"/>
          <w:szCs w:val="24"/>
          <w:lang w:val="en-GB"/>
        </w:rPr>
      </w:pPr>
    </w:p>
    <w:p w:rsidR="002C58DC" w:rsidRPr="00106055" w:rsidRDefault="002C58DC" w:rsidP="00F27698">
      <w:pPr>
        <w:spacing w:line="360" w:lineRule="auto"/>
        <w:rPr>
          <w:rFonts w:cs="Times New Roman"/>
          <w:color w:val="auto"/>
          <w:szCs w:val="24"/>
          <w:lang w:val="en-GB"/>
        </w:rPr>
      </w:pPr>
    </w:p>
    <w:p w:rsidR="002C58DC" w:rsidRPr="00106055" w:rsidRDefault="002C58DC" w:rsidP="00F27698">
      <w:pPr>
        <w:spacing w:line="360" w:lineRule="auto"/>
        <w:rPr>
          <w:rFonts w:cs="Times New Roman"/>
          <w:color w:val="auto"/>
          <w:szCs w:val="24"/>
          <w:lang w:val="en-GB"/>
        </w:rPr>
      </w:pPr>
    </w:p>
    <w:p w:rsidR="002C58DC" w:rsidRPr="00106055" w:rsidRDefault="002C58DC" w:rsidP="00F27698">
      <w:pPr>
        <w:spacing w:line="360" w:lineRule="auto"/>
        <w:rPr>
          <w:rFonts w:cs="Times New Roman"/>
          <w:color w:val="auto"/>
          <w:szCs w:val="24"/>
          <w:lang w:val="en-GB"/>
        </w:rPr>
      </w:pPr>
    </w:p>
    <w:p w:rsidR="00EA14FD" w:rsidRPr="00106055" w:rsidRDefault="00EA14FD" w:rsidP="00F27698">
      <w:pPr>
        <w:spacing w:line="360" w:lineRule="auto"/>
        <w:rPr>
          <w:rFonts w:cs="Times New Roman"/>
          <w:color w:val="auto"/>
          <w:szCs w:val="24"/>
          <w:lang w:val="en-GB"/>
        </w:rPr>
      </w:pPr>
    </w:p>
    <w:p w:rsidR="002C58DC" w:rsidRPr="00106055" w:rsidRDefault="000C6E5A" w:rsidP="002C58DC">
      <w:pPr>
        <w:pStyle w:val="Heading2"/>
        <w:rPr>
          <w:color w:val="auto"/>
          <w:lang w:val="en-GB"/>
        </w:rPr>
      </w:pPr>
      <w:bookmarkStart w:id="172" w:name="_Toc146389024"/>
      <w:r w:rsidRPr="00106055">
        <w:rPr>
          <w:color w:val="auto"/>
          <w:lang w:val="en-GB"/>
        </w:rPr>
        <w:t>Appendix G</w:t>
      </w:r>
      <w:r w:rsidR="002C58DC" w:rsidRPr="00106055">
        <w:rPr>
          <w:color w:val="auto"/>
          <w:lang w:val="en-GB"/>
        </w:rPr>
        <w:t>: Relevant Experience Gain from HPMP</w:t>
      </w:r>
      <w:bookmarkEnd w:id="172"/>
    </w:p>
    <w:p w:rsidR="002C58DC" w:rsidRPr="00106055" w:rsidRDefault="002C58DC" w:rsidP="002C58DC">
      <w:pPr>
        <w:rPr>
          <w:color w:val="auto"/>
          <w:lang w:val="en-GB"/>
        </w:rPr>
      </w:pPr>
    </w:p>
    <w:tbl>
      <w:tblPr>
        <w:tblStyle w:val="GridTable4-Accent11"/>
        <w:tblW w:w="1439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725"/>
        <w:gridCol w:w="4380"/>
        <w:gridCol w:w="1576"/>
        <w:gridCol w:w="2024"/>
        <w:gridCol w:w="1890"/>
        <w:gridCol w:w="1800"/>
      </w:tblGrid>
      <w:tr w:rsidR="00B443A4" w:rsidRPr="00106055" w:rsidTr="0019100F">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725" w:type="dxa"/>
            <w:tcBorders>
              <w:top w:val="none" w:sz="0" w:space="0" w:color="auto"/>
              <w:left w:val="none" w:sz="0" w:space="0" w:color="auto"/>
              <w:bottom w:val="none" w:sz="0" w:space="0" w:color="auto"/>
              <w:right w:val="none" w:sz="0" w:space="0" w:color="auto"/>
            </w:tcBorders>
            <w:noWrap/>
            <w:hideMark/>
          </w:tcPr>
          <w:p w:rsidR="00B443A4" w:rsidRPr="00106055" w:rsidRDefault="00B443A4" w:rsidP="00B443A4">
            <w:pPr>
              <w:spacing w:after="0"/>
              <w:jc w:val="left"/>
              <w:rPr>
                <w:rFonts w:eastAsia="Times New Roman" w:cs="Times New Roman"/>
                <w:color w:val="auto"/>
                <w:sz w:val="20"/>
                <w:szCs w:val="20"/>
              </w:rPr>
            </w:pPr>
            <w:r w:rsidRPr="00106055">
              <w:rPr>
                <w:rFonts w:eastAsia="Times New Roman" w:cs="Times New Roman"/>
                <w:color w:val="auto"/>
                <w:sz w:val="20"/>
                <w:szCs w:val="20"/>
              </w:rPr>
              <w:t>HPMP implementation achievements</w:t>
            </w:r>
          </w:p>
        </w:tc>
        <w:tc>
          <w:tcPr>
            <w:tcW w:w="4380" w:type="dxa"/>
            <w:tcBorders>
              <w:top w:val="none" w:sz="0" w:space="0" w:color="auto"/>
              <w:left w:val="none" w:sz="0" w:space="0" w:color="auto"/>
              <w:bottom w:val="none" w:sz="0" w:space="0" w:color="auto"/>
              <w:right w:val="none" w:sz="0" w:space="0" w:color="auto"/>
            </w:tcBorders>
            <w:noWrap/>
            <w:hideMark/>
          </w:tcPr>
          <w:p w:rsidR="00B443A4" w:rsidRPr="00106055" w:rsidRDefault="00B443A4" w:rsidP="00B443A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Stage I</w:t>
            </w:r>
          </w:p>
        </w:tc>
        <w:tc>
          <w:tcPr>
            <w:tcW w:w="1576" w:type="dxa"/>
            <w:tcBorders>
              <w:top w:val="none" w:sz="0" w:space="0" w:color="auto"/>
              <w:left w:val="none" w:sz="0" w:space="0" w:color="auto"/>
              <w:bottom w:val="none" w:sz="0" w:space="0" w:color="auto"/>
              <w:right w:val="none" w:sz="0" w:space="0" w:color="auto"/>
            </w:tcBorders>
            <w:noWrap/>
            <w:hideMark/>
          </w:tcPr>
          <w:p w:rsidR="00B443A4" w:rsidRPr="00106055" w:rsidRDefault="00B443A4" w:rsidP="00B443A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Stage II</w:t>
            </w:r>
          </w:p>
        </w:tc>
        <w:tc>
          <w:tcPr>
            <w:tcW w:w="2024" w:type="dxa"/>
            <w:tcBorders>
              <w:top w:val="none" w:sz="0" w:space="0" w:color="auto"/>
              <w:left w:val="none" w:sz="0" w:space="0" w:color="auto"/>
              <w:bottom w:val="none" w:sz="0" w:space="0" w:color="auto"/>
              <w:right w:val="none" w:sz="0" w:space="0" w:color="auto"/>
            </w:tcBorders>
            <w:noWrap/>
            <w:hideMark/>
          </w:tcPr>
          <w:p w:rsidR="00B443A4" w:rsidRPr="00106055" w:rsidRDefault="00B443A4" w:rsidP="00B443A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3690" w:type="dxa"/>
            <w:gridSpan w:val="2"/>
            <w:vMerge w:val="restart"/>
            <w:tcBorders>
              <w:top w:val="none" w:sz="0" w:space="0" w:color="auto"/>
              <w:left w:val="none" w:sz="0" w:space="0" w:color="auto"/>
              <w:bottom w:val="none" w:sz="0" w:space="0" w:color="auto"/>
              <w:right w:val="none" w:sz="0" w:space="0" w:color="auto"/>
            </w:tcBorders>
            <w:noWrap/>
            <w:hideMark/>
          </w:tcPr>
          <w:p w:rsidR="00B443A4" w:rsidRPr="00106055" w:rsidRDefault="00B443A4" w:rsidP="00B443A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Challenges and lessons learned</w:t>
            </w:r>
          </w:p>
        </w:tc>
      </w:tr>
      <w:tr w:rsidR="00950C8D" w:rsidRPr="00106055" w:rsidTr="0019100F">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725" w:type="dxa"/>
            <w:noWrap/>
            <w:hideMark/>
          </w:tcPr>
          <w:p w:rsidR="00950C8D" w:rsidRPr="00106055" w:rsidRDefault="00950C8D" w:rsidP="00B443A4">
            <w:pPr>
              <w:spacing w:after="0"/>
              <w:jc w:val="left"/>
              <w:rPr>
                <w:rFonts w:eastAsia="Times New Roman" w:cs="Times New Roman"/>
                <w:color w:val="auto"/>
                <w:sz w:val="20"/>
                <w:szCs w:val="20"/>
              </w:rPr>
            </w:pPr>
            <w:r w:rsidRPr="00106055">
              <w:rPr>
                <w:rFonts w:eastAsia="Times New Roman" w:cs="Times New Roman"/>
                <w:color w:val="auto"/>
                <w:sz w:val="20"/>
                <w:szCs w:val="20"/>
              </w:rPr>
              <w:t>Implementation period</w:t>
            </w:r>
          </w:p>
        </w:tc>
        <w:tc>
          <w:tcPr>
            <w:tcW w:w="4380" w:type="dxa"/>
            <w:hideMark/>
          </w:tcPr>
          <w:p w:rsidR="00950C8D" w:rsidRPr="00106055" w:rsidRDefault="00950C8D"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600" w:type="dxa"/>
            <w:gridSpan w:val="2"/>
            <w:hideMark/>
          </w:tcPr>
          <w:p w:rsidR="00950C8D" w:rsidRPr="00106055" w:rsidRDefault="00950C8D"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p w:rsidR="00950C8D" w:rsidRPr="00106055" w:rsidRDefault="00950C8D"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690" w:type="dxa"/>
            <w:gridSpan w:val="2"/>
            <w:vMerge/>
            <w:hideMark/>
          </w:tcPr>
          <w:p w:rsidR="00950C8D" w:rsidRPr="00106055" w:rsidRDefault="00950C8D"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p>
        </w:tc>
      </w:tr>
      <w:tr w:rsidR="00950C8D" w:rsidRPr="00106055" w:rsidTr="0019100F">
        <w:trPr>
          <w:trHeight w:val="305"/>
        </w:trPr>
        <w:tc>
          <w:tcPr>
            <w:cnfStyle w:val="001000000000" w:firstRow="0" w:lastRow="0" w:firstColumn="1" w:lastColumn="0" w:oddVBand="0" w:evenVBand="0" w:oddHBand="0" w:evenHBand="0" w:firstRowFirstColumn="0" w:firstRowLastColumn="0" w:lastRowFirstColumn="0" w:lastRowLastColumn="0"/>
            <w:tcW w:w="2725" w:type="dxa"/>
            <w:noWrap/>
            <w:hideMark/>
          </w:tcPr>
          <w:p w:rsidR="00950C8D" w:rsidRPr="00106055" w:rsidRDefault="00950C8D" w:rsidP="00B443A4">
            <w:pPr>
              <w:spacing w:after="0"/>
              <w:jc w:val="left"/>
              <w:rPr>
                <w:rFonts w:eastAsia="Times New Roman" w:cs="Times New Roman"/>
                <w:color w:val="auto"/>
                <w:sz w:val="20"/>
                <w:szCs w:val="20"/>
              </w:rPr>
            </w:pPr>
            <w:r w:rsidRPr="00106055">
              <w:rPr>
                <w:rFonts w:eastAsia="Times New Roman" w:cs="Times New Roman"/>
                <w:color w:val="auto"/>
                <w:sz w:val="20"/>
                <w:szCs w:val="20"/>
              </w:rPr>
              <w:t>HPMP achievements so far</w:t>
            </w:r>
          </w:p>
        </w:tc>
        <w:tc>
          <w:tcPr>
            <w:tcW w:w="7980" w:type="dxa"/>
            <w:gridSpan w:val="3"/>
            <w:noWrap/>
            <w:hideMark/>
          </w:tcPr>
          <w:p w:rsidR="00950C8D" w:rsidRPr="00106055" w:rsidRDefault="00950C8D" w:rsidP="00B443A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 xml:space="preserve">Description </w:t>
            </w:r>
          </w:p>
        </w:tc>
        <w:tc>
          <w:tcPr>
            <w:tcW w:w="3690" w:type="dxa"/>
            <w:gridSpan w:val="2"/>
            <w:vMerge/>
            <w:hideMark/>
          </w:tcPr>
          <w:p w:rsidR="00950C8D" w:rsidRPr="00106055" w:rsidRDefault="00950C8D" w:rsidP="00B443A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p>
        </w:tc>
      </w:tr>
      <w:tr w:rsidR="00950C8D" w:rsidRPr="00106055" w:rsidTr="0019100F">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2725" w:type="dxa"/>
            <w:noWrap/>
            <w:hideMark/>
          </w:tcPr>
          <w:p w:rsidR="00950C8D" w:rsidRPr="00106055" w:rsidRDefault="00950C8D" w:rsidP="00B443A4">
            <w:pPr>
              <w:spacing w:after="0"/>
              <w:jc w:val="left"/>
              <w:rPr>
                <w:rFonts w:eastAsia="Times New Roman" w:cs="Times New Roman"/>
                <w:color w:val="auto"/>
                <w:sz w:val="20"/>
                <w:szCs w:val="20"/>
              </w:rPr>
            </w:pPr>
            <w:r w:rsidRPr="00106055">
              <w:rPr>
                <w:rFonts w:eastAsia="Times New Roman" w:cs="Times New Roman"/>
                <w:color w:val="auto"/>
                <w:sz w:val="20"/>
                <w:szCs w:val="20"/>
              </w:rPr>
              <w:t>Policy Update and Enforcement</w:t>
            </w:r>
          </w:p>
        </w:tc>
        <w:tc>
          <w:tcPr>
            <w:tcW w:w="4380" w:type="dxa"/>
            <w:hideMark/>
          </w:tcPr>
          <w:p w:rsidR="00950C8D" w:rsidRPr="00106055" w:rsidRDefault="00950C8D"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The Prohibition of Ozone Depleting Substances Regulation 2010.  </w:t>
            </w:r>
          </w:p>
        </w:tc>
        <w:tc>
          <w:tcPr>
            <w:tcW w:w="3600" w:type="dxa"/>
            <w:gridSpan w:val="2"/>
            <w:hideMark/>
          </w:tcPr>
          <w:p w:rsidR="00950C8D" w:rsidRPr="00106055" w:rsidRDefault="00950C8D"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The Review of the 2010 ODS Regulation </w:t>
            </w:r>
          </w:p>
          <w:p w:rsidR="00950C8D" w:rsidRPr="00106055" w:rsidRDefault="00950C8D"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690" w:type="dxa"/>
            <w:gridSpan w:val="2"/>
            <w:hideMark/>
          </w:tcPr>
          <w:p w:rsidR="00950C8D" w:rsidRPr="00106055" w:rsidRDefault="00950C8D"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Change in Political Administration, Limited knowledge on Part of  Judiciary and Parliament on some of the key terminologies and chemicals of interest in the Montreal protocol </w:t>
            </w:r>
          </w:p>
        </w:tc>
      </w:tr>
      <w:tr w:rsidR="0019100F" w:rsidRPr="00106055" w:rsidTr="0019100F">
        <w:trPr>
          <w:trHeight w:val="1157"/>
        </w:trPr>
        <w:tc>
          <w:tcPr>
            <w:cnfStyle w:val="001000000000" w:firstRow="0" w:lastRow="0" w:firstColumn="1" w:lastColumn="0" w:oddVBand="0" w:evenVBand="0" w:oddHBand="0" w:evenHBand="0" w:firstRowFirstColumn="0" w:firstRowLastColumn="0" w:lastRowFirstColumn="0" w:lastRowLastColumn="0"/>
            <w:tcW w:w="2725" w:type="dxa"/>
            <w:noWrap/>
            <w:hideMark/>
          </w:tcPr>
          <w:p w:rsidR="0019100F" w:rsidRPr="00106055" w:rsidRDefault="0019100F" w:rsidP="00B443A4">
            <w:pPr>
              <w:spacing w:after="0"/>
              <w:jc w:val="left"/>
              <w:rPr>
                <w:rFonts w:eastAsia="Times New Roman" w:cs="Times New Roman"/>
                <w:color w:val="auto"/>
                <w:sz w:val="20"/>
                <w:szCs w:val="20"/>
              </w:rPr>
            </w:pPr>
            <w:r w:rsidRPr="00106055">
              <w:rPr>
                <w:rFonts w:eastAsia="Times New Roman" w:cs="Times New Roman"/>
                <w:color w:val="auto"/>
                <w:sz w:val="20"/>
                <w:szCs w:val="20"/>
              </w:rPr>
              <w:t>Customs and Trade Authorities Training</w:t>
            </w:r>
          </w:p>
        </w:tc>
        <w:tc>
          <w:tcPr>
            <w:tcW w:w="4380" w:type="dxa"/>
            <w:hideMark/>
          </w:tcPr>
          <w:p w:rsidR="0019100F" w:rsidRPr="00106055" w:rsidRDefault="0019100F" w:rsidP="00B443A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The Country successfully built the capacity of   487 Customs and other law enforcement Officers  who have been  trained in  combating illegal trade, Identification of refrigerants , facilitating legal trade etc.</w:t>
            </w:r>
          </w:p>
        </w:tc>
        <w:tc>
          <w:tcPr>
            <w:tcW w:w="3600" w:type="dxa"/>
            <w:gridSpan w:val="2"/>
            <w:hideMark/>
          </w:tcPr>
          <w:p w:rsidR="0019100F" w:rsidRPr="00106055" w:rsidRDefault="0019100F" w:rsidP="00B443A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As of to date an addition 40 customs and other law enforcement Officers have been trained </w:t>
            </w:r>
          </w:p>
          <w:p w:rsidR="0019100F" w:rsidRPr="00106055" w:rsidRDefault="0019100F" w:rsidP="00B443A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690" w:type="dxa"/>
            <w:gridSpan w:val="2"/>
            <w:hideMark/>
          </w:tcPr>
          <w:p w:rsidR="0019100F" w:rsidRPr="00106055" w:rsidRDefault="0019100F" w:rsidP="00B443A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The frequent changes of Customs and other law enforcement officers always greats the pressure or gaps in knowledge. </w:t>
            </w:r>
          </w:p>
        </w:tc>
      </w:tr>
      <w:tr w:rsidR="0019100F" w:rsidRPr="00106055" w:rsidTr="0019100F">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2725" w:type="dxa"/>
            <w:noWrap/>
            <w:hideMark/>
          </w:tcPr>
          <w:p w:rsidR="0019100F" w:rsidRPr="00106055" w:rsidRDefault="0019100F" w:rsidP="00B443A4">
            <w:pPr>
              <w:spacing w:after="0"/>
              <w:jc w:val="left"/>
              <w:rPr>
                <w:rFonts w:eastAsia="Times New Roman" w:cs="Times New Roman"/>
                <w:color w:val="auto"/>
                <w:sz w:val="20"/>
                <w:szCs w:val="20"/>
              </w:rPr>
            </w:pPr>
            <w:r w:rsidRPr="00106055">
              <w:rPr>
                <w:rFonts w:eastAsia="Times New Roman" w:cs="Times New Roman"/>
                <w:color w:val="auto"/>
                <w:sz w:val="20"/>
                <w:szCs w:val="20"/>
              </w:rPr>
              <w:t>Training of Refrigeration Good Practice</w:t>
            </w:r>
          </w:p>
        </w:tc>
        <w:tc>
          <w:tcPr>
            <w:tcW w:w="4380" w:type="dxa"/>
            <w:hideMark/>
          </w:tcPr>
          <w:p w:rsidR="0019100F" w:rsidRPr="00106055" w:rsidRDefault="0019100F"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379 RAC technicians has benefited from Trainings under the stage I and their capacities were built in the provision of the Montreal Protocol, Good Refrigeration Practices, Flammable Refrigerants handling , Environmental Impacts associated with bad refrigeration practices, retrofitting etc.  </w:t>
            </w:r>
          </w:p>
        </w:tc>
        <w:tc>
          <w:tcPr>
            <w:tcW w:w="3600" w:type="dxa"/>
            <w:gridSpan w:val="2"/>
            <w:hideMark/>
          </w:tcPr>
          <w:p w:rsidR="0019100F" w:rsidRPr="00106055" w:rsidRDefault="0019100F"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A total of 50 RAC technicians has been trained so far in the first Tranche of Stage II</w:t>
            </w:r>
          </w:p>
          <w:p w:rsidR="0019100F" w:rsidRPr="00106055" w:rsidRDefault="0019100F"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690" w:type="dxa"/>
            <w:gridSpan w:val="2"/>
            <w:hideMark/>
          </w:tcPr>
          <w:p w:rsidR="0019100F" w:rsidRPr="00106055" w:rsidRDefault="0019100F"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The availability of centers of excellence in most part of the country for technicians to access critical tools remains a major challenge. </w:t>
            </w:r>
          </w:p>
        </w:tc>
      </w:tr>
      <w:tr w:rsidR="0019100F" w:rsidRPr="00106055" w:rsidTr="0019100F">
        <w:trPr>
          <w:trHeight w:val="1015"/>
        </w:trPr>
        <w:tc>
          <w:tcPr>
            <w:cnfStyle w:val="001000000000" w:firstRow="0" w:lastRow="0" w:firstColumn="1" w:lastColumn="0" w:oddVBand="0" w:evenVBand="0" w:oddHBand="0" w:evenHBand="0" w:firstRowFirstColumn="0" w:firstRowLastColumn="0" w:lastRowFirstColumn="0" w:lastRowLastColumn="0"/>
            <w:tcW w:w="2725" w:type="dxa"/>
            <w:noWrap/>
            <w:hideMark/>
          </w:tcPr>
          <w:p w:rsidR="0019100F" w:rsidRPr="00106055" w:rsidRDefault="0019100F" w:rsidP="00B443A4">
            <w:pPr>
              <w:spacing w:after="0"/>
              <w:jc w:val="left"/>
              <w:rPr>
                <w:rFonts w:eastAsia="Times New Roman" w:cs="Times New Roman"/>
                <w:color w:val="auto"/>
                <w:sz w:val="20"/>
                <w:szCs w:val="20"/>
              </w:rPr>
            </w:pPr>
            <w:r w:rsidRPr="00106055">
              <w:rPr>
                <w:rFonts w:eastAsia="Times New Roman" w:cs="Times New Roman"/>
                <w:color w:val="auto"/>
                <w:sz w:val="20"/>
                <w:szCs w:val="20"/>
              </w:rPr>
              <w:t>Certification of Servicing Technicians</w:t>
            </w:r>
          </w:p>
        </w:tc>
        <w:tc>
          <w:tcPr>
            <w:tcW w:w="4380" w:type="dxa"/>
            <w:hideMark/>
          </w:tcPr>
          <w:p w:rsidR="0019100F" w:rsidRPr="00106055" w:rsidRDefault="0019100F" w:rsidP="00B443A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A total of 197 technicians were trained and Licensed under this tranche </w:t>
            </w:r>
          </w:p>
        </w:tc>
        <w:tc>
          <w:tcPr>
            <w:tcW w:w="3600" w:type="dxa"/>
            <w:gridSpan w:val="2"/>
            <w:hideMark/>
          </w:tcPr>
          <w:p w:rsidR="0019100F" w:rsidRPr="00106055" w:rsidRDefault="0019100F" w:rsidP="00B443A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Under the Stage II First tranche The NOU has trained, certified and Licensed 173 Licensed Technicians out of which 7 are Female RAC Technicians. The increase in the number of technicians that has been trained in 2023 is due to the funds provided under this current tranche.</w:t>
            </w:r>
          </w:p>
          <w:p w:rsidR="0019100F" w:rsidRPr="00106055" w:rsidRDefault="0019100F" w:rsidP="00B443A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690" w:type="dxa"/>
            <w:gridSpan w:val="2"/>
            <w:hideMark/>
          </w:tcPr>
          <w:p w:rsidR="0019100F" w:rsidRPr="00106055" w:rsidRDefault="0019100F" w:rsidP="00B443A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The initial challenge has to do with the centralized nature of the training  for certification and licenses which was only in the Capital city, but the NOU in recent  years has decentralized it trainings to the regions which has  created  attraction and participation </w:t>
            </w:r>
          </w:p>
        </w:tc>
      </w:tr>
      <w:tr w:rsidR="0019100F" w:rsidRPr="00106055" w:rsidTr="0019100F">
        <w:trPr>
          <w:cnfStyle w:val="000000100000" w:firstRow="0" w:lastRow="0" w:firstColumn="0" w:lastColumn="0" w:oddVBand="0" w:evenVBand="0" w:oddHBand="1"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2725" w:type="dxa"/>
            <w:noWrap/>
            <w:hideMark/>
          </w:tcPr>
          <w:p w:rsidR="0019100F" w:rsidRPr="00106055" w:rsidRDefault="0019100F" w:rsidP="00B443A4">
            <w:pPr>
              <w:spacing w:after="0"/>
              <w:jc w:val="left"/>
              <w:rPr>
                <w:rFonts w:eastAsia="Times New Roman" w:cs="Times New Roman"/>
                <w:color w:val="auto"/>
                <w:sz w:val="20"/>
                <w:szCs w:val="20"/>
              </w:rPr>
            </w:pPr>
            <w:r w:rsidRPr="00106055">
              <w:rPr>
                <w:rFonts w:eastAsia="Times New Roman" w:cs="Times New Roman"/>
                <w:color w:val="auto"/>
                <w:sz w:val="20"/>
                <w:szCs w:val="20"/>
              </w:rPr>
              <w:t>Establishing RRR Scheme</w:t>
            </w:r>
          </w:p>
        </w:tc>
        <w:tc>
          <w:tcPr>
            <w:tcW w:w="4380" w:type="dxa"/>
            <w:hideMark/>
          </w:tcPr>
          <w:p w:rsidR="0019100F" w:rsidRPr="00106055" w:rsidRDefault="0019100F"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Few RRR equipment’s were procure and deployed in two of the training centers</w:t>
            </w:r>
          </w:p>
        </w:tc>
        <w:tc>
          <w:tcPr>
            <w:tcW w:w="3600" w:type="dxa"/>
            <w:gridSpan w:val="2"/>
            <w:hideMark/>
          </w:tcPr>
          <w:p w:rsidR="0019100F" w:rsidRPr="00106055" w:rsidRDefault="0019100F"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There is an ongoing Procurement Process for the establishment of a standard  RRR Scheme under  stage II</w:t>
            </w:r>
          </w:p>
          <w:p w:rsidR="0019100F" w:rsidRPr="00106055" w:rsidRDefault="0019100F"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690" w:type="dxa"/>
            <w:gridSpan w:val="2"/>
            <w:hideMark/>
          </w:tcPr>
          <w:p w:rsidR="0019100F" w:rsidRPr="00106055" w:rsidRDefault="0019100F"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The procurement process on the stage II has been delayed </w:t>
            </w:r>
          </w:p>
        </w:tc>
      </w:tr>
      <w:tr w:rsidR="0019100F" w:rsidRPr="00106055" w:rsidTr="0019100F">
        <w:trPr>
          <w:trHeight w:val="1105"/>
        </w:trPr>
        <w:tc>
          <w:tcPr>
            <w:cnfStyle w:val="001000000000" w:firstRow="0" w:lastRow="0" w:firstColumn="1" w:lastColumn="0" w:oddVBand="0" w:evenVBand="0" w:oddHBand="0" w:evenHBand="0" w:firstRowFirstColumn="0" w:firstRowLastColumn="0" w:lastRowFirstColumn="0" w:lastRowLastColumn="0"/>
            <w:tcW w:w="2725" w:type="dxa"/>
            <w:noWrap/>
            <w:hideMark/>
          </w:tcPr>
          <w:p w:rsidR="0019100F" w:rsidRPr="00106055" w:rsidRDefault="0019100F" w:rsidP="00B443A4">
            <w:pPr>
              <w:spacing w:after="0"/>
              <w:jc w:val="left"/>
              <w:rPr>
                <w:rFonts w:eastAsia="Times New Roman" w:cs="Times New Roman"/>
                <w:color w:val="auto"/>
                <w:sz w:val="20"/>
                <w:szCs w:val="20"/>
              </w:rPr>
            </w:pPr>
            <w:r w:rsidRPr="00106055">
              <w:rPr>
                <w:rFonts w:eastAsia="Times New Roman" w:cs="Times New Roman"/>
                <w:color w:val="auto"/>
                <w:sz w:val="20"/>
                <w:szCs w:val="20"/>
              </w:rPr>
              <w:t>Updating National Standards</w:t>
            </w:r>
          </w:p>
        </w:tc>
        <w:tc>
          <w:tcPr>
            <w:tcW w:w="4380" w:type="dxa"/>
            <w:hideMark/>
          </w:tcPr>
          <w:p w:rsidR="0019100F" w:rsidRPr="00106055" w:rsidRDefault="0019100F" w:rsidP="00B443A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The only standards developed was the certificatio</w:t>
            </w:r>
            <w:r w:rsidR="00843296" w:rsidRPr="00106055">
              <w:rPr>
                <w:rFonts w:eastAsia="Times New Roman" w:cs="Times New Roman"/>
                <w:color w:val="auto"/>
                <w:sz w:val="20"/>
                <w:szCs w:val="20"/>
              </w:rPr>
              <w:t>n standards for RAC practitioners</w:t>
            </w:r>
            <w:r w:rsidRPr="00106055">
              <w:rPr>
                <w:rFonts w:eastAsia="Times New Roman" w:cs="Times New Roman"/>
                <w:color w:val="auto"/>
                <w:sz w:val="20"/>
                <w:szCs w:val="20"/>
              </w:rPr>
              <w:t>: Gold, Silver and Bronze  This has to do with their level of educations experience in the sector etc. It was developed in 2018</w:t>
            </w:r>
          </w:p>
        </w:tc>
        <w:tc>
          <w:tcPr>
            <w:tcW w:w="3600" w:type="dxa"/>
            <w:gridSpan w:val="2"/>
            <w:hideMark/>
          </w:tcPr>
          <w:p w:rsidR="0019100F" w:rsidRPr="00106055" w:rsidRDefault="0019100F" w:rsidP="00B443A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In the Future standards would be developed under this stage such as MEPS , Ethical Stand</w:t>
            </w:r>
            <w:r w:rsidR="00843296" w:rsidRPr="00106055">
              <w:rPr>
                <w:rFonts w:eastAsia="Times New Roman" w:cs="Times New Roman"/>
                <w:color w:val="auto"/>
                <w:sz w:val="20"/>
                <w:szCs w:val="20"/>
              </w:rPr>
              <w:t>ards  for p</w:t>
            </w:r>
            <w:r w:rsidRPr="00106055">
              <w:rPr>
                <w:rFonts w:eastAsia="Times New Roman" w:cs="Times New Roman"/>
                <w:color w:val="auto"/>
                <w:sz w:val="20"/>
                <w:szCs w:val="20"/>
              </w:rPr>
              <w:t>racti</w:t>
            </w:r>
            <w:r w:rsidR="00843296" w:rsidRPr="00106055">
              <w:rPr>
                <w:rFonts w:eastAsia="Times New Roman" w:cs="Times New Roman"/>
                <w:color w:val="auto"/>
                <w:sz w:val="20"/>
                <w:szCs w:val="20"/>
              </w:rPr>
              <w:t>ti</w:t>
            </w:r>
            <w:r w:rsidRPr="00106055">
              <w:rPr>
                <w:rFonts w:eastAsia="Times New Roman" w:cs="Times New Roman"/>
                <w:color w:val="auto"/>
                <w:sz w:val="20"/>
                <w:szCs w:val="20"/>
              </w:rPr>
              <w:t xml:space="preserve">oners </w:t>
            </w:r>
          </w:p>
          <w:p w:rsidR="0019100F" w:rsidRPr="00106055" w:rsidRDefault="0019100F" w:rsidP="00B443A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690" w:type="dxa"/>
            <w:gridSpan w:val="2"/>
            <w:hideMark/>
          </w:tcPr>
          <w:p w:rsidR="0019100F" w:rsidRPr="00106055" w:rsidRDefault="0019100F" w:rsidP="00B443A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Delay in approval due to changes in the administration, Also funding was limited to support the addition of other standards </w:t>
            </w:r>
          </w:p>
        </w:tc>
      </w:tr>
      <w:tr w:rsidR="0019100F" w:rsidRPr="00106055" w:rsidTr="0019100F">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725" w:type="dxa"/>
            <w:noWrap/>
            <w:hideMark/>
          </w:tcPr>
          <w:p w:rsidR="0019100F" w:rsidRPr="00106055" w:rsidRDefault="0019100F" w:rsidP="00B443A4">
            <w:pPr>
              <w:spacing w:after="0"/>
              <w:jc w:val="left"/>
              <w:rPr>
                <w:rFonts w:eastAsia="Times New Roman" w:cs="Times New Roman"/>
                <w:color w:val="auto"/>
                <w:sz w:val="20"/>
                <w:szCs w:val="20"/>
              </w:rPr>
            </w:pPr>
            <w:r w:rsidRPr="00106055">
              <w:rPr>
                <w:rFonts w:eastAsia="Times New Roman" w:cs="Times New Roman"/>
                <w:color w:val="auto"/>
                <w:sz w:val="20"/>
                <w:szCs w:val="20"/>
              </w:rPr>
              <w:lastRenderedPageBreak/>
              <w:t>Technical and Technological Awareness</w:t>
            </w:r>
          </w:p>
        </w:tc>
        <w:tc>
          <w:tcPr>
            <w:tcW w:w="4380" w:type="dxa"/>
            <w:hideMark/>
          </w:tcPr>
          <w:p w:rsidR="0019100F" w:rsidRPr="00106055" w:rsidRDefault="0019100F"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Several Technical and Technological Awareness activities (e.g. TV &amp; Radio Programs, Community Engagements , Stakeholder Sensitization event were undertaken under the Stage I)</w:t>
            </w:r>
          </w:p>
        </w:tc>
        <w:tc>
          <w:tcPr>
            <w:tcW w:w="3600" w:type="dxa"/>
            <w:gridSpan w:val="2"/>
            <w:hideMark/>
          </w:tcPr>
          <w:p w:rsidR="0019100F" w:rsidRPr="00106055" w:rsidRDefault="0019100F"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In this present Stage II first tranche implementation there has been three (3) engagements so far </w:t>
            </w:r>
          </w:p>
          <w:p w:rsidR="0019100F" w:rsidRPr="00106055" w:rsidRDefault="0019100F"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690" w:type="dxa"/>
            <w:gridSpan w:val="2"/>
            <w:hideMark/>
          </w:tcPr>
          <w:p w:rsidR="0019100F" w:rsidRPr="00106055" w:rsidRDefault="0019100F"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Accessibility during the raining season remains an historic challenge as some of the areas of interest have poor road networks </w:t>
            </w:r>
          </w:p>
        </w:tc>
      </w:tr>
      <w:tr w:rsidR="0019100F" w:rsidRPr="00106055" w:rsidTr="0019100F">
        <w:trPr>
          <w:trHeight w:val="1255"/>
        </w:trPr>
        <w:tc>
          <w:tcPr>
            <w:cnfStyle w:val="001000000000" w:firstRow="0" w:lastRow="0" w:firstColumn="1" w:lastColumn="0" w:oddVBand="0" w:evenVBand="0" w:oddHBand="0" w:evenHBand="0" w:firstRowFirstColumn="0" w:firstRowLastColumn="0" w:lastRowFirstColumn="0" w:lastRowLastColumn="0"/>
            <w:tcW w:w="2725" w:type="dxa"/>
            <w:noWrap/>
            <w:hideMark/>
          </w:tcPr>
          <w:p w:rsidR="0019100F" w:rsidRPr="00106055" w:rsidRDefault="0019100F" w:rsidP="00B443A4">
            <w:pPr>
              <w:spacing w:after="0"/>
              <w:jc w:val="left"/>
              <w:rPr>
                <w:rFonts w:eastAsia="Times New Roman" w:cs="Times New Roman"/>
                <w:color w:val="auto"/>
                <w:sz w:val="20"/>
                <w:szCs w:val="20"/>
              </w:rPr>
            </w:pPr>
            <w:r w:rsidRPr="00106055">
              <w:rPr>
                <w:rFonts w:eastAsia="Times New Roman" w:cs="Times New Roman"/>
                <w:color w:val="auto"/>
                <w:sz w:val="20"/>
                <w:szCs w:val="20"/>
              </w:rPr>
              <w:t>Support to National Associations</w:t>
            </w:r>
          </w:p>
        </w:tc>
        <w:tc>
          <w:tcPr>
            <w:tcW w:w="4380" w:type="dxa"/>
            <w:hideMark/>
          </w:tcPr>
          <w:p w:rsidR="0019100F" w:rsidRPr="00106055" w:rsidRDefault="0019100F" w:rsidP="00B443A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The NOU via the support of the MP provided basic tools and also provided technical support through trainings to National Associations like the RAC, Importers, and other Enforcement Bodies - Traders Union. In addition, equipment  Like recovery Machine, Recovery cylinder, RRR Machine, Refrigerants Identifiers were provided  to RAC Technicians Association in Kono, Bo , Freetown and Makeni </w:t>
            </w:r>
          </w:p>
        </w:tc>
        <w:tc>
          <w:tcPr>
            <w:tcW w:w="3600" w:type="dxa"/>
            <w:gridSpan w:val="2"/>
            <w:hideMark/>
          </w:tcPr>
          <w:p w:rsidR="0019100F" w:rsidRPr="00106055" w:rsidRDefault="0019100F" w:rsidP="00B443A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There is an ongoing Procurement Process for the </w:t>
            </w:r>
          </w:p>
          <w:p w:rsidR="0019100F" w:rsidRPr="00106055" w:rsidRDefault="0019100F" w:rsidP="00B443A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690" w:type="dxa"/>
            <w:gridSpan w:val="2"/>
            <w:hideMark/>
          </w:tcPr>
          <w:p w:rsidR="0019100F" w:rsidRPr="00106055" w:rsidRDefault="0019100F" w:rsidP="00B443A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Funds allocated by development partners is limited and Government must ensure they also increase their own commitment</w:t>
            </w:r>
          </w:p>
        </w:tc>
      </w:tr>
      <w:tr w:rsidR="0019100F" w:rsidRPr="00106055" w:rsidTr="0019100F">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2725" w:type="dxa"/>
            <w:hideMark/>
          </w:tcPr>
          <w:p w:rsidR="0019100F" w:rsidRPr="00106055" w:rsidRDefault="0019100F" w:rsidP="00B443A4">
            <w:pPr>
              <w:spacing w:after="0"/>
              <w:jc w:val="left"/>
              <w:rPr>
                <w:rFonts w:eastAsia="Times New Roman" w:cs="Times New Roman"/>
                <w:color w:val="auto"/>
                <w:sz w:val="20"/>
                <w:szCs w:val="20"/>
              </w:rPr>
            </w:pPr>
            <w:r w:rsidRPr="00106055">
              <w:rPr>
                <w:rFonts w:eastAsia="Times New Roman" w:cs="Times New Roman"/>
                <w:color w:val="auto"/>
                <w:sz w:val="20"/>
                <w:szCs w:val="20"/>
              </w:rPr>
              <w:t>Incentive schemes and demo/pilot projects</w:t>
            </w:r>
          </w:p>
        </w:tc>
        <w:tc>
          <w:tcPr>
            <w:tcW w:w="4380" w:type="dxa"/>
            <w:hideMark/>
          </w:tcPr>
          <w:p w:rsidR="0019100F" w:rsidRPr="00106055" w:rsidRDefault="0019100F"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There was an Incentive Scheme which was extended to the people in the Fishery sector and Supermarket etc. However, there was  Demo Project</w:t>
            </w:r>
          </w:p>
        </w:tc>
        <w:tc>
          <w:tcPr>
            <w:tcW w:w="3600" w:type="dxa"/>
            <w:gridSpan w:val="2"/>
            <w:hideMark/>
          </w:tcPr>
          <w:p w:rsidR="0019100F" w:rsidRPr="00106055" w:rsidRDefault="0019100F"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It is anticipated that incentive will be provided and a demo project undertaken for the first time </w:t>
            </w:r>
          </w:p>
          <w:p w:rsidR="0019100F" w:rsidRPr="00106055" w:rsidRDefault="0019100F"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690" w:type="dxa"/>
            <w:gridSpan w:val="2"/>
            <w:hideMark/>
          </w:tcPr>
          <w:p w:rsidR="0019100F" w:rsidRPr="00106055" w:rsidRDefault="0019100F"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The funds for the implementation of the incentive scheme was limited.</w:t>
            </w:r>
          </w:p>
        </w:tc>
      </w:tr>
      <w:tr w:rsidR="0019100F" w:rsidRPr="00106055" w:rsidTr="0019100F">
        <w:trPr>
          <w:trHeight w:val="1135"/>
        </w:trPr>
        <w:tc>
          <w:tcPr>
            <w:cnfStyle w:val="001000000000" w:firstRow="0" w:lastRow="0" w:firstColumn="1" w:lastColumn="0" w:oddVBand="0" w:evenVBand="0" w:oddHBand="0" w:evenHBand="0" w:firstRowFirstColumn="0" w:firstRowLastColumn="0" w:lastRowFirstColumn="0" w:lastRowLastColumn="0"/>
            <w:tcW w:w="2725" w:type="dxa"/>
            <w:noWrap/>
            <w:hideMark/>
          </w:tcPr>
          <w:p w:rsidR="0019100F" w:rsidRPr="00106055" w:rsidRDefault="0019100F" w:rsidP="00B443A4">
            <w:pPr>
              <w:spacing w:after="0"/>
              <w:jc w:val="left"/>
              <w:rPr>
                <w:rFonts w:eastAsia="Times New Roman" w:cs="Times New Roman"/>
                <w:color w:val="auto"/>
                <w:sz w:val="20"/>
                <w:szCs w:val="20"/>
              </w:rPr>
            </w:pPr>
            <w:r w:rsidRPr="00106055">
              <w:rPr>
                <w:rFonts w:eastAsia="Times New Roman" w:cs="Times New Roman"/>
                <w:color w:val="auto"/>
                <w:sz w:val="20"/>
                <w:szCs w:val="20"/>
              </w:rPr>
              <w:t>Green Public Procurement</w:t>
            </w:r>
          </w:p>
        </w:tc>
        <w:tc>
          <w:tcPr>
            <w:tcW w:w="4380" w:type="dxa"/>
            <w:hideMark/>
          </w:tcPr>
          <w:p w:rsidR="0019100F" w:rsidRPr="00106055" w:rsidRDefault="0019100F" w:rsidP="00B443A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The country benefited by participating in a workshop organized by UNEP in Dakar, Senegal  during which the NOU and a representative from the National Public Procurement Authority attended </w:t>
            </w:r>
          </w:p>
        </w:tc>
        <w:tc>
          <w:tcPr>
            <w:tcW w:w="3600" w:type="dxa"/>
            <w:gridSpan w:val="2"/>
            <w:hideMark/>
          </w:tcPr>
          <w:p w:rsidR="0019100F" w:rsidRPr="00106055" w:rsidRDefault="0019100F" w:rsidP="00B443A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There is a planned activity under this stage tranche II  that will provide trainings on Green Procurement</w:t>
            </w:r>
          </w:p>
          <w:p w:rsidR="0019100F" w:rsidRPr="00106055" w:rsidRDefault="0019100F" w:rsidP="00B443A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tc>
        <w:tc>
          <w:tcPr>
            <w:tcW w:w="3690" w:type="dxa"/>
            <w:gridSpan w:val="2"/>
            <w:hideMark/>
          </w:tcPr>
          <w:p w:rsidR="0019100F" w:rsidRPr="00106055" w:rsidRDefault="0019100F" w:rsidP="00B443A4">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Limited  knowledge of our public procurement Institutions  and practitioners  is affecting Green Procurement especially RAC  Green Procurement</w:t>
            </w:r>
          </w:p>
        </w:tc>
      </w:tr>
      <w:tr w:rsidR="0019100F" w:rsidRPr="00106055" w:rsidTr="0019100F">
        <w:trPr>
          <w:cnfStyle w:val="000000100000" w:firstRow="0" w:lastRow="0" w:firstColumn="0" w:lastColumn="0" w:oddVBand="0" w:evenVBand="0" w:oddHBand="1" w:evenHBand="0" w:firstRowFirstColumn="0" w:firstRowLastColumn="0" w:lastRowFirstColumn="0" w:lastRowLastColumn="0"/>
          <w:trHeight w:val="1165"/>
        </w:trPr>
        <w:tc>
          <w:tcPr>
            <w:cnfStyle w:val="001000000000" w:firstRow="0" w:lastRow="0" w:firstColumn="1" w:lastColumn="0" w:oddVBand="0" w:evenVBand="0" w:oddHBand="0" w:evenHBand="0" w:firstRowFirstColumn="0" w:firstRowLastColumn="0" w:lastRowFirstColumn="0" w:lastRowLastColumn="0"/>
            <w:tcW w:w="2725" w:type="dxa"/>
            <w:noWrap/>
            <w:hideMark/>
          </w:tcPr>
          <w:p w:rsidR="0019100F" w:rsidRPr="00106055" w:rsidRDefault="0019100F" w:rsidP="00B443A4">
            <w:pPr>
              <w:spacing w:after="0"/>
              <w:jc w:val="left"/>
              <w:rPr>
                <w:rFonts w:eastAsia="Times New Roman" w:cs="Times New Roman"/>
                <w:color w:val="auto"/>
                <w:sz w:val="20"/>
                <w:szCs w:val="20"/>
              </w:rPr>
            </w:pPr>
            <w:r w:rsidRPr="00106055">
              <w:rPr>
                <w:rFonts w:eastAsia="Times New Roman" w:cs="Times New Roman"/>
                <w:color w:val="auto"/>
                <w:sz w:val="20"/>
                <w:szCs w:val="20"/>
              </w:rPr>
              <w:t>Gender mainstreaming activates</w:t>
            </w:r>
          </w:p>
        </w:tc>
        <w:tc>
          <w:tcPr>
            <w:tcW w:w="4380" w:type="dxa"/>
            <w:hideMark/>
          </w:tcPr>
          <w:p w:rsidR="0019100F" w:rsidRPr="00106055" w:rsidRDefault="0019100F"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The NOU has engage via its public sensation activities topic of Gender mainstreaming within the RAC  and has placed more emphasize over the years on Female obtaining to be RAC technicians by provided scholarship for them</w:t>
            </w:r>
          </w:p>
        </w:tc>
        <w:tc>
          <w:tcPr>
            <w:tcW w:w="3600" w:type="dxa"/>
            <w:gridSpan w:val="2"/>
            <w:hideMark/>
          </w:tcPr>
          <w:p w:rsidR="0019100F" w:rsidRPr="00106055" w:rsidRDefault="0019100F"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xml:space="preserve">The NOU like all Other Institution has incorporated issues of gender mainstreaming into it activities and programs. More particularly , the NOU is enforcing as a key  Government Directives the idea of  30% inclusion of Female in its activities and programs like trainings , workshop etc.  In addition, the NOU has included specialized, trainings of FEMALE RAC Technicians into its annual activities and also provided budgetary line for equipment. Also NOU provides has made free of cost the License and certification scheme for all Female RAC technicians  and disable technicians </w:t>
            </w:r>
          </w:p>
          <w:p w:rsidR="0019100F" w:rsidRPr="00106055" w:rsidRDefault="0019100F"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 </w:t>
            </w:r>
          </w:p>
          <w:p w:rsidR="0019100F" w:rsidRPr="00106055" w:rsidRDefault="0019100F"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p w:rsidR="0019100F" w:rsidRPr="00106055" w:rsidRDefault="0019100F"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p w:rsidR="0019100F" w:rsidRPr="00106055" w:rsidRDefault="0019100F"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3690" w:type="dxa"/>
            <w:gridSpan w:val="2"/>
            <w:hideMark/>
          </w:tcPr>
          <w:p w:rsidR="0019100F" w:rsidRPr="00106055" w:rsidRDefault="00843296" w:rsidP="00B443A4">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The topic it</w:t>
            </w:r>
            <w:r w:rsidR="0019100F" w:rsidRPr="00106055">
              <w:rPr>
                <w:rFonts w:eastAsia="Times New Roman" w:cs="Times New Roman"/>
                <w:color w:val="auto"/>
                <w:sz w:val="20"/>
                <w:szCs w:val="20"/>
              </w:rPr>
              <w:t xml:space="preserve">self is new and cultural acceptability serves a strong opposition. Government support in motivating the weaker gender has been low </w:t>
            </w:r>
          </w:p>
        </w:tc>
      </w:tr>
      <w:tr w:rsidR="00D72C05" w:rsidRPr="00106055" w:rsidTr="0019100F">
        <w:trPr>
          <w:trHeight w:val="198"/>
        </w:trPr>
        <w:tc>
          <w:tcPr>
            <w:cnfStyle w:val="001000000000" w:firstRow="0" w:lastRow="0" w:firstColumn="1" w:lastColumn="0" w:oddVBand="0" w:evenVBand="0" w:oddHBand="0" w:evenHBand="0" w:firstRowFirstColumn="0" w:firstRowLastColumn="0" w:lastRowFirstColumn="0" w:lastRowLastColumn="0"/>
            <w:tcW w:w="7105" w:type="dxa"/>
            <w:gridSpan w:val="2"/>
            <w:vMerge w:val="restart"/>
            <w:hideMark/>
          </w:tcPr>
          <w:p w:rsidR="00D72C05" w:rsidRPr="00106055" w:rsidRDefault="00D72C05" w:rsidP="00D72C05">
            <w:pPr>
              <w:spacing w:after="0"/>
              <w:jc w:val="left"/>
              <w:rPr>
                <w:rFonts w:eastAsia="Times New Roman" w:cs="Times New Roman"/>
                <w:color w:val="auto"/>
                <w:sz w:val="20"/>
                <w:szCs w:val="20"/>
              </w:rPr>
            </w:pPr>
            <w:r w:rsidRPr="00106055">
              <w:rPr>
                <w:rFonts w:eastAsia="Times New Roman" w:cs="Times New Roman"/>
                <w:color w:val="auto"/>
                <w:sz w:val="20"/>
                <w:szCs w:val="20"/>
              </w:rPr>
              <w:lastRenderedPageBreak/>
              <w:t>Capacity building under the MP projects</w:t>
            </w:r>
          </w:p>
        </w:tc>
        <w:tc>
          <w:tcPr>
            <w:tcW w:w="3600" w:type="dxa"/>
            <w:gridSpan w:val="2"/>
            <w:vMerge w:val="restart"/>
            <w:noWrap/>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Total Number</w:t>
            </w:r>
          </w:p>
        </w:tc>
        <w:tc>
          <w:tcPr>
            <w:tcW w:w="3690" w:type="dxa"/>
            <w:gridSpan w:val="2"/>
            <w:noWrap/>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Gender-disaggregated data</w:t>
            </w:r>
          </w:p>
        </w:tc>
      </w:tr>
      <w:tr w:rsidR="00D72C05" w:rsidRPr="00106055" w:rsidTr="0019100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7105" w:type="dxa"/>
            <w:gridSpan w:val="2"/>
            <w:vMerge/>
            <w:hideMark/>
          </w:tcPr>
          <w:p w:rsidR="00D72C05" w:rsidRPr="00106055" w:rsidRDefault="00D72C05" w:rsidP="00D72C05">
            <w:pPr>
              <w:spacing w:after="0"/>
              <w:jc w:val="left"/>
              <w:rPr>
                <w:rFonts w:eastAsia="Times New Roman" w:cs="Times New Roman"/>
                <w:color w:val="auto"/>
                <w:sz w:val="20"/>
                <w:szCs w:val="20"/>
              </w:rPr>
            </w:pPr>
          </w:p>
        </w:tc>
        <w:tc>
          <w:tcPr>
            <w:tcW w:w="3600" w:type="dxa"/>
            <w:gridSpan w:val="2"/>
            <w:vMerge/>
            <w:hideMark/>
          </w:tcPr>
          <w:p w:rsidR="00D72C05" w:rsidRPr="00106055" w:rsidRDefault="00D72C05" w:rsidP="00D72C0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p>
        </w:tc>
        <w:tc>
          <w:tcPr>
            <w:tcW w:w="1890" w:type="dxa"/>
            <w:noWrap/>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Female</w:t>
            </w:r>
          </w:p>
        </w:tc>
        <w:tc>
          <w:tcPr>
            <w:tcW w:w="1800" w:type="dxa"/>
            <w:noWrap/>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b/>
                <w:bCs/>
                <w:color w:val="auto"/>
                <w:sz w:val="20"/>
                <w:szCs w:val="20"/>
              </w:rPr>
              <w:t>Male</w:t>
            </w:r>
          </w:p>
        </w:tc>
      </w:tr>
      <w:tr w:rsidR="00D72C05" w:rsidRPr="00106055" w:rsidTr="0019100F">
        <w:trPr>
          <w:trHeight w:val="162"/>
        </w:trPr>
        <w:tc>
          <w:tcPr>
            <w:cnfStyle w:val="001000000000" w:firstRow="0" w:lastRow="0" w:firstColumn="1" w:lastColumn="0" w:oddVBand="0" w:evenVBand="0" w:oddHBand="0" w:evenHBand="0" w:firstRowFirstColumn="0" w:firstRowLastColumn="0" w:lastRowFirstColumn="0" w:lastRowLastColumn="0"/>
            <w:tcW w:w="14395" w:type="dxa"/>
            <w:gridSpan w:val="6"/>
            <w:noWrap/>
            <w:hideMark/>
          </w:tcPr>
          <w:p w:rsidR="00D72C05" w:rsidRPr="00106055" w:rsidRDefault="00D72C05" w:rsidP="00D72C05">
            <w:pPr>
              <w:spacing w:after="0"/>
              <w:jc w:val="left"/>
              <w:rPr>
                <w:rFonts w:eastAsia="Times New Roman" w:cs="Times New Roman"/>
                <w:color w:val="auto"/>
                <w:sz w:val="20"/>
                <w:szCs w:val="20"/>
              </w:rPr>
            </w:pPr>
            <w:r w:rsidRPr="00106055">
              <w:rPr>
                <w:rFonts w:eastAsia="Times New Roman" w:cs="Times New Roman"/>
                <w:color w:val="auto"/>
                <w:sz w:val="20"/>
                <w:szCs w:val="20"/>
              </w:rPr>
              <w:t xml:space="preserve">Customs and Enforcement </w:t>
            </w:r>
          </w:p>
        </w:tc>
      </w:tr>
      <w:tr w:rsidR="00D72C05" w:rsidRPr="00106055" w:rsidTr="0019100F">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7105" w:type="dxa"/>
            <w:gridSpan w:val="2"/>
            <w:hideMark/>
          </w:tcPr>
          <w:p w:rsidR="00D72C05" w:rsidRPr="00106055" w:rsidRDefault="00D72C05" w:rsidP="00D72C05">
            <w:pPr>
              <w:spacing w:after="0"/>
              <w:jc w:val="left"/>
              <w:rPr>
                <w:rFonts w:eastAsia="Times New Roman" w:cs="Times New Roman"/>
                <w:color w:val="auto"/>
                <w:sz w:val="20"/>
                <w:szCs w:val="20"/>
              </w:rPr>
            </w:pPr>
            <w:r w:rsidRPr="00106055">
              <w:rPr>
                <w:rFonts w:eastAsia="Times New Roman" w:cs="Times New Roman"/>
                <w:color w:val="auto"/>
                <w:sz w:val="20"/>
                <w:szCs w:val="20"/>
              </w:rPr>
              <w:t>Customs officers trained in prevention of illegal trade</w:t>
            </w:r>
          </w:p>
        </w:tc>
        <w:tc>
          <w:tcPr>
            <w:tcW w:w="3600" w:type="dxa"/>
            <w:gridSpan w:val="2"/>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984</w:t>
            </w:r>
          </w:p>
        </w:tc>
        <w:tc>
          <w:tcPr>
            <w:tcW w:w="1890" w:type="dxa"/>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200</w:t>
            </w:r>
          </w:p>
        </w:tc>
        <w:tc>
          <w:tcPr>
            <w:tcW w:w="1800" w:type="dxa"/>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784</w:t>
            </w:r>
          </w:p>
        </w:tc>
      </w:tr>
      <w:tr w:rsidR="00D72C05" w:rsidRPr="00106055" w:rsidTr="0019100F">
        <w:trPr>
          <w:trHeight w:val="520"/>
        </w:trPr>
        <w:tc>
          <w:tcPr>
            <w:cnfStyle w:val="001000000000" w:firstRow="0" w:lastRow="0" w:firstColumn="1" w:lastColumn="0" w:oddVBand="0" w:evenVBand="0" w:oddHBand="0" w:evenHBand="0" w:firstRowFirstColumn="0" w:firstRowLastColumn="0" w:lastRowFirstColumn="0" w:lastRowLastColumn="0"/>
            <w:tcW w:w="7105" w:type="dxa"/>
            <w:gridSpan w:val="2"/>
            <w:hideMark/>
          </w:tcPr>
          <w:p w:rsidR="00D72C05" w:rsidRPr="00106055" w:rsidRDefault="00D72C05" w:rsidP="00D72C05">
            <w:pPr>
              <w:spacing w:after="0"/>
              <w:jc w:val="left"/>
              <w:rPr>
                <w:rFonts w:eastAsia="Times New Roman" w:cs="Times New Roman"/>
                <w:color w:val="auto"/>
                <w:sz w:val="20"/>
                <w:szCs w:val="20"/>
              </w:rPr>
            </w:pPr>
            <w:r w:rsidRPr="00106055">
              <w:rPr>
                <w:rFonts w:eastAsia="Times New Roman" w:cs="Times New Roman"/>
                <w:color w:val="auto"/>
                <w:sz w:val="20"/>
                <w:szCs w:val="20"/>
              </w:rPr>
              <w:t>Customs officers trained in import/export data collection and analysis</w:t>
            </w:r>
          </w:p>
        </w:tc>
        <w:tc>
          <w:tcPr>
            <w:tcW w:w="3600" w:type="dxa"/>
            <w:gridSpan w:val="2"/>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100</w:t>
            </w:r>
          </w:p>
        </w:tc>
        <w:tc>
          <w:tcPr>
            <w:tcW w:w="1890" w:type="dxa"/>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30</w:t>
            </w:r>
          </w:p>
        </w:tc>
        <w:tc>
          <w:tcPr>
            <w:tcW w:w="1800" w:type="dxa"/>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70</w:t>
            </w:r>
          </w:p>
        </w:tc>
      </w:tr>
      <w:tr w:rsidR="00D72C05" w:rsidRPr="00106055" w:rsidTr="0019100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105" w:type="dxa"/>
            <w:gridSpan w:val="2"/>
            <w:noWrap/>
            <w:hideMark/>
          </w:tcPr>
          <w:p w:rsidR="00D72C05" w:rsidRPr="00106055" w:rsidRDefault="00D72C05" w:rsidP="00D72C05">
            <w:pPr>
              <w:spacing w:after="0"/>
              <w:jc w:val="left"/>
              <w:rPr>
                <w:rFonts w:eastAsia="Times New Roman" w:cs="Times New Roman"/>
                <w:color w:val="auto"/>
                <w:sz w:val="20"/>
                <w:szCs w:val="20"/>
              </w:rPr>
            </w:pPr>
            <w:r w:rsidRPr="00106055">
              <w:rPr>
                <w:rFonts w:eastAsia="Times New Roman" w:cs="Times New Roman"/>
                <w:color w:val="auto"/>
                <w:sz w:val="20"/>
                <w:szCs w:val="20"/>
              </w:rPr>
              <w:t>Other enforcement officers trained</w:t>
            </w:r>
          </w:p>
        </w:tc>
        <w:tc>
          <w:tcPr>
            <w:tcW w:w="3600" w:type="dxa"/>
            <w:gridSpan w:val="2"/>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500</w:t>
            </w:r>
          </w:p>
        </w:tc>
        <w:tc>
          <w:tcPr>
            <w:tcW w:w="1890" w:type="dxa"/>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113</w:t>
            </w:r>
          </w:p>
        </w:tc>
        <w:tc>
          <w:tcPr>
            <w:tcW w:w="1800" w:type="dxa"/>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387</w:t>
            </w:r>
          </w:p>
        </w:tc>
      </w:tr>
      <w:tr w:rsidR="00D72C05" w:rsidRPr="00106055" w:rsidTr="0019100F">
        <w:trPr>
          <w:trHeight w:val="341"/>
        </w:trPr>
        <w:tc>
          <w:tcPr>
            <w:cnfStyle w:val="001000000000" w:firstRow="0" w:lastRow="0" w:firstColumn="1" w:lastColumn="0" w:oddVBand="0" w:evenVBand="0" w:oddHBand="0" w:evenHBand="0" w:firstRowFirstColumn="0" w:firstRowLastColumn="0" w:lastRowFirstColumn="0" w:lastRowLastColumn="0"/>
            <w:tcW w:w="7105" w:type="dxa"/>
            <w:gridSpan w:val="2"/>
            <w:noWrap/>
            <w:hideMark/>
          </w:tcPr>
          <w:p w:rsidR="00D72C05" w:rsidRPr="00106055" w:rsidRDefault="00D72C05" w:rsidP="00D72C05">
            <w:pPr>
              <w:spacing w:after="0"/>
              <w:jc w:val="left"/>
              <w:rPr>
                <w:rFonts w:eastAsia="Times New Roman" w:cs="Times New Roman"/>
                <w:color w:val="auto"/>
                <w:sz w:val="20"/>
                <w:szCs w:val="20"/>
              </w:rPr>
            </w:pPr>
            <w:r w:rsidRPr="00106055">
              <w:rPr>
                <w:rFonts w:eastAsia="Times New Roman" w:cs="Times New Roman"/>
                <w:color w:val="auto"/>
                <w:sz w:val="20"/>
                <w:szCs w:val="20"/>
              </w:rPr>
              <w:t xml:space="preserve">Refrigerant identifiers procured </w:t>
            </w:r>
          </w:p>
        </w:tc>
        <w:tc>
          <w:tcPr>
            <w:tcW w:w="3600" w:type="dxa"/>
            <w:gridSpan w:val="2"/>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8</w:t>
            </w:r>
          </w:p>
        </w:tc>
        <w:tc>
          <w:tcPr>
            <w:tcW w:w="1890" w:type="dxa"/>
            <w:noWrap/>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w:t>
            </w:r>
          </w:p>
        </w:tc>
        <w:tc>
          <w:tcPr>
            <w:tcW w:w="1800" w:type="dxa"/>
            <w:noWrap/>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w:t>
            </w:r>
          </w:p>
        </w:tc>
      </w:tr>
      <w:tr w:rsidR="00D72C05" w:rsidRPr="00106055" w:rsidTr="0019100F">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105" w:type="dxa"/>
            <w:gridSpan w:val="2"/>
            <w:noWrap/>
            <w:hideMark/>
          </w:tcPr>
          <w:p w:rsidR="00D72C05" w:rsidRPr="00106055" w:rsidRDefault="00D72C05" w:rsidP="00D72C05">
            <w:pPr>
              <w:spacing w:after="0"/>
              <w:jc w:val="left"/>
              <w:rPr>
                <w:rFonts w:eastAsia="Times New Roman" w:cs="Times New Roman"/>
                <w:color w:val="auto"/>
                <w:sz w:val="20"/>
                <w:szCs w:val="20"/>
              </w:rPr>
            </w:pPr>
            <w:r w:rsidRPr="00106055">
              <w:rPr>
                <w:rFonts w:eastAsia="Times New Roman" w:cs="Times New Roman"/>
                <w:color w:val="auto"/>
                <w:sz w:val="20"/>
                <w:szCs w:val="20"/>
              </w:rPr>
              <w:t>Customs posts equipped with identifiers</w:t>
            </w:r>
          </w:p>
        </w:tc>
        <w:tc>
          <w:tcPr>
            <w:tcW w:w="3600" w:type="dxa"/>
            <w:gridSpan w:val="2"/>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w:t>
            </w:r>
          </w:p>
        </w:tc>
        <w:tc>
          <w:tcPr>
            <w:tcW w:w="1890" w:type="dxa"/>
            <w:noWrap/>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w:t>
            </w:r>
          </w:p>
        </w:tc>
        <w:tc>
          <w:tcPr>
            <w:tcW w:w="1800" w:type="dxa"/>
            <w:noWrap/>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w:t>
            </w:r>
          </w:p>
        </w:tc>
      </w:tr>
      <w:tr w:rsidR="00D72C05" w:rsidRPr="00106055" w:rsidTr="0019100F">
        <w:trPr>
          <w:trHeight w:val="341"/>
        </w:trPr>
        <w:tc>
          <w:tcPr>
            <w:cnfStyle w:val="001000000000" w:firstRow="0" w:lastRow="0" w:firstColumn="1" w:lastColumn="0" w:oddVBand="0" w:evenVBand="0" w:oddHBand="0" w:evenHBand="0" w:firstRowFirstColumn="0" w:firstRowLastColumn="0" w:lastRowFirstColumn="0" w:lastRowLastColumn="0"/>
            <w:tcW w:w="7105" w:type="dxa"/>
            <w:gridSpan w:val="2"/>
            <w:hideMark/>
          </w:tcPr>
          <w:p w:rsidR="00D72C05" w:rsidRPr="00106055" w:rsidRDefault="00D72C05" w:rsidP="00D72C05">
            <w:pPr>
              <w:spacing w:after="0"/>
              <w:jc w:val="left"/>
              <w:rPr>
                <w:rFonts w:eastAsia="Times New Roman" w:cs="Times New Roman"/>
                <w:color w:val="auto"/>
                <w:sz w:val="20"/>
                <w:szCs w:val="20"/>
              </w:rPr>
            </w:pPr>
            <w:r w:rsidRPr="00106055">
              <w:rPr>
                <w:rFonts w:eastAsia="Times New Roman" w:cs="Times New Roman"/>
                <w:color w:val="auto"/>
                <w:sz w:val="20"/>
                <w:szCs w:val="20"/>
              </w:rPr>
              <w:t xml:space="preserve">Sierra Leone Standards  Bureau </w:t>
            </w:r>
          </w:p>
        </w:tc>
        <w:tc>
          <w:tcPr>
            <w:tcW w:w="3600" w:type="dxa"/>
            <w:gridSpan w:val="2"/>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w:t>
            </w:r>
          </w:p>
        </w:tc>
        <w:tc>
          <w:tcPr>
            <w:tcW w:w="1890" w:type="dxa"/>
            <w:noWrap/>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w:t>
            </w:r>
          </w:p>
        </w:tc>
        <w:tc>
          <w:tcPr>
            <w:tcW w:w="1800" w:type="dxa"/>
            <w:noWrap/>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w:t>
            </w:r>
          </w:p>
        </w:tc>
      </w:tr>
      <w:tr w:rsidR="00D72C05" w:rsidRPr="00106055" w:rsidTr="0019100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105" w:type="dxa"/>
            <w:gridSpan w:val="2"/>
            <w:noWrap/>
            <w:hideMark/>
          </w:tcPr>
          <w:p w:rsidR="00D72C05" w:rsidRPr="00106055" w:rsidRDefault="00D72C05" w:rsidP="00D72C05">
            <w:pPr>
              <w:spacing w:after="0"/>
              <w:jc w:val="left"/>
              <w:rPr>
                <w:rFonts w:eastAsia="Times New Roman" w:cs="Times New Roman"/>
                <w:color w:val="auto"/>
                <w:sz w:val="20"/>
                <w:szCs w:val="20"/>
              </w:rPr>
            </w:pPr>
            <w:r w:rsidRPr="00106055">
              <w:rPr>
                <w:rFonts w:eastAsia="Times New Roman" w:cs="Times New Roman"/>
                <w:color w:val="auto"/>
                <w:sz w:val="20"/>
                <w:szCs w:val="20"/>
              </w:rPr>
              <w:t>Compliance inspections performed</w:t>
            </w:r>
          </w:p>
        </w:tc>
        <w:tc>
          <w:tcPr>
            <w:tcW w:w="3600" w:type="dxa"/>
            <w:gridSpan w:val="2"/>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4</w:t>
            </w:r>
          </w:p>
        </w:tc>
        <w:tc>
          <w:tcPr>
            <w:tcW w:w="1890" w:type="dxa"/>
            <w:noWrap/>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w:t>
            </w:r>
          </w:p>
        </w:tc>
        <w:tc>
          <w:tcPr>
            <w:tcW w:w="1800" w:type="dxa"/>
            <w:noWrap/>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w:t>
            </w:r>
          </w:p>
        </w:tc>
      </w:tr>
      <w:tr w:rsidR="00D72C05" w:rsidRPr="00106055" w:rsidTr="0019100F">
        <w:trPr>
          <w:trHeight w:val="359"/>
        </w:trPr>
        <w:tc>
          <w:tcPr>
            <w:cnfStyle w:val="001000000000" w:firstRow="0" w:lastRow="0" w:firstColumn="1" w:lastColumn="0" w:oddVBand="0" w:evenVBand="0" w:oddHBand="0" w:evenHBand="0" w:firstRowFirstColumn="0" w:firstRowLastColumn="0" w:lastRowFirstColumn="0" w:lastRowLastColumn="0"/>
            <w:tcW w:w="7105" w:type="dxa"/>
            <w:gridSpan w:val="2"/>
            <w:noWrap/>
            <w:hideMark/>
          </w:tcPr>
          <w:p w:rsidR="00D72C05" w:rsidRPr="00106055" w:rsidRDefault="00D72C05" w:rsidP="00D72C05">
            <w:pPr>
              <w:spacing w:after="0"/>
              <w:jc w:val="left"/>
              <w:rPr>
                <w:rFonts w:eastAsia="Times New Roman" w:cs="Times New Roman"/>
                <w:color w:val="auto"/>
                <w:sz w:val="20"/>
                <w:szCs w:val="20"/>
              </w:rPr>
            </w:pPr>
            <w:r w:rsidRPr="00106055">
              <w:rPr>
                <w:rFonts w:eastAsia="Times New Roman" w:cs="Times New Roman"/>
                <w:color w:val="auto"/>
                <w:sz w:val="20"/>
                <w:szCs w:val="20"/>
              </w:rPr>
              <w:t>Cases of illegal trade identified/reported</w:t>
            </w:r>
          </w:p>
        </w:tc>
        <w:tc>
          <w:tcPr>
            <w:tcW w:w="3600" w:type="dxa"/>
            <w:gridSpan w:val="2"/>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890" w:type="dxa"/>
            <w:noWrap/>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w:t>
            </w:r>
          </w:p>
        </w:tc>
        <w:tc>
          <w:tcPr>
            <w:tcW w:w="1800" w:type="dxa"/>
            <w:noWrap/>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w:t>
            </w:r>
          </w:p>
        </w:tc>
      </w:tr>
      <w:tr w:rsidR="00D72C05" w:rsidRPr="00106055" w:rsidTr="0019100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105" w:type="dxa"/>
            <w:gridSpan w:val="2"/>
            <w:noWrap/>
            <w:hideMark/>
          </w:tcPr>
          <w:p w:rsidR="00D72C05" w:rsidRPr="00106055" w:rsidRDefault="00D72C05" w:rsidP="00D72C05">
            <w:pPr>
              <w:spacing w:after="0"/>
              <w:jc w:val="left"/>
              <w:rPr>
                <w:rFonts w:eastAsia="Times New Roman" w:cs="Times New Roman"/>
                <w:color w:val="auto"/>
                <w:sz w:val="20"/>
                <w:szCs w:val="20"/>
              </w:rPr>
            </w:pPr>
            <w:r w:rsidRPr="00106055">
              <w:rPr>
                <w:rFonts w:eastAsia="Times New Roman" w:cs="Times New Roman"/>
                <w:color w:val="auto"/>
                <w:sz w:val="20"/>
                <w:szCs w:val="20"/>
              </w:rPr>
              <w:t xml:space="preserve">RAC Servicing sector </w:t>
            </w:r>
          </w:p>
        </w:tc>
        <w:tc>
          <w:tcPr>
            <w:tcW w:w="3600" w:type="dxa"/>
            <w:gridSpan w:val="2"/>
            <w:noWrap/>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p>
        </w:tc>
        <w:tc>
          <w:tcPr>
            <w:tcW w:w="1890" w:type="dxa"/>
            <w:noWrap/>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color w:val="auto"/>
                <w:sz w:val="20"/>
                <w:szCs w:val="20"/>
              </w:rPr>
              <w:t>-</w:t>
            </w:r>
          </w:p>
        </w:tc>
        <w:tc>
          <w:tcPr>
            <w:tcW w:w="1800" w:type="dxa"/>
            <w:noWrap/>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rPr>
            </w:pPr>
            <w:r w:rsidRPr="00106055">
              <w:rPr>
                <w:rFonts w:eastAsia="Times New Roman" w:cs="Times New Roman"/>
                <w:color w:val="auto"/>
                <w:sz w:val="20"/>
                <w:szCs w:val="20"/>
              </w:rPr>
              <w:t>-</w:t>
            </w:r>
          </w:p>
        </w:tc>
      </w:tr>
      <w:tr w:rsidR="00D72C05" w:rsidRPr="00106055" w:rsidTr="0019100F">
        <w:trPr>
          <w:trHeight w:val="431"/>
        </w:trPr>
        <w:tc>
          <w:tcPr>
            <w:cnfStyle w:val="001000000000" w:firstRow="0" w:lastRow="0" w:firstColumn="1" w:lastColumn="0" w:oddVBand="0" w:evenVBand="0" w:oddHBand="0" w:evenHBand="0" w:firstRowFirstColumn="0" w:firstRowLastColumn="0" w:lastRowFirstColumn="0" w:lastRowLastColumn="0"/>
            <w:tcW w:w="7105" w:type="dxa"/>
            <w:gridSpan w:val="2"/>
            <w:hideMark/>
          </w:tcPr>
          <w:p w:rsidR="00D72C05" w:rsidRPr="00106055" w:rsidRDefault="00D72C05" w:rsidP="00D72C05">
            <w:pPr>
              <w:spacing w:after="0"/>
              <w:jc w:val="left"/>
              <w:rPr>
                <w:rFonts w:eastAsia="Times New Roman" w:cs="Times New Roman"/>
                <w:color w:val="auto"/>
                <w:sz w:val="20"/>
                <w:szCs w:val="20"/>
              </w:rPr>
            </w:pPr>
            <w:r w:rsidRPr="00106055">
              <w:rPr>
                <w:rFonts w:eastAsia="Times New Roman" w:cs="Times New Roman"/>
                <w:color w:val="auto"/>
                <w:sz w:val="20"/>
                <w:szCs w:val="20"/>
              </w:rPr>
              <w:t>Refrigeration technicians trained in good practices</w:t>
            </w:r>
          </w:p>
        </w:tc>
        <w:tc>
          <w:tcPr>
            <w:tcW w:w="3600" w:type="dxa"/>
            <w:gridSpan w:val="2"/>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Over 379</w:t>
            </w:r>
          </w:p>
        </w:tc>
        <w:tc>
          <w:tcPr>
            <w:tcW w:w="1890" w:type="dxa"/>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w:t>
            </w:r>
          </w:p>
        </w:tc>
        <w:tc>
          <w:tcPr>
            <w:tcW w:w="1800" w:type="dxa"/>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w:t>
            </w:r>
          </w:p>
        </w:tc>
      </w:tr>
      <w:tr w:rsidR="00D72C05" w:rsidRPr="00106055" w:rsidTr="0019100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105" w:type="dxa"/>
            <w:gridSpan w:val="2"/>
            <w:hideMark/>
          </w:tcPr>
          <w:p w:rsidR="00D72C05" w:rsidRPr="00106055" w:rsidRDefault="00D72C05" w:rsidP="00D72C05">
            <w:pPr>
              <w:spacing w:after="0"/>
              <w:jc w:val="left"/>
              <w:rPr>
                <w:rFonts w:eastAsia="Times New Roman" w:cs="Times New Roman"/>
                <w:color w:val="auto"/>
                <w:sz w:val="20"/>
                <w:szCs w:val="20"/>
              </w:rPr>
            </w:pPr>
            <w:r w:rsidRPr="00106055">
              <w:rPr>
                <w:rFonts w:eastAsia="Times New Roman" w:cs="Times New Roman"/>
                <w:color w:val="auto"/>
                <w:sz w:val="20"/>
                <w:szCs w:val="20"/>
              </w:rPr>
              <w:t>Refrigeration technicians trained in alternative refrigerants</w:t>
            </w:r>
          </w:p>
        </w:tc>
        <w:tc>
          <w:tcPr>
            <w:tcW w:w="3600" w:type="dxa"/>
            <w:gridSpan w:val="2"/>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289</w:t>
            </w:r>
          </w:p>
        </w:tc>
        <w:tc>
          <w:tcPr>
            <w:tcW w:w="1890" w:type="dxa"/>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w:t>
            </w:r>
          </w:p>
        </w:tc>
        <w:tc>
          <w:tcPr>
            <w:tcW w:w="1800" w:type="dxa"/>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w:t>
            </w:r>
          </w:p>
        </w:tc>
      </w:tr>
      <w:tr w:rsidR="00D72C05" w:rsidRPr="00106055" w:rsidTr="0019100F">
        <w:trPr>
          <w:trHeight w:val="431"/>
        </w:trPr>
        <w:tc>
          <w:tcPr>
            <w:cnfStyle w:val="001000000000" w:firstRow="0" w:lastRow="0" w:firstColumn="1" w:lastColumn="0" w:oddVBand="0" w:evenVBand="0" w:oddHBand="0" w:evenHBand="0" w:firstRowFirstColumn="0" w:firstRowLastColumn="0" w:lastRowFirstColumn="0" w:lastRowLastColumn="0"/>
            <w:tcW w:w="7105" w:type="dxa"/>
            <w:gridSpan w:val="2"/>
            <w:hideMark/>
          </w:tcPr>
          <w:p w:rsidR="00D72C05" w:rsidRPr="00106055" w:rsidRDefault="00D72C05" w:rsidP="00D72C05">
            <w:pPr>
              <w:spacing w:after="0"/>
              <w:jc w:val="left"/>
              <w:rPr>
                <w:rFonts w:eastAsia="Times New Roman" w:cs="Times New Roman"/>
                <w:color w:val="auto"/>
                <w:sz w:val="20"/>
                <w:szCs w:val="20"/>
              </w:rPr>
            </w:pPr>
            <w:r w:rsidRPr="00106055">
              <w:rPr>
                <w:rFonts w:eastAsia="Times New Roman" w:cs="Times New Roman"/>
                <w:color w:val="auto"/>
                <w:sz w:val="20"/>
                <w:szCs w:val="20"/>
              </w:rPr>
              <w:t>Training centers equipped with training equipment</w:t>
            </w:r>
          </w:p>
        </w:tc>
        <w:tc>
          <w:tcPr>
            <w:tcW w:w="3600" w:type="dxa"/>
            <w:gridSpan w:val="2"/>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w:t>
            </w:r>
          </w:p>
        </w:tc>
        <w:tc>
          <w:tcPr>
            <w:tcW w:w="1890" w:type="dxa"/>
            <w:noWrap/>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w:t>
            </w:r>
          </w:p>
        </w:tc>
        <w:tc>
          <w:tcPr>
            <w:tcW w:w="1800" w:type="dxa"/>
            <w:noWrap/>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w:t>
            </w:r>
          </w:p>
        </w:tc>
      </w:tr>
      <w:tr w:rsidR="00D72C05" w:rsidRPr="00106055" w:rsidTr="0019100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105" w:type="dxa"/>
            <w:gridSpan w:val="2"/>
            <w:noWrap/>
            <w:hideMark/>
          </w:tcPr>
          <w:p w:rsidR="00D72C05" w:rsidRPr="00106055" w:rsidRDefault="00D72C05" w:rsidP="00D72C05">
            <w:pPr>
              <w:spacing w:after="0"/>
              <w:jc w:val="left"/>
              <w:rPr>
                <w:rFonts w:eastAsia="Times New Roman" w:cs="Times New Roman"/>
                <w:color w:val="auto"/>
                <w:sz w:val="20"/>
                <w:szCs w:val="20"/>
              </w:rPr>
            </w:pPr>
            <w:r w:rsidRPr="00106055">
              <w:rPr>
                <w:rFonts w:eastAsia="Times New Roman" w:cs="Times New Roman"/>
                <w:color w:val="auto"/>
                <w:sz w:val="20"/>
                <w:szCs w:val="20"/>
              </w:rPr>
              <w:t>Servicing kits provided to trained technicians</w:t>
            </w:r>
          </w:p>
        </w:tc>
        <w:tc>
          <w:tcPr>
            <w:tcW w:w="3600" w:type="dxa"/>
            <w:gridSpan w:val="2"/>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55</w:t>
            </w:r>
          </w:p>
        </w:tc>
        <w:tc>
          <w:tcPr>
            <w:tcW w:w="1890" w:type="dxa"/>
            <w:noWrap/>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w:t>
            </w:r>
          </w:p>
        </w:tc>
        <w:tc>
          <w:tcPr>
            <w:tcW w:w="1800" w:type="dxa"/>
            <w:noWrap/>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w:t>
            </w:r>
          </w:p>
        </w:tc>
      </w:tr>
      <w:tr w:rsidR="00D72C05" w:rsidRPr="00106055" w:rsidTr="0019100F">
        <w:trPr>
          <w:trHeight w:val="57"/>
        </w:trPr>
        <w:tc>
          <w:tcPr>
            <w:cnfStyle w:val="001000000000" w:firstRow="0" w:lastRow="0" w:firstColumn="1" w:lastColumn="0" w:oddVBand="0" w:evenVBand="0" w:oddHBand="0" w:evenHBand="0" w:firstRowFirstColumn="0" w:firstRowLastColumn="0" w:lastRowFirstColumn="0" w:lastRowLastColumn="0"/>
            <w:tcW w:w="7105" w:type="dxa"/>
            <w:gridSpan w:val="2"/>
            <w:noWrap/>
            <w:hideMark/>
          </w:tcPr>
          <w:p w:rsidR="00D72C05" w:rsidRPr="00106055" w:rsidRDefault="00D72C05" w:rsidP="00D72C05">
            <w:pPr>
              <w:spacing w:after="0"/>
              <w:jc w:val="left"/>
              <w:rPr>
                <w:rFonts w:eastAsia="Times New Roman" w:cs="Times New Roman"/>
                <w:color w:val="auto"/>
                <w:sz w:val="20"/>
                <w:szCs w:val="20"/>
              </w:rPr>
            </w:pPr>
            <w:r w:rsidRPr="00106055">
              <w:rPr>
                <w:rFonts w:eastAsia="Times New Roman" w:cs="Times New Roman"/>
                <w:color w:val="auto"/>
                <w:sz w:val="20"/>
                <w:szCs w:val="20"/>
              </w:rPr>
              <w:t xml:space="preserve">Reclamation centers established </w:t>
            </w:r>
          </w:p>
        </w:tc>
        <w:tc>
          <w:tcPr>
            <w:tcW w:w="3600" w:type="dxa"/>
            <w:gridSpan w:val="2"/>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0</w:t>
            </w:r>
          </w:p>
        </w:tc>
        <w:tc>
          <w:tcPr>
            <w:tcW w:w="1890" w:type="dxa"/>
            <w:noWrap/>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w:t>
            </w:r>
          </w:p>
        </w:tc>
        <w:tc>
          <w:tcPr>
            <w:tcW w:w="1800" w:type="dxa"/>
            <w:noWrap/>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w:t>
            </w:r>
          </w:p>
        </w:tc>
      </w:tr>
      <w:tr w:rsidR="00D72C05" w:rsidRPr="00106055" w:rsidTr="0019100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7105" w:type="dxa"/>
            <w:gridSpan w:val="2"/>
            <w:noWrap/>
            <w:hideMark/>
          </w:tcPr>
          <w:p w:rsidR="00D72C05" w:rsidRPr="00106055" w:rsidRDefault="00D72C05" w:rsidP="00D72C05">
            <w:pPr>
              <w:spacing w:after="0"/>
              <w:jc w:val="left"/>
              <w:rPr>
                <w:rFonts w:eastAsia="Times New Roman" w:cs="Times New Roman"/>
                <w:color w:val="auto"/>
                <w:sz w:val="20"/>
                <w:szCs w:val="20"/>
              </w:rPr>
            </w:pPr>
            <w:r w:rsidRPr="00106055">
              <w:rPr>
                <w:rFonts w:eastAsia="Times New Roman" w:cs="Times New Roman"/>
                <w:color w:val="auto"/>
                <w:sz w:val="20"/>
                <w:szCs w:val="20"/>
              </w:rPr>
              <w:t>Recovery units provided/operational</w:t>
            </w:r>
          </w:p>
        </w:tc>
        <w:tc>
          <w:tcPr>
            <w:tcW w:w="3600" w:type="dxa"/>
            <w:gridSpan w:val="2"/>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10</w:t>
            </w:r>
          </w:p>
        </w:tc>
        <w:tc>
          <w:tcPr>
            <w:tcW w:w="1890" w:type="dxa"/>
            <w:noWrap/>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w:t>
            </w:r>
          </w:p>
        </w:tc>
        <w:tc>
          <w:tcPr>
            <w:tcW w:w="1800" w:type="dxa"/>
            <w:noWrap/>
            <w:hideMark/>
          </w:tcPr>
          <w:p w:rsidR="00D72C05" w:rsidRPr="00106055" w:rsidRDefault="00D72C05" w:rsidP="00D72C0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w:t>
            </w:r>
          </w:p>
        </w:tc>
      </w:tr>
      <w:tr w:rsidR="00D72C05" w:rsidRPr="00F44829" w:rsidTr="0019100F">
        <w:trPr>
          <w:trHeight w:val="57"/>
        </w:trPr>
        <w:tc>
          <w:tcPr>
            <w:cnfStyle w:val="001000000000" w:firstRow="0" w:lastRow="0" w:firstColumn="1" w:lastColumn="0" w:oddVBand="0" w:evenVBand="0" w:oddHBand="0" w:evenHBand="0" w:firstRowFirstColumn="0" w:firstRowLastColumn="0" w:lastRowFirstColumn="0" w:lastRowLastColumn="0"/>
            <w:tcW w:w="7105" w:type="dxa"/>
            <w:gridSpan w:val="2"/>
            <w:noWrap/>
            <w:hideMark/>
          </w:tcPr>
          <w:p w:rsidR="00D72C05" w:rsidRPr="00106055" w:rsidRDefault="00D72C05" w:rsidP="00D72C05">
            <w:pPr>
              <w:spacing w:after="0"/>
              <w:jc w:val="left"/>
              <w:rPr>
                <w:rFonts w:eastAsia="Times New Roman" w:cs="Times New Roman"/>
                <w:color w:val="auto"/>
                <w:sz w:val="20"/>
                <w:szCs w:val="20"/>
              </w:rPr>
            </w:pPr>
            <w:r w:rsidRPr="00106055">
              <w:rPr>
                <w:rFonts w:eastAsia="Times New Roman" w:cs="Times New Roman"/>
                <w:color w:val="auto"/>
                <w:sz w:val="20"/>
                <w:szCs w:val="20"/>
              </w:rPr>
              <w:t xml:space="preserve">Certified technicians </w:t>
            </w:r>
          </w:p>
        </w:tc>
        <w:tc>
          <w:tcPr>
            <w:tcW w:w="3600" w:type="dxa"/>
            <w:gridSpan w:val="2"/>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370</w:t>
            </w:r>
          </w:p>
        </w:tc>
        <w:tc>
          <w:tcPr>
            <w:tcW w:w="1890" w:type="dxa"/>
            <w:hideMark/>
          </w:tcPr>
          <w:p w:rsidR="00D72C05" w:rsidRPr="00106055"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363</w:t>
            </w:r>
          </w:p>
        </w:tc>
        <w:tc>
          <w:tcPr>
            <w:tcW w:w="1800" w:type="dxa"/>
            <w:hideMark/>
          </w:tcPr>
          <w:p w:rsidR="00D72C05" w:rsidRPr="00F44829" w:rsidRDefault="00D72C05" w:rsidP="00D72C0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106055">
              <w:rPr>
                <w:rFonts w:eastAsia="Times New Roman" w:cs="Times New Roman"/>
                <w:color w:val="auto"/>
                <w:sz w:val="20"/>
                <w:szCs w:val="20"/>
              </w:rPr>
              <w:t>7</w:t>
            </w:r>
          </w:p>
        </w:tc>
      </w:tr>
    </w:tbl>
    <w:p w:rsidR="002C58DC" w:rsidRPr="00F44829" w:rsidRDefault="002C58DC" w:rsidP="002C58DC">
      <w:pPr>
        <w:rPr>
          <w:color w:val="auto"/>
          <w:lang w:val="en-GB"/>
        </w:rPr>
      </w:pPr>
    </w:p>
    <w:sectPr w:rsidR="002C58DC" w:rsidRPr="00F44829" w:rsidSect="00106055">
      <w:footerReference w:type="even" r:id="rId78"/>
      <w:footerReference w:type="default" r:id="rId79"/>
      <w:pgSz w:w="15840" w:h="12240" w:orient="landscape"/>
      <w:pgMar w:top="706" w:right="1440" w:bottom="706" w:left="994" w:header="720" w:footer="720" w:gutter="0"/>
      <w:pgNumType w:start="35"/>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B6B6D5" w16cex:dateUtc="2023-09-21T12:34:00Z"/>
  <w16cex:commentExtensible w16cex:durableId="28B6D931" w16cex:dateUtc="2023-09-21T15:01:00Z"/>
  <w16cex:commentExtensible w16cex:durableId="28B6D9D3" w16cex:dateUtc="2023-09-21T15:03:00Z"/>
  <w16cex:commentExtensible w16cex:durableId="28B6DBBB" w16cex:dateUtc="2023-09-21T15: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E12" w:rsidRDefault="004F1E12" w:rsidP="00345953">
      <w:pPr>
        <w:spacing w:after="0"/>
      </w:pPr>
      <w:r>
        <w:separator/>
      </w:r>
    </w:p>
  </w:endnote>
  <w:endnote w:type="continuationSeparator" w:id="0">
    <w:p w:rsidR="004F1E12" w:rsidRDefault="004F1E12" w:rsidP="003459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Inter">
    <w:altName w:val="Times New Roman"/>
    <w:panose1 w:val="02000503000000020004"/>
    <w:charset w:val="00"/>
    <w:family w:val="auto"/>
    <w:pitch w:val="variable"/>
    <w:sig w:usb0="E0000AFF" w:usb1="5200A1F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5544942"/>
      <w:docPartObj>
        <w:docPartGallery w:val="Page Numbers (Bottom of Page)"/>
        <w:docPartUnique/>
      </w:docPartObj>
    </w:sdtPr>
    <w:sdtEndPr>
      <w:rPr>
        <w:noProof/>
      </w:rPr>
    </w:sdtEndPr>
    <w:sdtContent>
      <w:p w:rsidR="00F70833" w:rsidRDefault="00F708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F70833" w:rsidRDefault="00F708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966122"/>
      <w:docPartObj>
        <w:docPartGallery w:val="Page Numbers (Bottom of Page)"/>
        <w:docPartUnique/>
      </w:docPartObj>
    </w:sdtPr>
    <w:sdtEndPr>
      <w:rPr>
        <w:color w:val="7F7F7F" w:themeColor="background1" w:themeShade="7F"/>
        <w:spacing w:val="60"/>
      </w:rPr>
    </w:sdtEndPr>
    <w:sdtContent>
      <w:p w:rsidR="00F70833" w:rsidRDefault="00F7083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B3D46" w:rsidRPr="006B3D46">
          <w:rPr>
            <w:b/>
            <w:bCs/>
            <w:noProof/>
          </w:rPr>
          <w:t>ii</w:t>
        </w:r>
        <w:r>
          <w:rPr>
            <w:b/>
            <w:bCs/>
            <w:noProof/>
          </w:rPr>
          <w:fldChar w:fldCharType="end"/>
        </w:r>
        <w:r>
          <w:rPr>
            <w:b/>
            <w:bCs/>
          </w:rPr>
          <w:t xml:space="preserve"> | </w:t>
        </w:r>
        <w:r>
          <w:rPr>
            <w:color w:val="7F7F7F" w:themeColor="background1" w:themeShade="7F"/>
            <w:spacing w:val="60"/>
          </w:rPr>
          <w:t>Page</w:t>
        </w:r>
      </w:p>
    </w:sdtContent>
  </w:sdt>
  <w:p w:rsidR="00F70833" w:rsidRDefault="00F70833" w:rsidP="00C7299D">
    <w:pPr>
      <w:pStyle w:val="Footer"/>
      <w:tabs>
        <w:tab w:val="clear" w:pos="4680"/>
        <w:tab w:val="clear" w:pos="9360"/>
        <w:tab w:val="left" w:pos="7387"/>
      </w:tabs>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5263473"/>
      <w:docPartObj>
        <w:docPartGallery w:val="Page Numbers (Bottom of Page)"/>
        <w:docPartUnique/>
      </w:docPartObj>
    </w:sdtPr>
    <w:sdtEndPr>
      <w:rPr>
        <w:noProof/>
      </w:rPr>
    </w:sdtEndPr>
    <w:sdtContent>
      <w:p w:rsidR="00F70833" w:rsidRDefault="00F70833">
        <w:pPr>
          <w:pStyle w:val="Footer"/>
          <w:jc w:val="center"/>
        </w:pPr>
        <w:r>
          <w:fldChar w:fldCharType="begin"/>
        </w:r>
        <w:r>
          <w:instrText xml:space="preserve"> PAGE   \* MERGEFORMAT </w:instrText>
        </w:r>
        <w:r>
          <w:fldChar w:fldCharType="separate"/>
        </w:r>
        <w:r w:rsidR="005621BE">
          <w:rPr>
            <w:noProof/>
          </w:rPr>
          <w:t>v</w:t>
        </w:r>
        <w:r>
          <w:rPr>
            <w:noProof/>
          </w:rPr>
          <w:fldChar w:fldCharType="end"/>
        </w:r>
      </w:p>
    </w:sdtContent>
  </w:sdt>
  <w:p w:rsidR="00F70833" w:rsidRPr="006619D7" w:rsidRDefault="00F70833" w:rsidP="00EC5E0D">
    <w:pPr>
      <w:pStyle w:val="Footer"/>
      <w:tabs>
        <w:tab w:val="clear" w:pos="4680"/>
        <w:tab w:val="clear" w:pos="9360"/>
        <w:tab w:val="left" w:pos="1980"/>
        <w:tab w:val="left" w:pos="7387"/>
      </w:tabs>
      <w:rPr>
        <w:sz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57979"/>
      <w:docPartObj>
        <w:docPartGallery w:val="Page Numbers (Bottom of Page)"/>
        <w:docPartUnique/>
      </w:docPartObj>
    </w:sdtPr>
    <w:sdtEndPr>
      <w:rPr>
        <w:noProof/>
      </w:rPr>
    </w:sdtEndPr>
    <w:sdtContent>
      <w:p w:rsidR="00F70833" w:rsidRDefault="00F70833">
        <w:pPr>
          <w:pStyle w:val="Footer"/>
          <w:jc w:val="center"/>
        </w:pPr>
        <w:r>
          <w:fldChar w:fldCharType="begin"/>
        </w:r>
        <w:r>
          <w:instrText xml:space="preserve"> PAGE   \* MERGEFORMAT </w:instrText>
        </w:r>
        <w:r>
          <w:fldChar w:fldCharType="separate"/>
        </w:r>
        <w:r>
          <w:rPr>
            <w:noProof/>
          </w:rPr>
          <w:t>36</w:t>
        </w:r>
        <w:r>
          <w:rPr>
            <w:noProof/>
          </w:rPr>
          <w:fldChar w:fldCharType="end"/>
        </w:r>
      </w:p>
    </w:sdtContent>
  </w:sdt>
  <w:p w:rsidR="00F70833" w:rsidRDefault="00F708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148379"/>
      <w:docPartObj>
        <w:docPartGallery w:val="Page Numbers (Bottom of Page)"/>
        <w:docPartUnique/>
      </w:docPartObj>
    </w:sdtPr>
    <w:sdtEndPr>
      <w:rPr>
        <w:noProof/>
      </w:rPr>
    </w:sdtEndPr>
    <w:sdtContent>
      <w:p w:rsidR="00F70833" w:rsidRDefault="00F70833">
        <w:pPr>
          <w:pStyle w:val="Footer"/>
          <w:jc w:val="center"/>
        </w:pPr>
        <w:r>
          <w:fldChar w:fldCharType="begin"/>
        </w:r>
        <w:r>
          <w:instrText xml:space="preserve"> PAGE   \* MERGEFORMAT </w:instrText>
        </w:r>
        <w:r>
          <w:fldChar w:fldCharType="separate"/>
        </w:r>
        <w:r w:rsidR="005621BE">
          <w:rPr>
            <w:noProof/>
          </w:rPr>
          <w:t>51</w:t>
        </w:r>
        <w:r>
          <w:rPr>
            <w:noProof/>
          </w:rPr>
          <w:fldChar w:fldCharType="end"/>
        </w:r>
      </w:p>
    </w:sdtContent>
  </w:sdt>
  <w:p w:rsidR="00F70833" w:rsidRDefault="00F708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E12" w:rsidRDefault="004F1E12" w:rsidP="00345953">
      <w:pPr>
        <w:spacing w:after="0"/>
      </w:pPr>
      <w:r>
        <w:separator/>
      </w:r>
    </w:p>
  </w:footnote>
  <w:footnote w:type="continuationSeparator" w:id="0">
    <w:p w:rsidR="004F1E12" w:rsidRDefault="004F1E12" w:rsidP="003459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DE3" w:rsidRDefault="003106A1">
    <w:pPr>
      <w:pStyle w:val="Header"/>
    </w:pPr>
    <w:r>
      <w:rPr>
        <w:noProof/>
      </w:rPr>
      <mc:AlternateContent>
        <mc:Choice Requires="wps">
          <w:drawing>
            <wp:anchor distT="0" distB="0" distL="114300" distR="114300" simplePos="0" relativeHeight="251663360" behindDoc="0" locked="0" layoutInCell="1" allowOverlap="1">
              <wp:simplePos x="0" y="0"/>
              <wp:positionH relativeFrom="column">
                <wp:posOffset>5147310</wp:posOffset>
              </wp:positionH>
              <wp:positionV relativeFrom="paragraph">
                <wp:posOffset>-125730</wp:posOffset>
              </wp:positionV>
              <wp:extent cx="968375" cy="887730"/>
              <wp:effectExtent l="0" t="0" r="0" b="0"/>
              <wp:wrapNone/>
              <wp:docPr id="1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8375" cy="887730"/>
                      </a:xfrm>
                      <a:prstGeom prst="rect">
                        <a:avLst/>
                      </a:prstGeom>
                      <a:noFill/>
                      <a:ln>
                        <a:noFill/>
                      </a:ln>
                    </wps:spPr>
                    <wps:txbx>
                      <w:txbxContent>
                        <w:p w:rsidR="00E73DE3" w:rsidRDefault="00E73DE3" w:rsidP="00E73DE3">
                          <w:pPr>
                            <w:textDirection w:val="btLr"/>
                          </w:pPr>
                          <w:r>
                            <w:rPr>
                              <w:rFonts w:ascii="Inter" w:eastAsia="Inter" w:hAnsi="Inter" w:cs="Inter"/>
                              <w:b/>
                              <w:color w:val="056643"/>
                              <w:sz w:val="18"/>
                            </w:rPr>
                            <w:t xml:space="preserve">Protecting Our </w:t>
                          </w:r>
                        </w:p>
                        <w:p w:rsidR="00E73DE3" w:rsidRDefault="00E73DE3" w:rsidP="00E73DE3">
                          <w:pPr>
                            <w:textDirection w:val="btLr"/>
                          </w:pPr>
                          <w:r>
                            <w:rPr>
                              <w:rFonts w:ascii="Inter" w:eastAsia="Inter" w:hAnsi="Inter" w:cs="Inter"/>
                              <w:b/>
                              <w:color w:val="056643"/>
                              <w:sz w:val="18"/>
                            </w:rPr>
                            <w:t>Environment for a</w:t>
                          </w:r>
                        </w:p>
                        <w:p w:rsidR="00E73DE3" w:rsidRDefault="00E73DE3" w:rsidP="00E73DE3">
                          <w:pPr>
                            <w:textDirection w:val="btLr"/>
                          </w:pPr>
                          <w:r>
                            <w:rPr>
                              <w:rFonts w:ascii="Inter" w:eastAsia="Inter" w:hAnsi="Inter" w:cs="Inter"/>
                              <w:b/>
                              <w:color w:val="056643"/>
                              <w:sz w:val="18"/>
                            </w:rPr>
                            <w:t>Better Future</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id="Rectangle 13" o:spid="_x0000_s1038" style="position:absolute;left:0;text-align:left;margin-left:405.3pt;margin-top:-9.9pt;width:76.25pt;height:6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" filled="f" stroked="f">
              <v:path arrowok="t"/>
              <v:textbox inset="2.53958mm,1.2694mm,2.53958mm,1.2694mm">
                <w:txbxContent>
                  <w:p w:rsidR="00E73DE3" w:rsidRDefault="00E73DE3" w:rsidP="00E73DE3">
                    <w:pPr>
                      <w:textDirection w:val="btLr"/>
                    </w:pPr>
                    <w:r>
                      <w:rPr>
                        <w:rFonts w:ascii="Inter" w:eastAsia="Inter" w:hAnsi="Inter" w:cs="Inter"/>
                        <w:b/>
                        <w:color w:val="056643"/>
                        <w:sz w:val="18"/>
                      </w:rPr>
                      <w:t xml:space="preserve">Protecting Our </w:t>
                    </w:r>
                  </w:p>
                  <w:p w:rsidR="00E73DE3" w:rsidRDefault="00E73DE3" w:rsidP="00E73DE3">
                    <w:pPr>
                      <w:textDirection w:val="btLr"/>
                    </w:pPr>
                    <w:r>
                      <w:rPr>
                        <w:rFonts w:ascii="Inter" w:eastAsia="Inter" w:hAnsi="Inter" w:cs="Inter"/>
                        <w:b/>
                        <w:color w:val="056643"/>
                        <w:sz w:val="18"/>
                      </w:rPr>
                      <w:t>Environment for a</w:t>
                    </w:r>
                  </w:p>
                  <w:p w:rsidR="00E73DE3" w:rsidRDefault="00E73DE3" w:rsidP="00E73DE3">
                    <w:pPr>
                      <w:textDirection w:val="btLr"/>
                    </w:pPr>
                    <w:r>
                      <w:rPr>
                        <w:rFonts w:ascii="Inter" w:eastAsia="Inter" w:hAnsi="Inter" w:cs="Inter"/>
                        <w:b/>
                        <w:color w:val="056643"/>
                        <w:sz w:val="18"/>
                      </w:rPr>
                      <w:t>Better Future</w:t>
                    </w:r>
                  </w:p>
                </w:txbxContent>
              </v:textbox>
            </v:rect>
          </w:pict>
        </mc:Fallback>
      </mc:AlternateContent>
    </w:r>
    <w:r w:rsidR="00E73DE3" w:rsidRPr="00106055">
      <w:rPr>
        <w:rFonts w:cs="Times New Roman"/>
        <w:noProof/>
        <w:color w:val="auto"/>
        <w:szCs w:val="24"/>
      </w:rPr>
      <w:drawing>
        <wp:anchor distT="0" distB="0" distL="114300" distR="114300" simplePos="0" relativeHeight="251721216" behindDoc="0" locked="0" layoutInCell="1" allowOverlap="1" wp14:anchorId="63280540" wp14:editId="115E46D0">
          <wp:simplePos x="0" y="0"/>
          <wp:positionH relativeFrom="column">
            <wp:posOffset>2510155</wp:posOffset>
          </wp:positionH>
          <wp:positionV relativeFrom="paragraph">
            <wp:posOffset>85514</wp:posOffset>
          </wp:positionV>
          <wp:extent cx="641350" cy="604520"/>
          <wp:effectExtent l="0" t="0" r="0" b="0"/>
          <wp:wrapThrough wrapText="bothSides">
            <wp:wrapPolygon edited="0">
              <wp:start x="0" y="0"/>
              <wp:lineTo x="0" y="21101"/>
              <wp:lineTo x="21172" y="21101"/>
              <wp:lineTo x="21172" y="0"/>
              <wp:lineTo x="0" y="0"/>
            </wp:wrapPolygon>
          </wp:wrapThrough>
          <wp:docPr id="4" name="Picture 2" descr="https://th.bing.com/th?id=OIP.e2_nODdu0X3wiqyQRXE6aQHaIw&amp;w=229&amp;h=271&amp;c=8&amp;rs=1&amp;qlt=90&amp;o=6&amp;pid=3.1&amp;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bing.com/th?id=OIP.e2_nODdu0X3wiqyQRXE6aQHaIw&amp;w=229&amp;h=271&amp;c=8&amp;rs=1&amp;qlt=90&amp;o=6&amp;pid=3.1&amp;rm=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1350" cy="60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DE3">
      <w:rPr>
        <w:noProof/>
      </w:rPr>
      <w:drawing>
        <wp:anchor distT="0" distB="0" distL="114300" distR="114300" simplePos="0" relativeHeight="251668992" behindDoc="0" locked="0" layoutInCell="1" hidden="0" allowOverlap="1" wp14:anchorId="65051F6E" wp14:editId="1093AA90">
          <wp:simplePos x="0" y="0"/>
          <wp:positionH relativeFrom="column">
            <wp:posOffset>662759</wp:posOffset>
          </wp:positionH>
          <wp:positionV relativeFrom="paragraph">
            <wp:posOffset>14756</wp:posOffset>
          </wp:positionV>
          <wp:extent cx="789475" cy="789475"/>
          <wp:effectExtent l="0" t="0" r="0" b="0"/>
          <wp:wrapNone/>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89475" cy="789475"/>
                  </a:xfrm>
                  <a:prstGeom prst="rect">
                    <a:avLst/>
                  </a:prstGeom>
                  <a:ln/>
                </pic:spPr>
              </pic:pic>
            </a:graphicData>
          </a:graphic>
        </wp:anchor>
      </w:drawing>
    </w:r>
    <w:r w:rsidR="00E73DE3">
      <w:rPr>
        <w:noProof/>
      </w:rPr>
      <w:drawing>
        <wp:anchor distT="0" distB="0" distL="114300" distR="114300" simplePos="0" relativeHeight="251628032" behindDoc="0" locked="0" layoutInCell="1" hidden="0" allowOverlap="1" wp14:anchorId="47B4505A" wp14:editId="6B7B5573">
          <wp:simplePos x="0" y="0"/>
          <wp:positionH relativeFrom="column">
            <wp:posOffset>-241935</wp:posOffset>
          </wp:positionH>
          <wp:positionV relativeFrom="paragraph">
            <wp:posOffset>6350</wp:posOffset>
          </wp:positionV>
          <wp:extent cx="790575" cy="739140"/>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790575" cy="739140"/>
                  </a:xfrm>
                  <a:prstGeom prst="rect">
                    <a:avLst/>
                  </a:prstGeom>
                  <a:ln/>
                </pic:spPr>
              </pic:pic>
            </a:graphicData>
          </a:graphic>
        </wp:anchor>
      </w:drawing>
    </w:r>
    <w:r w:rsidR="00E73DE3">
      <w:rPr>
        <w:noProof/>
      </w:rPr>
      <w:drawing>
        <wp:anchor distT="0" distB="0" distL="114300" distR="114300" simplePos="0" relativeHeight="251736576" behindDoc="0" locked="0" layoutInCell="1" allowOverlap="1">
          <wp:simplePos x="0" y="0"/>
          <wp:positionH relativeFrom="column">
            <wp:posOffset>3362325</wp:posOffset>
          </wp:positionH>
          <wp:positionV relativeFrom="paragraph">
            <wp:posOffset>6985</wp:posOffset>
          </wp:positionV>
          <wp:extent cx="1616710" cy="720725"/>
          <wp:effectExtent l="0" t="0" r="0" b="0"/>
          <wp:wrapSquare wrapText="bothSides"/>
          <wp:docPr id="17" name="Picture 17" descr="About Montreal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out Montreal Protoco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6710"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E3">
      <w:rPr>
        <w:noProof/>
      </w:rPr>
      <w:drawing>
        <wp:anchor distT="0" distB="0" distL="114300" distR="114300" simplePos="0" relativeHeight="251697664" behindDoc="0" locked="0" layoutInCell="1" hidden="0" allowOverlap="1" wp14:anchorId="23A8CB36" wp14:editId="1D88963C">
          <wp:simplePos x="0" y="0"/>
          <wp:positionH relativeFrom="column">
            <wp:posOffset>6221790</wp:posOffset>
          </wp:positionH>
          <wp:positionV relativeFrom="paragraph">
            <wp:posOffset>-459619</wp:posOffset>
          </wp:positionV>
          <wp:extent cx="613410" cy="914400"/>
          <wp:effectExtent l="0" t="0" r="0" b="0"/>
          <wp:wrapNone/>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613410" cy="914400"/>
                  </a:xfrm>
                  <a:prstGeom prst="rect">
                    <a:avLst/>
                  </a:prstGeom>
                  <a:ln/>
                </pic:spPr>
              </pic:pic>
            </a:graphicData>
          </a:graphic>
        </wp:anchor>
      </w:drawing>
    </w:r>
    <w:r w:rsidR="00E73DE3">
      <w:ptab w:relativeTo="margin" w:alignment="center" w:leader="none"/>
    </w:r>
    <w:r w:rsidR="00E73DE3">
      <w:ptab w:relativeTo="margin" w:alignment="right" w:leader="none"/>
    </w:r>
  </w:p>
  <w:p w:rsidR="00E73DE3" w:rsidRDefault="00E73DE3">
    <w:pPr>
      <w:pStyle w:val="Header"/>
    </w:pPr>
  </w:p>
  <w:p w:rsidR="00E73DE3" w:rsidRDefault="00E73DE3">
    <w:pPr>
      <w:pStyle w:val="Header"/>
    </w:pPr>
  </w:p>
  <w:p w:rsidR="00E73DE3" w:rsidRDefault="00E73DE3">
    <w:pPr>
      <w:pStyle w:val="Header"/>
    </w:pPr>
  </w:p>
  <w:p w:rsidR="00E73DE3" w:rsidRDefault="00E73D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14C7F"/>
    <w:multiLevelType w:val="hybridMultilevel"/>
    <w:tmpl w:val="33583B82"/>
    <w:lvl w:ilvl="0" w:tplc="904643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8C5A2E"/>
    <w:multiLevelType w:val="hybridMultilevel"/>
    <w:tmpl w:val="4426CB4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2164DB"/>
    <w:multiLevelType w:val="hybridMultilevel"/>
    <w:tmpl w:val="D554A7CA"/>
    <w:lvl w:ilvl="0" w:tplc="5A40C8E2">
      <w:start w:val="1"/>
      <w:numFmt w:val="lowerRoman"/>
      <w:lvlText w:val="%1."/>
      <w:lvlJc w:val="left"/>
      <w:pPr>
        <w:ind w:left="1080" w:hanging="72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9B5299"/>
    <w:multiLevelType w:val="hybridMultilevel"/>
    <w:tmpl w:val="279880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C54601"/>
    <w:multiLevelType w:val="hybridMultilevel"/>
    <w:tmpl w:val="4FE8FB4A"/>
    <w:lvl w:ilvl="0" w:tplc="F552D2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D054F2"/>
    <w:multiLevelType w:val="multilevel"/>
    <w:tmpl w:val="2F5EA12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DA5598C"/>
    <w:multiLevelType w:val="hybridMultilevel"/>
    <w:tmpl w:val="E5CEB334"/>
    <w:lvl w:ilvl="0" w:tplc="7F8201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497523"/>
    <w:multiLevelType w:val="hybridMultilevel"/>
    <w:tmpl w:val="5B064710"/>
    <w:lvl w:ilvl="0" w:tplc="B5AE667E">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DE361A"/>
    <w:multiLevelType w:val="hybridMultilevel"/>
    <w:tmpl w:val="451CD272"/>
    <w:lvl w:ilvl="0" w:tplc="B09CC0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C24D9F"/>
    <w:multiLevelType w:val="hybridMultilevel"/>
    <w:tmpl w:val="339C38F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0B3ED7"/>
    <w:multiLevelType w:val="hybridMultilevel"/>
    <w:tmpl w:val="0DB66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5C072F"/>
    <w:multiLevelType w:val="hybridMultilevel"/>
    <w:tmpl w:val="4ED6D948"/>
    <w:lvl w:ilvl="0" w:tplc="338857A4">
      <w:start w:val="1"/>
      <w:numFmt w:val="lowerRoman"/>
      <w:lvlText w:val="%1."/>
      <w:lvlJc w:val="righ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5E330F"/>
    <w:multiLevelType w:val="hybridMultilevel"/>
    <w:tmpl w:val="34BC7214"/>
    <w:lvl w:ilvl="0" w:tplc="E1A28364">
      <w:start w:val="1"/>
      <w:numFmt w:val="lowerRoman"/>
      <w:lvlText w:val="%1."/>
      <w:lvlJc w:val="left"/>
      <w:pPr>
        <w:ind w:left="1080" w:hanging="720"/>
      </w:pPr>
      <w:rPr>
        <w:rFonts w:eastAsiaTheme="minorHAnsi" w:cstheme="minorBid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D33ABD"/>
    <w:multiLevelType w:val="hybridMultilevel"/>
    <w:tmpl w:val="4E9080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3"/>
  </w:num>
  <w:num w:numId="3">
    <w:abstractNumId w:val="11"/>
  </w:num>
  <w:num w:numId="4">
    <w:abstractNumId w:val="1"/>
  </w:num>
  <w:num w:numId="5">
    <w:abstractNumId w:val="2"/>
  </w:num>
  <w:num w:numId="6">
    <w:abstractNumId w:val="12"/>
  </w:num>
  <w:num w:numId="7">
    <w:abstractNumId w:val="8"/>
  </w:num>
  <w:num w:numId="8">
    <w:abstractNumId w:val="0"/>
  </w:num>
  <w:num w:numId="9">
    <w:abstractNumId w:val="4"/>
  </w:num>
  <w:num w:numId="10">
    <w:abstractNumId w:val="6"/>
  </w:num>
  <w:num w:numId="11">
    <w:abstractNumId w:val="7"/>
  </w:num>
  <w:num w:numId="12">
    <w:abstractNumId w:val="5"/>
  </w:num>
  <w:num w:numId="13">
    <w:abstractNumId w:val="3"/>
  </w:num>
  <w:num w:numId="14">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CA8"/>
    <w:rsid w:val="00000661"/>
    <w:rsid w:val="0000165C"/>
    <w:rsid w:val="00001952"/>
    <w:rsid w:val="00002820"/>
    <w:rsid w:val="00002C6A"/>
    <w:rsid w:val="00005492"/>
    <w:rsid w:val="0000556B"/>
    <w:rsid w:val="0000694A"/>
    <w:rsid w:val="000072BB"/>
    <w:rsid w:val="00007DB3"/>
    <w:rsid w:val="00010D3A"/>
    <w:rsid w:val="00010DA4"/>
    <w:rsid w:val="00010F47"/>
    <w:rsid w:val="00011DAB"/>
    <w:rsid w:val="0001279E"/>
    <w:rsid w:val="00013DB1"/>
    <w:rsid w:val="00014E0F"/>
    <w:rsid w:val="00015C9A"/>
    <w:rsid w:val="0001631C"/>
    <w:rsid w:val="00016A66"/>
    <w:rsid w:val="00016BD1"/>
    <w:rsid w:val="00017C01"/>
    <w:rsid w:val="000200F7"/>
    <w:rsid w:val="00021591"/>
    <w:rsid w:val="00021743"/>
    <w:rsid w:val="00021E92"/>
    <w:rsid w:val="000243AB"/>
    <w:rsid w:val="00024B1B"/>
    <w:rsid w:val="0002632C"/>
    <w:rsid w:val="0003078E"/>
    <w:rsid w:val="00030A21"/>
    <w:rsid w:val="0003130B"/>
    <w:rsid w:val="00033001"/>
    <w:rsid w:val="00034624"/>
    <w:rsid w:val="00034E4A"/>
    <w:rsid w:val="00035CDD"/>
    <w:rsid w:val="00036898"/>
    <w:rsid w:val="00036D45"/>
    <w:rsid w:val="00036ECE"/>
    <w:rsid w:val="000378A6"/>
    <w:rsid w:val="00037B71"/>
    <w:rsid w:val="00040726"/>
    <w:rsid w:val="000409DD"/>
    <w:rsid w:val="00040B92"/>
    <w:rsid w:val="000419BB"/>
    <w:rsid w:val="0004293F"/>
    <w:rsid w:val="00043766"/>
    <w:rsid w:val="00044093"/>
    <w:rsid w:val="000449FB"/>
    <w:rsid w:val="000458B1"/>
    <w:rsid w:val="00045AFA"/>
    <w:rsid w:val="000478D7"/>
    <w:rsid w:val="0005039A"/>
    <w:rsid w:val="00050915"/>
    <w:rsid w:val="00050BE8"/>
    <w:rsid w:val="00050D38"/>
    <w:rsid w:val="0005105B"/>
    <w:rsid w:val="00051D35"/>
    <w:rsid w:val="000529D7"/>
    <w:rsid w:val="00053144"/>
    <w:rsid w:val="00053517"/>
    <w:rsid w:val="0005382A"/>
    <w:rsid w:val="00053F5F"/>
    <w:rsid w:val="00053F7C"/>
    <w:rsid w:val="000547E6"/>
    <w:rsid w:val="000548BF"/>
    <w:rsid w:val="00055115"/>
    <w:rsid w:val="00055E7C"/>
    <w:rsid w:val="0005618A"/>
    <w:rsid w:val="00056F9C"/>
    <w:rsid w:val="000573FE"/>
    <w:rsid w:val="000607EF"/>
    <w:rsid w:val="00061124"/>
    <w:rsid w:val="000617A5"/>
    <w:rsid w:val="00061901"/>
    <w:rsid w:val="00061B51"/>
    <w:rsid w:val="00062B3E"/>
    <w:rsid w:val="00063B67"/>
    <w:rsid w:val="00063E6B"/>
    <w:rsid w:val="000648A1"/>
    <w:rsid w:val="00064B10"/>
    <w:rsid w:val="000650EF"/>
    <w:rsid w:val="00065771"/>
    <w:rsid w:val="00065789"/>
    <w:rsid w:val="00066C71"/>
    <w:rsid w:val="00072035"/>
    <w:rsid w:val="00072849"/>
    <w:rsid w:val="000728C2"/>
    <w:rsid w:val="00072E71"/>
    <w:rsid w:val="0007326E"/>
    <w:rsid w:val="00074B6B"/>
    <w:rsid w:val="0007594E"/>
    <w:rsid w:val="00076A87"/>
    <w:rsid w:val="0007767C"/>
    <w:rsid w:val="00077D27"/>
    <w:rsid w:val="000801A3"/>
    <w:rsid w:val="00080705"/>
    <w:rsid w:val="00080EF0"/>
    <w:rsid w:val="0008167A"/>
    <w:rsid w:val="000836F2"/>
    <w:rsid w:val="00083737"/>
    <w:rsid w:val="00084A20"/>
    <w:rsid w:val="0008505D"/>
    <w:rsid w:val="00085AEB"/>
    <w:rsid w:val="00085E92"/>
    <w:rsid w:val="00086368"/>
    <w:rsid w:val="0008754D"/>
    <w:rsid w:val="00093122"/>
    <w:rsid w:val="000936AD"/>
    <w:rsid w:val="000946F1"/>
    <w:rsid w:val="00094A43"/>
    <w:rsid w:val="0009502D"/>
    <w:rsid w:val="00096491"/>
    <w:rsid w:val="00097ED2"/>
    <w:rsid w:val="000A0016"/>
    <w:rsid w:val="000A0902"/>
    <w:rsid w:val="000A119E"/>
    <w:rsid w:val="000A1542"/>
    <w:rsid w:val="000A18B2"/>
    <w:rsid w:val="000A37B0"/>
    <w:rsid w:val="000A38F1"/>
    <w:rsid w:val="000A6ACB"/>
    <w:rsid w:val="000B09C9"/>
    <w:rsid w:val="000B0A09"/>
    <w:rsid w:val="000B0F11"/>
    <w:rsid w:val="000B1D58"/>
    <w:rsid w:val="000B2462"/>
    <w:rsid w:val="000B3F8F"/>
    <w:rsid w:val="000B4B6A"/>
    <w:rsid w:val="000B5FA1"/>
    <w:rsid w:val="000B6463"/>
    <w:rsid w:val="000B6CD8"/>
    <w:rsid w:val="000B70C2"/>
    <w:rsid w:val="000B7205"/>
    <w:rsid w:val="000C07A1"/>
    <w:rsid w:val="000C16EC"/>
    <w:rsid w:val="000C2CE5"/>
    <w:rsid w:val="000C56D1"/>
    <w:rsid w:val="000C66FD"/>
    <w:rsid w:val="000C6E5A"/>
    <w:rsid w:val="000C7301"/>
    <w:rsid w:val="000C7E99"/>
    <w:rsid w:val="000D14D5"/>
    <w:rsid w:val="000D1B6E"/>
    <w:rsid w:val="000D1C8C"/>
    <w:rsid w:val="000D2928"/>
    <w:rsid w:val="000D3EDE"/>
    <w:rsid w:val="000D7BE5"/>
    <w:rsid w:val="000E0C2D"/>
    <w:rsid w:val="000E1C90"/>
    <w:rsid w:val="000E2B7A"/>
    <w:rsid w:val="000E31C6"/>
    <w:rsid w:val="000E332E"/>
    <w:rsid w:val="000E4F48"/>
    <w:rsid w:val="000E53F8"/>
    <w:rsid w:val="000E573B"/>
    <w:rsid w:val="000E5761"/>
    <w:rsid w:val="000E58B6"/>
    <w:rsid w:val="000E6499"/>
    <w:rsid w:val="000E65CB"/>
    <w:rsid w:val="000E75DF"/>
    <w:rsid w:val="000F0F2A"/>
    <w:rsid w:val="000F1A4C"/>
    <w:rsid w:val="000F1BD9"/>
    <w:rsid w:val="000F1C22"/>
    <w:rsid w:val="000F26C2"/>
    <w:rsid w:val="000F36EB"/>
    <w:rsid w:val="000F3C72"/>
    <w:rsid w:val="000F4B76"/>
    <w:rsid w:val="000F5130"/>
    <w:rsid w:val="000F5603"/>
    <w:rsid w:val="000F64D7"/>
    <w:rsid w:val="000F6BF8"/>
    <w:rsid w:val="000F6E20"/>
    <w:rsid w:val="000F758B"/>
    <w:rsid w:val="000F7784"/>
    <w:rsid w:val="000F7E73"/>
    <w:rsid w:val="000F7F5F"/>
    <w:rsid w:val="001005E2"/>
    <w:rsid w:val="001006F4"/>
    <w:rsid w:val="00100A66"/>
    <w:rsid w:val="00100E07"/>
    <w:rsid w:val="0010130A"/>
    <w:rsid w:val="0010185C"/>
    <w:rsid w:val="00102D8B"/>
    <w:rsid w:val="00103402"/>
    <w:rsid w:val="001044A6"/>
    <w:rsid w:val="00104D52"/>
    <w:rsid w:val="00106055"/>
    <w:rsid w:val="0010665B"/>
    <w:rsid w:val="00106C4A"/>
    <w:rsid w:val="00106D1A"/>
    <w:rsid w:val="00111CD3"/>
    <w:rsid w:val="00112C54"/>
    <w:rsid w:val="00112F76"/>
    <w:rsid w:val="00113A36"/>
    <w:rsid w:val="00114A09"/>
    <w:rsid w:val="00116796"/>
    <w:rsid w:val="00116EAA"/>
    <w:rsid w:val="00117B8C"/>
    <w:rsid w:val="00117DD9"/>
    <w:rsid w:val="0012046C"/>
    <w:rsid w:val="00120498"/>
    <w:rsid w:val="00120BC5"/>
    <w:rsid w:val="00120BE2"/>
    <w:rsid w:val="00120CF0"/>
    <w:rsid w:val="001216F4"/>
    <w:rsid w:val="001225C8"/>
    <w:rsid w:val="00122706"/>
    <w:rsid w:val="00122FBB"/>
    <w:rsid w:val="0012380A"/>
    <w:rsid w:val="00123F31"/>
    <w:rsid w:val="00124DF8"/>
    <w:rsid w:val="00125069"/>
    <w:rsid w:val="0012535F"/>
    <w:rsid w:val="00125928"/>
    <w:rsid w:val="00125994"/>
    <w:rsid w:val="00126CF4"/>
    <w:rsid w:val="00127A72"/>
    <w:rsid w:val="00130014"/>
    <w:rsid w:val="00131D64"/>
    <w:rsid w:val="00132145"/>
    <w:rsid w:val="00132BF0"/>
    <w:rsid w:val="0013314D"/>
    <w:rsid w:val="0013399A"/>
    <w:rsid w:val="00134C3A"/>
    <w:rsid w:val="00136CE9"/>
    <w:rsid w:val="00140A0E"/>
    <w:rsid w:val="001416F5"/>
    <w:rsid w:val="00141737"/>
    <w:rsid w:val="00141E16"/>
    <w:rsid w:val="001423CA"/>
    <w:rsid w:val="001428BE"/>
    <w:rsid w:val="00144125"/>
    <w:rsid w:val="00145709"/>
    <w:rsid w:val="00146B9C"/>
    <w:rsid w:val="001472EF"/>
    <w:rsid w:val="00147323"/>
    <w:rsid w:val="00147484"/>
    <w:rsid w:val="001501B3"/>
    <w:rsid w:val="00150FA0"/>
    <w:rsid w:val="001518CF"/>
    <w:rsid w:val="00151B2C"/>
    <w:rsid w:val="00152514"/>
    <w:rsid w:val="00152D80"/>
    <w:rsid w:val="00153072"/>
    <w:rsid w:val="00153CC7"/>
    <w:rsid w:val="00153E2C"/>
    <w:rsid w:val="0015436E"/>
    <w:rsid w:val="00154872"/>
    <w:rsid w:val="00154E74"/>
    <w:rsid w:val="00155032"/>
    <w:rsid w:val="00157074"/>
    <w:rsid w:val="001571F1"/>
    <w:rsid w:val="00157324"/>
    <w:rsid w:val="001579D8"/>
    <w:rsid w:val="001608D3"/>
    <w:rsid w:val="00161297"/>
    <w:rsid w:val="001614FF"/>
    <w:rsid w:val="00161753"/>
    <w:rsid w:val="00161C55"/>
    <w:rsid w:val="001634EE"/>
    <w:rsid w:val="00164324"/>
    <w:rsid w:val="00165948"/>
    <w:rsid w:val="00165A6C"/>
    <w:rsid w:val="00165FD7"/>
    <w:rsid w:val="0016697C"/>
    <w:rsid w:val="00166A8A"/>
    <w:rsid w:val="00167EBD"/>
    <w:rsid w:val="0017059A"/>
    <w:rsid w:val="00170EE8"/>
    <w:rsid w:val="001737D2"/>
    <w:rsid w:val="0017726F"/>
    <w:rsid w:val="00180A35"/>
    <w:rsid w:val="00181911"/>
    <w:rsid w:val="00182881"/>
    <w:rsid w:val="00182A0A"/>
    <w:rsid w:val="00182CC9"/>
    <w:rsid w:val="00183B91"/>
    <w:rsid w:val="00183DD8"/>
    <w:rsid w:val="00184FDB"/>
    <w:rsid w:val="00185729"/>
    <w:rsid w:val="00186775"/>
    <w:rsid w:val="00186F73"/>
    <w:rsid w:val="001873A4"/>
    <w:rsid w:val="00187532"/>
    <w:rsid w:val="00187B2A"/>
    <w:rsid w:val="00190EA7"/>
    <w:rsid w:val="0019100F"/>
    <w:rsid w:val="00191B52"/>
    <w:rsid w:val="00192972"/>
    <w:rsid w:val="001931B6"/>
    <w:rsid w:val="0019412C"/>
    <w:rsid w:val="00194401"/>
    <w:rsid w:val="00194667"/>
    <w:rsid w:val="00194A6B"/>
    <w:rsid w:val="00195113"/>
    <w:rsid w:val="00196BE1"/>
    <w:rsid w:val="00197C17"/>
    <w:rsid w:val="001A001E"/>
    <w:rsid w:val="001A0C09"/>
    <w:rsid w:val="001A0D5C"/>
    <w:rsid w:val="001A13CA"/>
    <w:rsid w:val="001A147D"/>
    <w:rsid w:val="001A172D"/>
    <w:rsid w:val="001A18E5"/>
    <w:rsid w:val="001A1BEF"/>
    <w:rsid w:val="001A21F3"/>
    <w:rsid w:val="001A22BE"/>
    <w:rsid w:val="001A296F"/>
    <w:rsid w:val="001A34E6"/>
    <w:rsid w:val="001A4BF7"/>
    <w:rsid w:val="001A4F2F"/>
    <w:rsid w:val="001A5C25"/>
    <w:rsid w:val="001A5C58"/>
    <w:rsid w:val="001A6DE9"/>
    <w:rsid w:val="001A769B"/>
    <w:rsid w:val="001A7832"/>
    <w:rsid w:val="001B04B6"/>
    <w:rsid w:val="001B0CB6"/>
    <w:rsid w:val="001B1C2D"/>
    <w:rsid w:val="001B2874"/>
    <w:rsid w:val="001B3730"/>
    <w:rsid w:val="001B3917"/>
    <w:rsid w:val="001B4957"/>
    <w:rsid w:val="001B574F"/>
    <w:rsid w:val="001B586F"/>
    <w:rsid w:val="001B5C5C"/>
    <w:rsid w:val="001B5D23"/>
    <w:rsid w:val="001B61AA"/>
    <w:rsid w:val="001B6924"/>
    <w:rsid w:val="001B6FEC"/>
    <w:rsid w:val="001B750E"/>
    <w:rsid w:val="001C1CE3"/>
    <w:rsid w:val="001C3CB3"/>
    <w:rsid w:val="001C4177"/>
    <w:rsid w:val="001C4807"/>
    <w:rsid w:val="001C4D5D"/>
    <w:rsid w:val="001C4D73"/>
    <w:rsid w:val="001C5387"/>
    <w:rsid w:val="001C5463"/>
    <w:rsid w:val="001C5D6D"/>
    <w:rsid w:val="001C6AE7"/>
    <w:rsid w:val="001C7ABA"/>
    <w:rsid w:val="001C7BC0"/>
    <w:rsid w:val="001C7CF6"/>
    <w:rsid w:val="001D011C"/>
    <w:rsid w:val="001D143A"/>
    <w:rsid w:val="001D29BF"/>
    <w:rsid w:val="001D2C9D"/>
    <w:rsid w:val="001D2D8D"/>
    <w:rsid w:val="001D345C"/>
    <w:rsid w:val="001D38E2"/>
    <w:rsid w:val="001D4C4C"/>
    <w:rsid w:val="001D5280"/>
    <w:rsid w:val="001D52BA"/>
    <w:rsid w:val="001D6CB3"/>
    <w:rsid w:val="001D6E4F"/>
    <w:rsid w:val="001E10DD"/>
    <w:rsid w:val="001E242A"/>
    <w:rsid w:val="001E2678"/>
    <w:rsid w:val="001E2D8E"/>
    <w:rsid w:val="001E345C"/>
    <w:rsid w:val="001E38C2"/>
    <w:rsid w:val="001E4F32"/>
    <w:rsid w:val="001E5826"/>
    <w:rsid w:val="001E71EA"/>
    <w:rsid w:val="001E790F"/>
    <w:rsid w:val="001F12B4"/>
    <w:rsid w:val="001F13E1"/>
    <w:rsid w:val="001F1786"/>
    <w:rsid w:val="001F2747"/>
    <w:rsid w:val="001F28E1"/>
    <w:rsid w:val="001F2F8A"/>
    <w:rsid w:val="001F337D"/>
    <w:rsid w:val="001F5185"/>
    <w:rsid w:val="001F56D9"/>
    <w:rsid w:val="001F57E6"/>
    <w:rsid w:val="001F58C8"/>
    <w:rsid w:val="001F69D6"/>
    <w:rsid w:val="001F7861"/>
    <w:rsid w:val="00200262"/>
    <w:rsid w:val="00200D05"/>
    <w:rsid w:val="00201DA6"/>
    <w:rsid w:val="002020AB"/>
    <w:rsid w:val="00203CFF"/>
    <w:rsid w:val="00204BDE"/>
    <w:rsid w:val="00204DE9"/>
    <w:rsid w:val="00206585"/>
    <w:rsid w:val="00207D91"/>
    <w:rsid w:val="00211776"/>
    <w:rsid w:val="00211813"/>
    <w:rsid w:val="0021463F"/>
    <w:rsid w:val="00214974"/>
    <w:rsid w:val="00214BA7"/>
    <w:rsid w:val="00215CF9"/>
    <w:rsid w:val="0021607C"/>
    <w:rsid w:val="002164A0"/>
    <w:rsid w:val="002165E7"/>
    <w:rsid w:val="002173FA"/>
    <w:rsid w:val="00217593"/>
    <w:rsid w:val="00220185"/>
    <w:rsid w:val="0022148A"/>
    <w:rsid w:val="00221BC9"/>
    <w:rsid w:val="00222598"/>
    <w:rsid w:val="00224172"/>
    <w:rsid w:val="0022453A"/>
    <w:rsid w:val="00224B35"/>
    <w:rsid w:val="00226670"/>
    <w:rsid w:val="00230234"/>
    <w:rsid w:val="00230F55"/>
    <w:rsid w:val="002317D4"/>
    <w:rsid w:val="00231D08"/>
    <w:rsid w:val="00231E15"/>
    <w:rsid w:val="002321AA"/>
    <w:rsid w:val="002325E5"/>
    <w:rsid w:val="00232826"/>
    <w:rsid w:val="0023296F"/>
    <w:rsid w:val="00232CBD"/>
    <w:rsid w:val="002337D7"/>
    <w:rsid w:val="002351E9"/>
    <w:rsid w:val="002357B9"/>
    <w:rsid w:val="00235844"/>
    <w:rsid w:val="00236876"/>
    <w:rsid w:val="00236AE4"/>
    <w:rsid w:val="002373AD"/>
    <w:rsid w:val="00240691"/>
    <w:rsid w:val="00241A36"/>
    <w:rsid w:val="00241BC5"/>
    <w:rsid w:val="00241EF7"/>
    <w:rsid w:val="00241FF6"/>
    <w:rsid w:val="002420B8"/>
    <w:rsid w:val="00242283"/>
    <w:rsid w:val="00242FF9"/>
    <w:rsid w:val="002431C9"/>
    <w:rsid w:val="00243D19"/>
    <w:rsid w:val="0024412F"/>
    <w:rsid w:val="00245880"/>
    <w:rsid w:val="002473CA"/>
    <w:rsid w:val="0024749E"/>
    <w:rsid w:val="00251718"/>
    <w:rsid w:val="00251AB4"/>
    <w:rsid w:val="002527CB"/>
    <w:rsid w:val="00254ACA"/>
    <w:rsid w:val="00254CD6"/>
    <w:rsid w:val="00255A29"/>
    <w:rsid w:val="0025709C"/>
    <w:rsid w:val="00257684"/>
    <w:rsid w:val="00257AAA"/>
    <w:rsid w:val="0026226F"/>
    <w:rsid w:val="00263819"/>
    <w:rsid w:val="00263B15"/>
    <w:rsid w:val="00263DA0"/>
    <w:rsid w:val="0026411F"/>
    <w:rsid w:val="00265635"/>
    <w:rsid w:val="00265AE5"/>
    <w:rsid w:val="00271995"/>
    <w:rsid w:val="00271C4C"/>
    <w:rsid w:val="00272ADA"/>
    <w:rsid w:val="002736B4"/>
    <w:rsid w:val="00274EF9"/>
    <w:rsid w:val="0027552F"/>
    <w:rsid w:val="00275FF7"/>
    <w:rsid w:val="00276214"/>
    <w:rsid w:val="00276F33"/>
    <w:rsid w:val="00276FED"/>
    <w:rsid w:val="00280A72"/>
    <w:rsid w:val="00281239"/>
    <w:rsid w:val="00281ED7"/>
    <w:rsid w:val="00282431"/>
    <w:rsid w:val="0028367B"/>
    <w:rsid w:val="00284211"/>
    <w:rsid w:val="00284573"/>
    <w:rsid w:val="00285437"/>
    <w:rsid w:val="0028560C"/>
    <w:rsid w:val="00286EF1"/>
    <w:rsid w:val="00287C13"/>
    <w:rsid w:val="002902D6"/>
    <w:rsid w:val="00290DA9"/>
    <w:rsid w:val="002910C5"/>
    <w:rsid w:val="00293CC9"/>
    <w:rsid w:val="00294C7F"/>
    <w:rsid w:val="002953E9"/>
    <w:rsid w:val="00296007"/>
    <w:rsid w:val="00296D65"/>
    <w:rsid w:val="002A051F"/>
    <w:rsid w:val="002A06CE"/>
    <w:rsid w:val="002A0A18"/>
    <w:rsid w:val="002A1309"/>
    <w:rsid w:val="002A1A8E"/>
    <w:rsid w:val="002A1DD8"/>
    <w:rsid w:val="002A2452"/>
    <w:rsid w:val="002A2A56"/>
    <w:rsid w:val="002A2CAB"/>
    <w:rsid w:val="002A3387"/>
    <w:rsid w:val="002A4C1E"/>
    <w:rsid w:val="002A606E"/>
    <w:rsid w:val="002A638F"/>
    <w:rsid w:val="002A6FE6"/>
    <w:rsid w:val="002A7D36"/>
    <w:rsid w:val="002B03F4"/>
    <w:rsid w:val="002B05B7"/>
    <w:rsid w:val="002B11C2"/>
    <w:rsid w:val="002B22E2"/>
    <w:rsid w:val="002B2842"/>
    <w:rsid w:val="002B3847"/>
    <w:rsid w:val="002B3E87"/>
    <w:rsid w:val="002B58BB"/>
    <w:rsid w:val="002B6D6E"/>
    <w:rsid w:val="002B7111"/>
    <w:rsid w:val="002B760C"/>
    <w:rsid w:val="002B7F05"/>
    <w:rsid w:val="002C0182"/>
    <w:rsid w:val="002C0E44"/>
    <w:rsid w:val="002C25FB"/>
    <w:rsid w:val="002C26D5"/>
    <w:rsid w:val="002C2DE9"/>
    <w:rsid w:val="002C34EB"/>
    <w:rsid w:val="002C3A17"/>
    <w:rsid w:val="002C3D96"/>
    <w:rsid w:val="002C4228"/>
    <w:rsid w:val="002C58DC"/>
    <w:rsid w:val="002C622C"/>
    <w:rsid w:val="002C6339"/>
    <w:rsid w:val="002C78DF"/>
    <w:rsid w:val="002D03ED"/>
    <w:rsid w:val="002D154B"/>
    <w:rsid w:val="002D476E"/>
    <w:rsid w:val="002D5D3F"/>
    <w:rsid w:val="002D638D"/>
    <w:rsid w:val="002D69F3"/>
    <w:rsid w:val="002D6D10"/>
    <w:rsid w:val="002D7701"/>
    <w:rsid w:val="002E0F27"/>
    <w:rsid w:val="002E1B4D"/>
    <w:rsid w:val="002E1E51"/>
    <w:rsid w:val="002E2759"/>
    <w:rsid w:val="002E2C15"/>
    <w:rsid w:val="002E2F88"/>
    <w:rsid w:val="002E3813"/>
    <w:rsid w:val="002E4FAA"/>
    <w:rsid w:val="002E68F8"/>
    <w:rsid w:val="002F14D8"/>
    <w:rsid w:val="002F2445"/>
    <w:rsid w:val="002F3031"/>
    <w:rsid w:val="002F335E"/>
    <w:rsid w:val="002F4BC2"/>
    <w:rsid w:val="002F548D"/>
    <w:rsid w:val="002F56C1"/>
    <w:rsid w:val="002F6D0A"/>
    <w:rsid w:val="002F70EC"/>
    <w:rsid w:val="003004B4"/>
    <w:rsid w:val="00300920"/>
    <w:rsid w:val="00302FAC"/>
    <w:rsid w:val="00302FB9"/>
    <w:rsid w:val="00303955"/>
    <w:rsid w:val="0030396E"/>
    <w:rsid w:val="003051F6"/>
    <w:rsid w:val="00305617"/>
    <w:rsid w:val="00305760"/>
    <w:rsid w:val="00307780"/>
    <w:rsid w:val="003106A1"/>
    <w:rsid w:val="00311142"/>
    <w:rsid w:val="003112FE"/>
    <w:rsid w:val="003122B8"/>
    <w:rsid w:val="00313E75"/>
    <w:rsid w:val="00314156"/>
    <w:rsid w:val="0031433E"/>
    <w:rsid w:val="003147FC"/>
    <w:rsid w:val="003157C9"/>
    <w:rsid w:val="00315C80"/>
    <w:rsid w:val="00316073"/>
    <w:rsid w:val="00316086"/>
    <w:rsid w:val="00316BA4"/>
    <w:rsid w:val="00317359"/>
    <w:rsid w:val="00317E7D"/>
    <w:rsid w:val="0032131D"/>
    <w:rsid w:val="003226F4"/>
    <w:rsid w:val="00327B7D"/>
    <w:rsid w:val="00330CEF"/>
    <w:rsid w:val="003310E9"/>
    <w:rsid w:val="003317BD"/>
    <w:rsid w:val="00331FF3"/>
    <w:rsid w:val="003324FD"/>
    <w:rsid w:val="003338D7"/>
    <w:rsid w:val="00334BC6"/>
    <w:rsid w:val="0033597B"/>
    <w:rsid w:val="003359D8"/>
    <w:rsid w:val="00336EE5"/>
    <w:rsid w:val="003374D7"/>
    <w:rsid w:val="003379E5"/>
    <w:rsid w:val="00345953"/>
    <w:rsid w:val="003459B2"/>
    <w:rsid w:val="00345D04"/>
    <w:rsid w:val="00345D42"/>
    <w:rsid w:val="0034612E"/>
    <w:rsid w:val="00347735"/>
    <w:rsid w:val="00350013"/>
    <w:rsid w:val="003517D9"/>
    <w:rsid w:val="00352290"/>
    <w:rsid w:val="0035281F"/>
    <w:rsid w:val="00354018"/>
    <w:rsid w:val="003545F0"/>
    <w:rsid w:val="00354772"/>
    <w:rsid w:val="00354D39"/>
    <w:rsid w:val="0035519C"/>
    <w:rsid w:val="00355639"/>
    <w:rsid w:val="003559F1"/>
    <w:rsid w:val="003563EE"/>
    <w:rsid w:val="00356890"/>
    <w:rsid w:val="00360154"/>
    <w:rsid w:val="003602D1"/>
    <w:rsid w:val="0036058D"/>
    <w:rsid w:val="00360EB4"/>
    <w:rsid w:val="003613E1"/>
    <w:rsid w:val="00361961"/>
    <w:rsid w:val="00364321"/>
    <w:rsid w:val="0036523E"/>
    <w:rsid w:val="0036545E"/>
    <w:rsid w:val="00365CDE"/>
    <w:rsid w:val="00366A72"/>
    <w:rsid w:val="0036755A"/>
    <w:rsid w:val="00370DED"/>
    <w:rsid w:val="00371064"/>
    <w:rsid w:val="00371766"/>
    <w:rsid w:val="00371E0A"/>
    <w:rsid w:val="00372639"/>
    <w:rsid w:val="00372DEF"/>
    <w:rsid w:val="003739DD"/>
    <w:rsid w:val="0037493D"/>
    <w:rsid w:val="00375ECC"/>
    <w:rsid w:val="0037675A"/>
    <w:rsid w:val="00376B7B"/>
    <w:rsid w:val="0037718F"/>
    <w:rsid w:val="00380B17"/>
    <w:rsid w:val="0038136C"/>
    <w:rsid w:val="00381374"/>
    <w:rsid w:val="00381561"/>
    <w:rsid w:val="0038242E"/>
    <w:rsid w:val="003824A1"/>
    <w:rsid w:val="00382841"/>
    <w:rsid w:val="00383BD6"/>
    <w:rsid w:val="00383DAB"/>
    <w:rsid w:val="00383E86"/>
    <w:rsid w:val="0038504B"/>
    <w:rsid w:val="00385C6D"/>
    <w:rsid w:val="00385D16"/>
    <w:rsid w:val="00386357"/>
    <w:rsid w:val="00386A5C"/>
    <w:rsid w:val="00386E69"/>
    <w:rsid w:val="003874C0"/>
    <w:rsid w:val="003879D6"/>
    <w:rsid w:val="00390207"/>
    <w:rsid w:val="003908BC"/>
    <w:rsid w:val="00390BDE"/>
    <w:rsid w:val="00393225"/>
    <w:rsid w:val="00394C18"/>
    <w:rsid w:val="003950A7"/>
    <w:rsid w:val="003959CF"/>
    <w:rsid w:val="00396F5A"/>
    <w:rsid w:val="003A095F"/>
    <w:rsid w:val="003A0DF0"/>
    <w:rsid w:val="003A10A7"/>
    <w:rsid w:val="003A1A7A"/>
    <w:rsid w:val="003A2306"/>
    <w:rsid w:val="003A3061"/>
    <w:rsid w:val="003A3072"/>
    <w:rsid w:val="003A40AA"/>
    <w:rsid w:val="003A4622"/>
    <w:rsid w:val="003A4B6B"/>
    <w:rsid w:val="003A50F8"/>
    <w:rsid w:val="003A79BD"/>
    <w:rsid w:val="003B0396"/>
    <w:rsid w:val="003B070F"/>
    <w:rsid w:val="003B0E94"/>
    <w:rsid w:val="003B1409"/>
    <w:rsid w:val="003B2515"/>
    <w:rsid w:val="003B2D47"/>
    <w:rsid w:val="003B34F1"/>
    <w:rsid w:val="003B3954"/>
    <w:rsid w:val="003B4920"/>
    <w:rsid w:val="003B49AF"/>
    <w:rsid w:val="003B5FF3"/>
    <w:rsid w:val="003B63AF"/>
    <w:rsid w:val="003B71A6"/>
    <w:rsid w:val="003C43A9"/>
    <w:rsid w:val="003C4703"/>
    <w:rsid w:val="003C4F4B"/>
    <w:rsid w:val="003C52AD"/>
    <w:rsid w:val="003C61AA"/>
    <w:rsid w:val="003C7C16"/>
    <w:rsid w:val="003C7CF5"/>
    <w:rsid w:val="003C7DF1"/>
    <w:rsid w:val="003D0478"/>
    <w:rsid w:val="003D05EF"/>
    <w:rsid w:val="003D122F"/>
    <w:rsid w:val="003D1887"/>
    <w:rsid w:val="003D42C9"/>
    <w:rsid w:val="003D554D"/>
    <w:rsid w:val="003D610A"/>
    <w:rsid w:val="003D67BB"/>
    <w:rsid w:val="003D6F79"/>
    <w:rsid w:val="003D7593"/>
    <w:rsid w:val="003E0DCD"/>
    <w:rsid w:val="003E2437"/>
    <w:rsid w:val="003E282D"/>
    <w:rsid w:val="003E3600"/>
    <w:rsid w:val="003E361A"/>
    <w:rsid w:val="003E3983"/>
    <w:rsid w:val="003E420F"/>
    <w:rsid w:val="003E4BB8"/>
    <w:rsid w:val="003E5696"/>
    <w:rsid w:val="003E57B1"/>
    <w:rsid w:val="003E7A1B"/>
    <w:rsid w:val="003F112B"/>
    <w:rsid w:val="003F115E"/>
    <w:rsid w:val="003F1577"/>
    <w:rsid w:val="003F2403"/>
    <w:rsid w:val="003F2B7D"/>
    <w:rsid w:val="003F2E5C"/>
    <w:rsid w:val="003F2EF5"/>
    <w:rsid w:val="003F38AC"/>
    <w:rsid w:val="003F3A5E"/>
    <w:rsid w:val="003F4C77"/>
    <w:rsid w:val="003F6C50"/>
    <w:rsid w:val="003F6C7C"/>
    <w:rsid w:val="003F7AE0"/>
    <w:rsid w:val="00401780"/>
    <w:rsid w:val="0040328D"/>
    <w:rsid w:val="00403764"/>
    <w:rsid w:val="0040418A"/>
    <w:rsid w:val="00404662"/>
    <w:rsid w:val="00404A4D"/>
    <w:rsid w:val="004059F4"/>
    <w:rsid w:val="00406574"/>
    <w:rsid w:val="00407E51"/>
    <w:rsid w:val="0041035D"/>
    <w:rsid w:val="004108C6"/>
    <w:rsid w:val="004122AC"/>
    <w:rsid w:val="00416818"/>
    <w:rsid w:val="00416992"/>
    <w:rsid w:val="00420826"/>
    <w:rsid w:val="00420FBA"/>
    <w:rsid w:val="00421122"/>
    <w:rsid w:val="00421929"/>
    <w:rsid w:val="00421A3C"/>
    <w:rsid w:val="004227F0"/>
    <w:rsid w:val="00422A06"/>
    <w:rsid w:val="00422E12"/>
    <w:rsid w:val="00423630"/>
    <w:rsid w:val="00426434"/>
    <w:rsid w:val="00427E6B"/>
    <w:rsid w:val="00432EEF"/>
    <w:rsid w:val="0043334A"/>
    <w:rsid w:val="004349CF"/>
    <w:rsid w:val="004371B3"/>
    <w:rsid w:val="00440056"/>
    <w:rsid w:val="00441333"/>
    <w:rsid w:val="00441EC1"/>
    <w:rsid w:val="004426DD"/>
    <w:rsid w:val="004427D4"/>
    <w:rsid w:val="0044390B"/>
    <w:rsid w:val="00443948"/>
    <w:rsid w:val="00443C26"/>
    <w:rsid w:val="004446AA"/>
    <w:rsid w:val="0044485C"/>
    <w:rsid w:val="00445090"/>
    <w:rsid w:val="00445414"/>
    <w:rsid w:val="0044586D"/>
    <w:rsid w:val="00447031"/>
    <w:rsid w:val="00447FD4"/>
    <w:rsid w:val="00450705"/>
    <w:rsid w:val="00450918"/>
    <w:rsid w:val="004512DF"/>
    <w:rsid w:val="004517D2"/>
    <w:rsid w:val="00452B70"/>
    <w:rsid w:val="0045387D"/>
    <w:rsid w:val="004544C5"/>
    <w:rsid w:val="0045476F"/>
    <w:rsid w:val="00454D45"/>
    <w:rsid w:val="00454F2F"/>
    <w:rsid w:val="0045540D"/>
    <w:rsid w:val="00456F06"/>
    <w:rsid w:val="004571CF"/>
    <w:rsid w:val="004601F2"/>
    <w:rsid w:val="00460208"/>
    <w:rsid w:val="004602C5"/>
    <w:rsid w:val="00460DF2"/>
    <w:rsid w:val="00461C88"/>
    <w:rsid w:val="00462EB8"/>
    <w:rsid w:val="0046355C"/>
    <w:rsid w:val="004647F3"/>
    <w:rsid w:val="004663D5"/>
    <w:rsid w:val="004666E2"/>
    <w:rsid w:val="00467059"/>
    <w:rsid w:val="004675A9"/>
    <w:rsid w:val="0046766C"/>
    <w:rsid w:val="00471710"/>
    <w:rsid w:val="00471A38"/>
    <w:rsid w:val="004723DA"/>
    <w:rsid w:val="00472431"/>
    <w:rsid w:val="00472AB7"/>
    <w:rsid w:val="00473A07"/>
    <w:rsid w:val="0047436E"/>
    <w:rsid w:val="00474671"/>
    <w:rsid w:val="00474F6D"/>
    <w:rsid w:val="00475A64"/>
    <w:rsid w:val="0047601F"/>
    <w:rsid w:val="00476EEA"/>
    <w:rsid w:val="00477FE6"/>
    <w:rsid w:val="00480E17"/>
    <w:rsid w:val="00481790"/>
    <w:rsid w:val="00483667"/>
    <w:rsid w:val="00483F58"/>
    <w:rsid w:val="0048433E"/>
    <w:rsid w:val="00485969"/>
    <w:rsid w:val="00485AE8"/>
    <w:rsid w:val="004866A9"/>
    <w:rsid w:val="00491321"/>
    <w:rsid w:val="00492C04"/>
    <w:rsid w:val="00492DE6"/>
    <w:rsid w:val="0049444D"/>
    <w:rsid w:val="00495358"/>
    <w:rsid w:val="00495B1F"/>
    <w:rsid w:val="00496AC3"/>
    <w:rsid w:val="0049729B"/>
    <w:rsid w:val="0049754F"/>
    <w:rsid w:val="00497622"/>
    <w:rsid w:val="004A0232"/>
    <w:rsid w:val="004A5E7A"/>
    <w:rsid w:val="004A6277"/>
    <w:rsid w:val="004A7232"/>
    <w:rsid w:val="004B02AB"/>
    <w:rsid w:val="004B325F"/>
    <w:rsid w:val="004B34AD"/>
    <w:rsid w:val="004B36A1"/>
    <w:rsid w:val="004B444C"/>
    <w:rsid w:val="004B5120"/>
    <w:rsid w:val="004B59ED"/>
    <w:rsid w:val="004B5CB4"/>
    <w:rsid w:val="004B75B2"/>
    <w:rsid w:val="004B7EAC"/>
    <w:rsid w:val="004C2B40"/>
    <w:rsid w:val="004C3B36"/>
    <w:rsid w:val="004C5227"/>
    <w:rsid w:val="004C5973"/>
    <w:rsid w:val="004C6292"/>
    <w:rsid w:val="004C63EB"/>
    <w:rsid w:val="004C64D3"/>
    <w:rsid w:val="004C68E7"/>
    <w:rsid w:val="004D15DE"/>
    <w:rsid w:val="004D1B0D"/>
    <w:rsid w:val="004D2ECA"/>
    <w:rsid w:val="004D36FD"/>
    <w:rsid w:val="004D3889"/>
    <w:rsid w:val="004D39AE"/>
    <w:rsid w:val="004D57BC"/>
    <w:rsid w:val="004D78BE"/>
    <w:rsid w:val="004D7F4F"/>
    <w:rsid w:val="004E0F80"/>
    <w:rsid w:val="004E1434"/>
    <w:rsid w:val="004E151C"/>
    <w:rsid w:val="004E1D37"/>
    <w:rsid w:val="004E22C0"/>
    <w:rsid w:val="004E2471"/>
    <w:rsid w:val="004E271B"/>
    <w:rsid w:val="004E3219"/>
    <w:rsid w:val="004E32C5"/>
    <w:rsid w:val="004E339F"/>
    <w:rsid w:val="004E473E"/>
    <w:rsid w:val="004E4A0B"/>
    <w:rsid w:val="004E53AF"/>
    <w:rsid w:val="004E5D67"/>
    <w:rsid w:val="004E7258"/>
    <w:rsid w:val="004E72FE"/>
    <w:rsid w:val="004E794A"/>
    <w:rsid w:val="004E7CC1"/>
    <w:rsid w:val="004F0CFC"/>
    <w:rsid w:val="004F106F"/>
    <w:rsid w:val="004F168D"/>
    <w:rsid w:val="004F1E12"/>
    <w:rsid w:val="004F4C0A"/>
    <w:rsid w:val="004F5154"/>
    <w:rsid w:val="004F5C33"/>
    <w:rsid w:val="00500F47"/>
    <w:rsid w:val="00500FCC"/>
    <w:rsid w:val="0050179F"/>
    <w:rsid w:val="005019E1"/>
    <w:rsid w:val="00501F4A"/>
    <w:rsid w:val="00502E9F"/>
    <w:rsid w:val="00503C45"/>
    <w:rsid w:val="00504552"/>
    <w:rsid w:val="005045BC"/>
    <w:rsid w:val="00504D58"/>
    <w:rsid w:val="005071E8"/>
    <w:rsid w:val="00507308"/>
    <w:rsid w:val="0050775A"/>
    <w:rsid w:val="005077C0"/>
    <w:rsid w:val="0051062C"/>
    <w:rsid w:val="00510FDB"/>
    <w:rsid w:val="0051154C"/>
    <w:rsid w:val="00512DCF"/>
    <w:rsid w:val="0051315D"/>
    <w:rsid w:val="005133A4"/>
    <w:rsid w:val="00513CE2"/>
    <w:rsid w:val="005142D5"/>
    <w:rsid w:val="0051430C"/>
    <w:rsid w:val="00514F3D"/>
    <w:rsid w:val="00515B4D"/>
    <w:rsid w:val="00516246"/>
    <w:rsid w:val="005165B8"/>
    <w:rsid w:val="005174E7"/>
    <w:rsid w:val="00517BD6"/>
    <w:rsid w:val="00520095"/>
    <w:rsid w:val="005207E2"/>
    <w:rsid w:val="00520DC7"/>
    <w:rsid w:val="005218E1"/>
    <w:rsid w:val="005225D4"/>
    <w:rsid w:val="00523320"/>
    <w:rsid w:val="00523B2D"/>
    <w:rsid w:val="0052503C"/>
    <w:rsid w:val="005277EC"/>
    <w:rsid w:val="00532237"/>
    <w:rsid w:val="00532E16"/>
    <w:rsid w:val="00532F81"/>
    <w:rsid w:val="005340A4"/>
    <w:rsid w:val="0053497C"/>
    <w:rsid w:val="00536610"/>
    <w:rsid w:val="00541962"/>
    <w:rsid w:val="005420E0"/>
    <w:rsid w:val="0054211B"/>
    <w:rsid w:val="005422DB"/>
    <w:rsid w:val="00542A07"/>
    <w:rsid w:val="00543FAE"/>
    <w:rsid w:val="0054470A"/>
    <w:rsid w:val="005455F4"/>
    <w:rsid w:val="00545D1A"/>
    <w:rsid w:val="00546DC7"/>
    <w:rsid w:val="00547B0F"/>
    <w:rsid w:val="00547EC2"/>
    <w:rsid w:val="005501F6"/>
    <w:rsid w:val="005520C3"/>
    <w:rsid w:val="00552983"/>
    <w:rsid w:val="0055341E"/>
    <w:rsid w:val="00553ADC"/>
    <w:rsid w:val="0055636A"/>
    <w:rsid w:val="0055747F"/>
    <w:rsid w:val="00557888"/>
    <w:rsid w:val="00561F72"/>
    <w:rsid w:val="005621BE"/>
    <w:rsid w:val="0056262B"/>
    <w:rsid w:val="00562A2F"/>
    <w:rsid w:val="005634B5"/>
    <w:rsid w:val="0056524E"/>
    <w:rsid w:val="00565407"/>
    <w:rsid w:val="005667F7"/>
    <w:rsid w:val="00566C32"/>
    <w:rsid w:val="00567247"/>
    <w:rsid w:val="00567517"/>
    <w:rsid w:val="005704D2"/>
    <w:rsid w:val="00570EC5"/>
    <w:rsid w:val="00570EF7"/>
    <w:rsid w:val="00571E2E"/>
    <w:rsid w:val="00573D5A"/>
    <w:rsid w:val="00575392"/>
    <w:rsid w:val="0057563E"/>
    <w:rsid w:val="00575B1A"/>
    <w:rsid w:val="00576560"/>
    <w:rsid w:val="0058066E"/>
    <w:rsid w:val="00580BB4"/>
    <w:rsid w:val="0058211E"/>
    <w:rsid w:val="00582772"/>
    <w:rsid w:val="00582AE0"/>
    <w:rsid w:val="00582AF8"/>
    <w:rsid w:val="00584219"/>
    <w:rsid w:val="0058449D"/>
    <w:rsid w:val="005847A8"/>
    <w:rsid w:val="00585408"/>
    <w:rsid w:val="0058617C"/>
    <w:rsid w:val="00586838"/>
    <w:rsid w:val="00587729"/>
    <w:rsid w:val="00590B47"/>
    <w:rsid w:val="00590CBD"/>
    <w:rsid w:val="00591618"/>
    <w:rsid w:val="00594809"/>
    <w:rsid w:val="00595669"/>
    <w:rsid w:val="00596400"/>
    <w:rsid w:val="00596462"/>
    <w:rsid w:val="00596E34"/>
    <w:rsid w:val="005A09C1"/>
    <w:rsid w:val="005A0F3F"/>
    <w:rsid w:val="005A23B9"/>
    <w:rsid w:val="005A2D2F"/>
    <w:rsid w:val="005A3262"/>
    <w:rsid w:val="005A342A"/>
    <w:rsid w:val="005A474B"/>
    <w:rsid w:val="005A477D"/>
    <w:rsid w:val="005A4AB8"/>
    <w:rsid w:val="005A4DE5"/>
    <w:rsid w:val="005A60FA"/>
    <w:rsid w:val="005A7B1F"/>
    <w:rsid w:val="005B01A7"/>
    <w:rsid w:val="005B089C"/>
    <w:rsid w:val="005B0C54"/>
    <w:rsid w:val="005B26AD"/>
    <w:rsid w:val="005B337E"/>
    <w:rsid w:val="005B341C"/>
    <w:rsid w:val="005B384C"/>
    <w:rsid w:val="005B396B"/>
    <w:rsid w:val="005B4A24"/>
    <w:rsid w:val="005B4AF2"/>
    <w:rsid w:val="005B5144"/>
    <w:rsid w:val="005B6490"/>
    <w:rsid w:val="005B7425"/>
    <w:rsid w:val="005C11CB"/>
    <w:rsid w:val="005C1BA8"/>
    <w:rsid w:val="005C1E5D"/>
    <w:rsid w:val="005C1FA2"/>
    <w:rsid w:val="005C258E"/>
    <w:rsid w:val="005C356D"/>
    <w:rsid w:val="005C4CBA"/>
    <w:rsid w:val="005C61D5"/>
    <w:rsid w:val="005C68A0"/>
    <w:rsid w:val="005C6EA6"/>
    <w:rsid w:val="005C731C"/>
    <w:rsid w:val="005C7A00"/>
    <w:rsid w:val="005C7D8B"/>
    <w:rsid w:val="005D0843"/>
    <w:rsid w:val="005D13B9"/>
    <w:rsid w:val="005D13EF"/>
    <w:rsid w:val="005D1E49"/>
    <w:rsid w:val="005D1FA1"/>
    <w:rsid w:val="005D23A2"/>
    <w:rsid w:val="005D2846"/>
    <w:rsid w:val="005D29DB"/>
    <w:rsid w:val="005D3BC0"/>
    <w:rsid w:val="005D40D7"/>
    <w:rsid w:val="005D5508"/>
    <w:rsid w:val="005D5C9F"/>
    <w:rsid w:val="005E0AED"/>
    <w:rsid w:val="005E10BA"/>
    <w:rsid w:val="005E193B"/>
    <w:rsid w:val="005E336F"/>
    <w:rsid w:val="005E34F1"/>
    <w:rsid w:val="005E658B"/>
    <w:rsid w:val="005E7276"/>
    <w:rsid w:val="005E7F09"/>
    <w:rsid w:val="005F0C27"/>
    <w:rsid w:val="005F2C6B"/>
    <w:rsid w:val="005F3093"/>
    <w:rsid w:val="005F30EF"/>
    <w:rsid w:val="005F36DC"/>
    <w:rsid w:val="005F3A9E"/>
    <w:rsid w:val="005F3BC3"/>
    <w:rsid w:val="005F5D0A"/>
    <w:rsid w:val="005F64A6"/>
    <w:rsid w:val="005F7F41"/>
    <w:rsid w:val="005F7F59"/>
    <w:rsid w:val="0060060B"/>
    <w:rsid w:val="0060203C"/>
    <w:rsid w:val="00604162"/>
    <w:rsid w:val="0060420E"/>
    <w:rsid w:val="00606440"/>
    <w:rsid w:val="00606775"/>
    <w:rsid w:val="00606FA1"/>
    <w:rsid w:val="0060732D"/>
    <w:rsid w:val="00610BB7"/>
    <w:rsid w:val="0061101E"/>
    <w:rsid w:val="00611134"/>
    <w:rsid w:val="00611519"/>
    <w:rsid w:val="00612560"/>
    <w:rsid w:val="00612E4C"/>
    <w:rsid w:val="0061387B"/>
    <w:rsid w:val="006154C5"/>
    <w:rsid w:val="00616103"/>
    <w:rsid w:val="00617FE6"/>
    <w:rsid w:val="00621E4C"/>
    <w:rsid w:val="006226D1"/>
    <w:rsid w:val="00622DC5"/>
    <w:rsid w:val="00624339"/>
    <w:rsid w:val="0062434B"/>
    <w:rsid w:val="00624619"/>
    <w:rsid w:val="00624A5B"/>
    <w:rsid w:val="00625CC1"/>
    <w:rsid w:val="006268E7"/>
    <w:rsid w:val="00626DD6"/>
    <w:rsid w:val="00630CB1"/>
    <w:rsid w:val="0063120E"/>
    <w:rsid w:val="00632A05"/>
    <w:rsid w:val="00633682"/>
    <w:rsid w:val="00634B10"/>
    <w:rsid w:val="0063510A"/>
    <w:rsid w:val="006353CA"/>
    <w:rsid w:val="00635AD9"/>
    <w:rsid w:val="006373AF"/>
    <w:rsid w:val="00637C0F"/>
    <w:rsid w:val="00641462"/>
    <w:rsid w:val="00645778"/>
    <w:rsid w:val="006476FF"/>
    <w:rsid w:val="0065066B"/>
    <w:rsid w:val="00652268"/>
    <w:rsid w:val="0065249F"/>
    <w:rsid w:val="00652B0E"/>
    <w:rsid w:val="00653D2F"/>
    <w:rsid w:val="00655A2D"/>
    <w:rsid w:val="006566F6"/>
    <w:rsid w:val="00656852"/>
    <w:rsid w:val="0065770B"/>
    <w:rsid w:val="00657CB9"/>
    <w:rsid w:val="0066037C"/>
    <w:rsid w:val="00660388"/>
    <w:rsid w:val="00660E03"/>
    <w:rsid w:val="00661790"/>
    <w:rsid w:val="006619D7"/>
    <w:rsid w:val="00662E97"/>
    <w:rsid w:val="00662EE3"/>
    <w:rsid w:val="00663393"/>
    <w:rsid w:val="00663976"/>
    <w:rsid w:val="006642BD"/>
    <w:rsid w:val="00666D6D"/>
    <w:rsid w:val="0066753B"/>
    <w:rsid w:val="00667A06"/>
    <w:rsid w:val="006708C0"/>
    <w:rsid w:val="00670B36"/>
    <w:rsid w:val="00670FE0"/>
    <w:rsid w:val="00671F44"/>
    <w:rsid w:val="00672437"/>
    <w:rsid w:val="00672BFA"/>
    <w:rsid w:val="0067310F"/>
    <w:rsid w:val="00673A7C"/>
    <w:rsid w:val="00673CBD"/>
    <w:rsid w:val="00674EAA"/>
    <w:rsid w:val="00675FCF"/>
    <w:rsid w:val="006760E6"/>
    <w:rsid w:val="00676125"/>
    <w:rsid w:val="00676287"/>
    <w:rsid w:val="006766CF"/>
    <w:rsid w:val="00676AA1"/>
    <w:rsid w:val="006775B0"/>
    <w:rsid w:val="00677842"/>
    <w:rsid w:val="00677B6F"/>
    <w:rsid w:val="006802A2"/>
    <w:rsid w:val="006845EC"/>
    <w:rsid w:val="00684D3C"/>
    <w:rsid w:val="0068517B"/>
    <w:rsid w:val="00686873"/>
    <w:rsid w:val="00687315"/>
    <w:rsid w:val="00687B7F"/>
    <w:rsid w:val="0069083A"/>
    <w:rsid w:val="006908D2"/>
    <w:rsid w:val="00690923"/>
    <w:rsid w:val="00690D9A"/>
    <w:rsid w:val="00690F2F"/>
    <w:rsid w:val="0069109D"/>
    <w:rsid w:val="006917E1"/>
    <w:rsid w:val="00693032"/>
    <w:rsid w:val="006946CF"/>
    <w:rsid w:val="00694BD5"/>
    <w:rsid w:val="00694CCB"/>
    <w:rsid w:val="00695B96"/>
    <w:rsid w:val="006966FF"/>
    <w:rsid w:val="00696B6D"/>
    <w:rsid w:val="00696BD6"/>
    <w:rsid w:val="006A054D"/>
    <w:rsid w:val="006A1073"/>
    <w:rsid w:val="006A563A"/>
    <w:rsid w:val="006A56B4"/>
    <w:rsid w:val="006A5719"/>
    <w:rsid w:val="006A6D40"/>
    <w:rsid w:val="006B12A4"/>
    <w:rsid w:val="006B15DC"/>
    <w:rsid w:val="006B1DF5"/>
    <w:rsid w:val="006B39BC"/>
    <w:rsid w:val="006B3D46"/>
    <w:rsid w:val="006B58B9"/>
    <w:rsid w:val="006B63EC"/>
    <w:rsid w:val="006B6FEB"/>
    <w:rsid w:val="006B72BA"/>
    <w:rsid w:val="006C0659"/>
    <w:rsid w:val="006C1094"/>
    <w:rsid w:val="006C2756"/>
    <w:rsid w:val="006C3073"/>
    <w:rsid w:val="006C3970"/>
    <w:rsid w:val="006C3B7E"/>
    <w:rsid w:val="006C3E9E"/>
    <w:rsid w:val="006C4AE8"/>
    <w:rsid w:val="006C5BFF"/>
    <w:rsid w:val="006C6E73"/>
    <w:rsid w:val="006C7159"/>
    <w:rsid w:val="006C78E1"/>
    <w:rsid w:val="006D0608"/>
    <w:rsid w:val="006D1C99"/>
    <w:rsid w:val="006D1D2E"/>
    <w:rsid w:val="006D2062"/>
    <w:rsid w:val="006D214C"/>
    <w:rsid w:val="006D27B4"/>
    <w:rsid w:val="006D3583"/>
    <w:rsid w:val="006D4579"/>
    <w:rsid w:val="006D4A5C"/>
    <w:rsid w:val="006D549C"/>
    <w:rsid w:val="006D59A9"/>
    <w:rsid w:val="006D5DDC"/>
    <w:rsid w:val="006D6C42"/>
    <w:rsid w:val="006D747A"/>
    <w:rsid w:val="006D78DA"/>
    <w:rsid w:val="006D7E92"/>
    <w:rsid w:val="006E0256"/>
    <w:rsid w:val="006E0614"/>
    <w:rsid w:val="006E0D06"/>
    <w:rsid w:val="006E3C1A"/>
    <w:rsid w:val="006E44FB"/>
    <w:rsid w:val="006E6030"/>
    <w:rsid w:val="006E6654"/>
    <w:rsid w:val="006E7B3B"/>
    <w:rsid w:val="006F0E90"/>
    <w:rsid w:val="006F2343"/>
    <w:rsid w:val="006F2349"/>
    <w:rsid w:val="006F2983"/>
    <w:rsid w:val="006F2EBD"/>
    <w:rsid w:val="006F3EDF"/>
    <w:rsid w:val="006F4614"/>
    <w:rsid w:val="006F4E94"/>
    <w:rsid w:val="007000BA"/>
    <w:rsid w:val="00700376"/>
    <w:rsid w:val="00700CC8"/>
    <w:rsid w:val="007018A5"/>
    <w:rsid w:val="0070258D"/>
    <w:rsid w:val="00704576"/>
    <w:rsid w:val="00704D5B"/>
    <w:rsid w:val="00704E74"/>
    <w:rsid w:val="00705B6A"/>
    <w:rsid w:val="00705BD8"/>
    <w:rsid w:val="007063F4"/>
    <w:rsid w:val="007072EF"/>
    <w:rsid w:val="0070767B"/>
    <w:rsid w:val="00707F42"/>
    <w:rsid w:val="0071078E"/>
    <w:rsid w:val="007109CD"/>
    <w:rsid w:val="0071188C"/>
    <w:rsid w:val="00711A77"/>
    <w:rsid w:val="00711CC6"/>
    <w:rsid w:val="00711F60"/>
    <w:rsid w:val="007123F9"/>
    <w:rsid w:val="00712A46"/>
    <w:rsid w:val="00714760"/>
    <w:rsid w:val="00714D41"/>
    <w:rsid w:val="00714F9D"/>
    <w:rsid w:val="007150CE"/>
    <w:rsid w:val="00715167"/>
    <w:rsid w:val="007157F0"/>
    <w:rsid w:val="00716E50"/>
    <w:rsid w:val="007178DC"/>
    <w:rsid w:val="00720A60"/>
    <w:rsid w:val="007211FA"/>
    <w:rsid w:val="007224E4"/>
    <w:rsid w:val="00722630"/>
    <w:rsid w:val="00722942"/>
    <w:rsid w:val="00722BC7"/>
    <w:rsid w:val="0072423E"/>
    <w:rsid w:val="007246A2"/>
    <w:rsid w:val="007251F6"/>
    <w:rsid w:val="00725C8C"/>
    <w:rsid w:val="00726431"/>
    <w:rsid w:val="00727BC7"/>
    <w:rsid w:val="00727E43"/>
    <w:rsid w:val="007304A7"/>
    <w:rsid w:val="0073092E"/>
    <w:rsid w:val="007309B1"/>
    <w:rsid w:val="00733375"/>
    <w:rsid w:val="0073373A"/>
    <w:rsid w:val="007342DA"/>
    <w:rsid w:val="00734E01"/>
    <w:rsid w:val="007404F0"/>
    <w:rsid w:val="007406B1"/>
    <w:rsid w:val="0074351A"/>
    <w:rsid w:val="00743987"/>
    <w:rsid w:val="00743E93"/>
    <w:rsid w:val="00744C2C"/>
    <w:rsid w:val="007452ED"/>
    <w:rsid w:val="00745447"/>
    <w:rsid w:val="00745617"/>
    <w:rsid w:val="00745757"/>
    <w:rsid w:val="00746427"/>
    <w:rsid w:val="007467A5"/>
    <w:rsid w:val="00746AE9"/>
    <w:rsid w:val="00752A21"/>
    <w:rsid w:val="00752EEE"/>
    <w:rsid w:val="00753AF5"/>
    <w:rsid w:val="00754280"/>
    <w:rsid w:val="00754921"/>
    <w:rsid w:val="00754BA8"/>
    <w:rsid w:val="00755A0E"/>
    <w:rsid w:val="007570CD"/>
    <w:rsid w:val="00757676"/>
    <w:rsid w:val="00760C99"/>
    <w:rsid w:val="00760D4F"/>
    <w:rsid w:val="00761776"/>
    <w:rsid w:val="007627FA"/>
    <w:rsid w:val="00763517"/>
    <w:rsid w:val="00763D8B"/>
    <w:rsid w:val="00764FC1"/>
    <w:rsid w:val="007650DD"/>
    <w:rsid w:val="0076586D"/>
    <w:rsid w:val="00767407"/>
    <w:rsid w:val="00770F72"/>
    <w:rsid w:val="00771E1D"/>
    <w:rsid w:val="00772F64"/>
    <w:rsid w:val="007750F4"/>
    <w:rsid w:val="00776D0F"/>
    <w:rsid w:val="00776DE4"/>
    <w:rsid w:val="007770E0"/>
    <w:rsid w:val="00781877"/>
    <w:rsid w:val="00781B09"/>
    <w:rsid w:val="00782C35"/>
    <w:rsid w:val="007832A0"/>
    <w:rsid w:val="007842EF"/>
    <w:rsid w:val="00784CB0"/>
    <w:rsid w:val="00785112"/>
    <w:rsid w:val="00785740"/>
    <w:rsid w:val="007858CF"/>
    <w:rsid w:val="00786A71"/>
    <w:rsid w:val="00787530"/>
    <w:rsid w:val="00787678"/>
    <w:rsid w:val="0078775B"/>
    <w:rsid w:val="00787AFA"/>
    <w:rsid w:val="00790C9B"/>
    <w:rsid w:val="00791061"/>
    <w:rsid w:val="007932EE"/>
    <w:rsid w:val="007940D9"/>
    <w:rsid w:val="0079586C"/>
    <w:rsid w:val="00795A46"/>
    <w:rsid w:val="00796752"/>
    <w:rsid w:val="00796972"/>
    <w:rsid w:val="00796C3B"/>
    <w:rsid w:val="00797174"/>
    <w:rsid w:val="0079787B"/>
    <w:rsid w:val="00797957"/>
    <w:rsid w:val="00797F18"/>
    <w:rsid w:val="007A0213"/>
    <w:rsid w:val="007A325D"/>
    <w:rsid w:val="007A397C"/>
    <w:rsid w:val="007A3CEC"/>
    <w:rsid w:val="007A4495"/>
    <w:rsid w:val="007A451D"/>
    <w:rsid w:val="007A45C0"/>
    <w:rsid w:val="007A4AD5"/>
    <w:rsid w:val="007A5074"/>
    <w:rsid w:val="007A5290"/>
    <w:rsid w:val="007A58F1"/>
    <w:rsid w:val="007A5FEB"/>
    <w:rsid w:val="007A62BA"/>
    <w:rsid w:val="007A67F7"/>
    <w:rsid w:val="007A776D"/>
    <w:rsid w:val="007B0B2C"/>
    <w:rsid w:val="007B10FD"/>
    <w:rsid w:val="007B15B6"/>
    <w:rsid w:val="007B16DC"/>
    <w:rsid w:val="007B487D"/>
    <w:rsid w:val="007B4B42"/>
    <w:rsid w:val="007B50CC"/>
    <w:rsid w:val="007B6930"/>
    <w:rsid w:val="007B76FA"/>
    <w:rsid w:val="007B7829"/>
    <w:rsid w:val="007C07A9"/>
    <w:rsid w:val="007C1362"/>
    <w:rsid w:val="007C176F"/>
    <w:rsid w:val="007C2670"/>
    <w:rsid w:val="007C27D6"/>
    <w:rsid w:val="007C28ED"/>
    <w:rsid w:val="007C3133"/>
    <w:rsid w:val="007C3AAD"/>
    <w:rsid w:val="007C3FC7"/>
    <w:rsid w:val="007C5E0D"/>
    <w:rsid w:val="007C708C"/>
    <w:rsid w:val="007C7AE4"/>
    <w:rsid w:val="007C7D59"/>
    <w:rsid w:val="007D03F9"/>
    <w:rsid w:val="007D05DF"/>
    <w:rsid w:val="007D0D3D"/>
    <w:rsid w:val="007D2255"/>
    <w:rsid w:val="007D27F0"/>
    <w:rsid w:val="007D3D7E"/>
    <w:rsid w:val="007D4F7B"/>
    <w:rsid w:val="007D5DC0"/>
    <w:rsid w:val="007D60D8"/>
    <w:rsid w:val="007D6172"/>
    <w:rsid w:val="007D6DCA"/>
    <w:rsid w:val="007D7A20"/>
    <w:rsid w:val="007E09F6"/>
    <w:rsid w:val="007E0BAC"/>
    <w:rsid w:val="007E1897"/>
    <w:rsid w:val="007E1C9F"/>
    <w:rsid w:val="007E4731"/>
    <w:rsid w:val="007E4ED2"/>
    <w:rsid w:val="007E51BE"/>
    <w:rsid w:val="007E6301"/>
    <w:rsid w:val="007E6CC1"/>
    <w:rsid w:val="007E7558"/>
    <w:rsid w:val="007F0B5E"/>
    <w:rsid w:val="007F19AE"/>
    <w:rsid w:val="007F1CFA"/>
    <w:rsid w:val="007F29AD"/>
    <w:rsid w:val="007F432A"/>
    <w:rsid w:val="007F53B2"/>
    <w:rsid w:val="007F5A1C"/>
    <w:rsid w:val="007F67C9"/>
    <w:rsid w:val="007F70A7"/>
    <w:rsid w:val="007F791C"/>
    <w:rsid w:val="0080093A"/>
    <w:rsid w:val="0080147D"/>
    <w:rsid w:val="008017B6"/>
    <w:rsid w:val="008028AE"/>
    <w:rsid w:val="00802902"/>
    <w:rsid w:val="00803521"/>
    <w:rsid w:val="00803E86"/>
    <w:rsid w:val="0080458A"/>
    <w:rsid w:val="00804A72"/>
    <w:rsid w:val="008051CD"/>
    <w:rsid w:val="008051FE"/>
    <w:rsid w:val="00807BAF"/>
    <w:rsid w:val="00807C2C"/>
    <w:rsid w:val="00810822"/>
    <w:rsid w:val="00810FB9"/>
    <w:rsid w:val="00812694"/>
    <w:rsid w:val="00812C10"/>
    <w:rsid w:val="00813A1C"/>
    <w:rsid w:val="00813CFE"/>
    <w:rsid w:val="008141EE"/>
    <w:rsid w:val="00814C02"/>
    <w:rsid w:val="008150D4"/>
    <w:rsid w:val="0081544C"/>
    <w:rsid w:val="00815D7D"/>
    <w:rsid w:val="008166CB"/>
    <w:rsid w:val="00816C08"/>
    <w:rsid w:val="008176EA"/>
    <w:rsid w:val="00820B71"/>
    <w:rsid w:val="00820BC4"/>
    <w:rsid w:val="00820FB0"/>
    <w:rsid w:val="00821DB9"/>
    <w:rsid w:val="00822E8B"/>
    <w:rsid w:val="0082586A"/>
    <w:rsid w:val="00825E44"/>
    <w:rsid w:val="008266AB"/>
    <w:rsid w:val="0083158E"/>
    <w:rsid w:val="00831773"/>
    <w:rsid w:val="00832190"/>
    <w:rsid w:val="008327C0"/>
    <w:rsid w:val="00834D8C"/>
    <w:rsid w:val="008359BB"/>
    <w:rsid w:val="00835F24"/>
    <w:rsid w:val="008367C1"/>
    <w:rsid w:val="00837177"/>
    <w:rsid w:val="00837EF3"/>
    <w:rsid w:val="00841619"/>
    <w:rsid w:val="00841A17"/>
    <w:rsid w:val="00843296"/>
    <w:rsid w:val="008444E6"/>
    <w:rsid w:val="00844678"/>
    <w:rsid w:val="008450B4"/>
    <w:rsid w:val="00846CEF"/>
    <w:rsid w:val="00847236"/>
    <w:rsid w:val="00850A48"/>
    <w:rsid w:val="00850C85"/>
    <w:rsid w:val="0085214B"/>
    <w:rsid w:val="00852245"/>
    <w:rsid w:val="00855850"/>
    <w:rsid w:val="00861A67"/>
    <w:rsid w:val="00864058"/>
    <w:rsid w:val="00864B05"/>
    <w:rsid w:val="00864BA5"/>
    <w:rsid w:val="00864F4B"/>
    <w:rsid w:val="0086590B"/>
    <w:rsid w:val="0086603D"/>
    <w:rsid w:val="008661EF"/>
    <w:rsid w:val="00870AF3"/>
    <w:rsid w:val="0087328B"/>
    <w:rsid w:val="00873DDC"/>
    <w:rsid w:val="0087407C"/>
    <w:rsid w:val="008745E7"/>
    <w:rsid w:val="008749A9"/>
    <w:rsid w:val="00875750"/>
    <w:rsid w:val="008757FB"/>
    <w:rsid w:val="00876160"/>
    <w:rsid w:val="00877B0D"/>
    <w:rsid w:val="00880455"/>
    <w:rsid w:val="00880EAC"/>
    <w:rsid w:val="008819FB"/>
    <w:rsid w:val="00882BAC"/>
    <w:rsid w:val="0088418B"/>
    <w:rsid w:val="008842FA"/>
    <w:rsid w:val="00884CE9"/>
    <w:rsid w:val="00885C83"/>
    <w:rsid w:val="008865ED"/>
    <w:rsid w:val="00886E7C"/>
    <w:rsid w:val="00890016"/>
    <w:rsid w:val="0089037D"/>
    <w:rsid w:val="00890EB3"/>
    <w:rsid w:val="00891D11"/>
    <w:rsid w:val="00891D37"/>
    <w:rsid w:val="008928BD"/>
    <w:rsid w:val="008935DC"/>
    <w:rsid w:val="00893815"/>
    <w:rsid w:val="00893D9F"/>
    <w:rsid w:val="0089477C"/>
    <w:rsid w:val="00896058"/>
    <w:rsid w:val="00896750"/>
    <w:rsid w:val="00896A65"/>
    <w:rsid w:val="008971F4"/>
    <w:rsid w:val="00897433"/>
    <w:rsid w:val="008A0396"/>
    <w:rsid w:val="008A110D"/>
    <w:rsid w:val="008A15BF"/>
    <w:rsid w:val="008A1C13"/>
    <w:rsid w:val="008A2DC0"/>
    <w:rsid w:val="008A3042"/>
    <w:rsid w:val="008A3D21"/>
    <w:rsid w:val="008A4AEA"/>
    <w:rsid w:val="008A6294"/>
    <w:rsid w:val="008A6DF8"/>
    <w:rsid w:val="008B02E0"/>
    <w:rsid w:val="008B0833"/>
    <w:rsid w:val="008B1842"/>
    <w:rsid w:val="008B2239"/>
    <w:rsid w:val="008B2304"/>
    <w:rsid w:val="008B3594"/>
    <w:rsid w:val="008B3AC7"/>
    <w:rsid w:val="008B428D"/>
    <w:rsid w:val="008B586C"/>
    <w:rsid w:val="008B6E33"/>
    <w:rsid w:val="008C09D7"/>
    <w:rsid w:val="008C0A99"/>
    <w:rsid w:val="008C0C3C"/>
    <w:rsid w:val="008C1237"/>
    <w:rsid w:val="008C1360"/>
    <w:rsid w:val="008C2776"/>
    <w:rsid w:val="008C2995"/>
    <w:rsid w:val="008C2D2F"/>
    <w:rsid w:val="008C3F49"/>
    <w:rsid w:val="008C425C"/>
    <w:rsid w:val="008C537D"/>
    <w:rsid w:val="008C5563"/>
    <w:rsid w:val="008C5E12"/>
    <w:rsid w:val="008C6F47"/>
    <w:rsid w:val="008D033A"/>
    <w:rsid w:val="008D078B"/>
    <w:rsid w:val="008D09A3"/>
    <w:rsid w:val="008D1264"/>
    <w:rsid w:val="008D1A6C"/>
    <w:rsid w:val="008D2A88"/>
    <w:rsid w:val="008D3730"/>
    <w:rsid w:val="008D40B1"/>
    <w:rsid w:val="008D4B08"/>
    <w:rsid w:val="008D6217"/>
    <w:rsid w:val="008D644A"/>
    <w:rsid w:val="008D7080"/>
    <w:rsid w:val="008E09DC"/>
    <w:rsid w:val="008E0BF6"/>
    <w:rsid w:val="008E21B4"/>
    <w:rsid w:val="008E2F63"/>
    <w:rsid w:val="008E4861"/>
    <w:rsid w:val="008E50C2"/>
    <w:rsid w:val="008E5FBA"/>
    <w:rsid w:val="008E61DA"/>
    <w:rsid w:val="008E6806"/>
    <w:rsid w:val="008E68B2"/>
    <w:rsid w:val="008E6B9E"/>
    <w:rsid w:val="008F0996"/>
    <w:rsid w:val="008F0CDE"/>
    <w:rsid w:val="008F2D9B"/>
    <w:rsid w:val="008F3DDE"/>
    <w:rsid w:val="008F5B74"/>
    <w:rsid w:val="008F6191"/>
    <w:rsid w:val="008F6626"/>
    <w:rsid w:val="008F786D"/>
    <w:rsid w:val="00900F27"/>
    <w:rsid w:val="009010DC"/>
    <w:rsid w:val="009019D1"/>
    <w:rsid w:val="00902828"/>
    <w:rsid w:val="009028B1"/>
    <w:rsid w:val="00902F3E"/>
    <w:rsid w:val="00904ED6"/>
    <w:rsid w:val="00905264"/>
    <w:rsid w:val="0090564C"/>
    <w:rsid w:val="00907954"/>
    <w:rsid w:val="00907969"/>
    <w:rsid w:val="00910D54"/>
    <w:rsid w:val="00912A98"/>
    <w:rsid w:val="00915F58"/>
    <w:rsid w:val="0091607E"/>
    <w:rsid w:val="009162F8"/>
    <w:rsid w:val="0091753B"/>
    <w:rsid w:val="00917C52"/>
    <w:rsid w:val="00917D7D"/>
    <w:rsid w:val="00917E97"/>
    <w:rsid w:val="009205F1"/>
    <w:rsid w:val="00921273"/>
    <w:rsid w:val="00922956"/>
    <w:rsid w:val="009242B8"/>
    <w:rsid w:val="009247E2"/>
    <w:rsid w:val="0092510D"/>
    <w:rsid w:val="00926EC5"/>
    <w:rsid w:val="00927218"/>
    <w:rsid w:val="00930AB2"/>
    <w:rsid w:val="0093183A"/>
    <w:rsid w:val="00932785"/>
    <w:rsid w:val="00933189"/>
    <w:rsid w:val="009340E9"/>
    <w:rsid w:val="0093414C"/>
    <w:rsid w:val="009351A2"/>
    <w:rsid w:val="00940774"/>
    <w:rsid w:val="009420FF"/>
    <w:rsid w:val="00942AC2"/>
    <w:rsid w:val="009430DB"/>
    <w:rsid w:val="00944325"/>
    <w:rsid w:val="0094519E"/>
    <w:rsid w:val="0094546D"/>
    <w:rsid w:val="0094581A"/>
    <w:rsid w:val="00945ACE"/>
    <w:rsid w:val="00946AA3"/>
    <w:rsid w:val="00946BC4"/>
    <w:rsid w:val="00947561"/>
    <w:rsid w:val="0094792E"/>
    <w:rsid w:val="0095026F"/>
    <w:rsid w:val="00950C8D"/>
    <w:rsid w:val="009512E1"/>
    <w:rsid w:val="00954482"/>
    <w:rsid w:val="0095498A"/>
    <w:rsid w:val="0095511E"/>
    <w:rsid w:val="00955677"/>
    <w:rsid w:val="009560EA"/>
    <w:rsid w:val="00956296"/>
    <w:rsid w:val="009570A7"/>
    <w:rsid w:val="00957113"/>
    <w:rsid w:val="00960535"/>
    <w:rsid w:val="009614A5"/>
    <w:rsid w:val="009615C7"/>
    <w:rsid w:val="00961D0A"/>
    <w:rsid w:val="0096224E"/>
    <w:rsid w:val="00962530"/>
    <w:rsid w:val="009639F2"/>
    <w:rsid w:val="00964D97"/>
    <w:rsid w:val="009656CF"/>
    <w:rsid w:val="00965FF6"/>
    <w:rsid w:val="0096621B"/>
    <w:rsid w:val="0096649C"/>
    <w:rsid w:val="00967D0D"/>
    <w:rsid w:val="00967D1A"/>
    <w:rsid w:val="0097097B"/>
    <w:rsid w:val="00970A1A"/>
    <w:rsid w:val="009710A5"/>
    <w:rsid w:val="009718F5"/>
    <w:rsid w:val="0097289B"/>
    <w:rsid w:val="009735DA"/>
    <w:rsid w:val="00973704"/>
    <w:rsid w:val="00974338"/>
    <w:rsid w:val="0097435F"/>
    <w:rsid w:val="00974599"/>
    <w:rsid w:val="00975357"/>
    <w:rsid w:val="0097593D"/>
    <w:rsid w:val="0097608F"/>
    <w:rsid w:val="00976D5D"/>
    <w:rsid w:val="00976FF6"/>
    <w:rsid w:val="009774B3"/>
    <w:rsid w:val="009779AF"/>
    <w:rsid w:val="0098066B"/>
    <w:rsid w:val="00981850"/>
    <w:rsid w:val="00981A74"/>
    <w:rsid w:val="009820CE"/>
    <w:rsid w:val="0098213E"/>
    <w:rsid w:val="00982F56"/>
    <w:rsid w:val="009835EC"/>
    <w:rsid w:val="00985280"/>
    <w:rsid w:val="009853FC"/>
    <w:rsid w:val="00985CA8"/>
    <w:rsid w:val="0098700F"/>
    <w:rsid w:val="0099292C"/>
    <w:rsid w:val="00993489"/>
    <w:rsid w:val="009936DA"/>
    <w:rsid w:val="00993C55"/>
    <w:rsid w:val="00993F7C"/>
    <w:rsid w:val="00993FDE"/>
    <w:rsid w:val="0099402D"/>
    <w:rsid w:val="00994D48"/>
    <w:rsid w:val="0099622B"/>
    <w:rsid w:val="0099677E"/>
    <w:rsid w:val="009968A1"/>
    <w:rsid w:val="0099727A"/>
    <w:rsid w:val="009A09CD"/>
    <w:rsid w:val="009A0F2A"/>
    <w:rsid w:val="009A12A2"/>
    <w:rsid w:val="009A1345"/>
    <w:rsid w:val="009A39BB"/>
    <w:rsid w:val="009A467A"/>
    <w:rsid w:val="009A47EF"/>
    <w:rsid w:val="009A6094"/>
    <w:rsid w:val="009A6434"/>
    <w:rsid w:val="009A66CB"/>
    <w:rsid w:val="009A6E03"/>
    <w:rsid w:val="009A6F14"/>
    <w:rsid w:val="009A7D97"/>
    <w:rsid w:val="009B1340"/>
    <w:rsid w:val="009B15A1"/>
    <w:rsid w:val="009B2203"/>
    <w:rsid w:val="009B2C84"/>
    <w:rsid w:val="009B391C"/>
    <w:rsid w:val="009B3E7C"/>
    <w:rsid w:val="009B4491"/>
    <w:rsid w:val="009B5339"/>
    <w:rsid w:val="009B6B7D"/>
    <w:rsid w:val="009B77E1"/>
    <w:rsid w:val="009C046D"/>
    <w:rsid w:val="009C0CF0"/>
    <w:rsid w:val="009C1C88"/>
    <w:rsid w:val="009C1FDF"/>
    <w:rsid w:val="009C2ADD"/>
    <w:rsid w:val="009C2F0E"/>
    <w:rsid w:val="009C33DB"/>
    <w:rsid w:val="009C359E"/>
    <w:rsid w:val="009C39FC"/>
    <w:rsid w:val="009C409A"/>
    <w:rsid w:val="009C4593"/>
    <w:rsid w:val="009C46EB"/>
    <w:rsid w:val="009C50BC"/>
    <w:rsid w:val="009C5671"/>
    <w:rsid w:val="009C56FA"/>
    <w:rsid w:val="009C5F45"/>
    <w:rsid w:val="009C6273"/>
    <w:rsid w:val="009C646F"/>
    <w:rsid w:val="009C73C0"/>
    <w:rsid w:val="009C73C8"/>
    <w:rsid w:val="009D106A"/>
    <w:rsid w:val="009D10FD"/>
    <w:rsid w:val="009D1D48"/>
    <w:rsid w:val="009D20CE"/>
    <w:rsid w:val="009D31E3"/>
    <w:rsid w:val="009D36D0"/>
    <w:rsid w:val="009D3CE0"/>
    <w:rsid w:val="009D599D"/>
    <w:rsid w:val="009E0062"/>
    <w:rsid w:val="009E1BBE"/>
    <w:rsid w:val="009E1D85"/>
    <w:rsid w:val="009E32EB"/>
    <w:rsid w:val="009E48DB"/>
    <w:rsid w:val="009E4D15"/>
    <w:rsid w:val="009E52FD"/>
    <w:rsid w:val="009E6AC1"/>
    <w:rsid w:val="009E6E67"/>
    <w:rsid w:val="009F11FD"/>
    <w:rsid w:val="009F1651"/>
    <w:rsid w:val="009F1AC9"/>
    <w:rsid w:val="009F1DBB"/>
    <w:rsid w:val="009F1F35"/>
    <w:rsid w:val="009F219E"/>
    <w:rsid w:val="009F307D"/>
    <w:rsid w:val="009F43F8"/>
    <w:rsid w:val="009F4B3F"/>
    <w:rsid w:val="009F4EBF"/>
    <w:rsid w:val="009F4FAA"/>
    <w:rsid w:val="009F5600"/>
    <w:rsid w:val="009F5EB2"/>
    <w:rsid w:val="009F639D"/>
    <w:rsid w:val="009F7221"/>
    <w:rsid w:val="009F7423"/>
    <w:rsid w:val="00A004CA"/>
    <w:rsid w:val="00A04691"/>
    <w:rsid w:val="00A04B1C"/>
    <w:rsid w:val="00A04D1C"/>
    <w:rsid w:val="00A04E32"/>
    <w:rsid w:val="00A0577F"/>
    <w:rsid w:val="00A05E80"/>
    <w:rsid w:val="00A07128"/>
    <w:rsid w:val="00A077CC"/>
    <w:rsid w:val="00A11088"/>
    <w:rsid w:val="00A11BEB"/>
    <w:rsid w:val="00A121B8"/>
    <w:rsid w:val="00A1226C"/>
    <w:rsid w:val="00A1235A"/>
    <w:rsid w:val="00A13078"/>
    <w:rsid w:val="00A14BA3"/>
    <w:rsid w:val="00A14CF0"/>
    <w:rsid w:val="00A1542A"/>
    <w:rsid w:val="00A15BC6"/>
    <w:rsid w:val="00A1656F"/>
    <w:rsid w:val="00A17B2A"/>
    <w:rsid w:val="00A17C70"/>
    <w:rsid w:val="00A20F32"/>
    <w:rsid w:val="00A22094"/>
    <w:rsid w:val="00A24CBA"/>
    <w:rsid w:val="00A250D3"/>
    <w:rsid w:val="00A262F7"/>
    <w:rsid w:val="00A274A6"/>
    <w:rsid w:val="00A30D8A"/>
    <w:rsid w:val="00A319BE"/>
    <w:rsid w:val="00A32A1D"/>
    <w:rsid w:val="00A35358"/>
    <w:rsid w:val="00A35CD8"/>
    <w:rsid w:val="00A37293"/>
    <w:rsid w:val="00A42E7F"/>
    <w:rsid w:val="00A44C61"/>
    <w:rsid w:val="00A46A0A"/>
    <w:rsid w:val="00A47943"/>
    <w:rsid w:val="00A50767"/>
    <w:rsid w:val="00A51150"/>
    <w:rsid w:val="00A5160C"/>
    <w:rsid w:val="00A517AE"/>
    <w:rsid w:val="00A51C59"/>
    <w:rsid w:val="00A51CBE"/>
    <w:rsid w:val="00A5274E"/>
    <w:rsid w:val="00A5314B"/>
    <w:rsid w:val="00A54232"/>
    <w:rsid w:val="00A542DA"/>
    <w:rsid w:val="00A558EC"/>
    <w:rsid w:val="00A55913"/>
    <w:rsid w:val="00A5639B"/>
    <w:rsid w:val="00A56C40"/>
    <w:rsid w:val="00A57DD6"/>
    <w:rsid w:val="00A6036C"/>
    <w:rsid w:val="00A61D91"/>
    <w:rsid w:val="00A62389"/>
    <w:rsid w:val="00A62495"/>
    <w:rsid w:val="00A6345F"/>
    <w:rsid w:val="00A63B71"/>
    <w:rsid w:val="00A64654"/>
    <w:rsid w:val="00A646A7"/>
    <w:rsid w:val="00A64CA7"/>
    <w:rsid w:val="00A64DEE"/>
    <w:rsid w:val="00A6610A"/>
    <w:rsid w:val="00A669F6"/>
    <w:rsid w:val="00A66F57"/>
    <w:rsid w:val="00A6729E"/>
    <w:rsid w:val="00A70187"/>
    <w:rsid w:val="00A70C10"/>
    <w:rsid w:val="00A71FDF"/>
    <w:rsid w:val="00A7440F"/>
    <w:rsid w:val="00A7470C"/>
    <w:rsid w:val="00A7717E"/>
    <w:rsid w:val="00A80B36"/>
    <w:rsid w:val="00A8140F"/>
    <w:rsid w:val="00A81915"/>
    <w:rsid w:val="00A81FEF"/>
    <w:rsid w:val="00A82039"/>
    <w:rsid w:val="00A8238B"/>
    <w:rsid w:val="00A82E13"/>
    <w:rsid w:val="00A844A6"/>
    <w:rsid w:val="00A849A5"/>
    <w:rsid w:val="00A8577A"/>
    <w:rsid w:val="00A85946"/>
    <w:rsid w:val="00A86D0A"/>
    <w:rsid w:val="00A86E2E"/>
    <w:rsid w:val="00A86F26"/>
    <w:rsid w:val="00A86FB8"/>
    <w:rsid w:val="00A87305"/>
    <w:rsid w:val="00A90249"/>
    <w:rsid w:val="00A908B3"/>
    <w:rsid w:val="00A91608"/>
    <w:rsid w:val="00A91A5D"/>
    <w:rsid w:val="00A9222C"/>
    <w:rsid w:val="00A9231B"/>
    <w:rsid w:val="00A92842"/>
    <w:rsid w:val="00A931C0"/>
    <w:rsid w:val="00A931F7"/>
    <w:rsid w:val="00A9337F"/>
    <w:rsid w:val="00A93EF2"/>
    <w:rsid w:val="00A941A4"/>
    <w:rsid w:val="00A95273"/>
    <w:rsid w:val="00A953C0"/>
    <w:rsid w:val="00A9594E"/>
    <w:rsid w:val="00A97433"/>
    <w:rsid w:val="00AA087F"/>
    <w:rsid w:val="00AA0D61"/>
    <w:rsid w:val="00AA141F"/>
    <w:rsid w:val="00AA29FD"/>
    <w:rsid w:val="00AA35F0"/>
    <w:rsid w:val="00AA3630"/>
    <w:rsid w:val="00AA3B30"/>
    <w:rsid w:val="00AA3D73"/>
    <w:rsid w:val="00AA4B29"/>
    <w:rsid w:val="00AA5FEF"/>
    <w:rsid w:val="00AA614F"/>
    <w:rsid w:val="00AA6640"/>
    <w:rsid w:val="00AB1058"/>
    <w:rsid w:val="00AB3507"/>
    <w:rsid w:val="00AB4077"/>
    <w:rsid w:val="00AB40D4"/>
    <w:rsid w:val="00AB45D1"/>
    <w:rsid w:val="00AB493A"/>
    <w:rsid w:val="00AB4F8F"/>
    <w:rsid w:val="00AB684E"/>
    <w:rsid w:val="00AB6D78"/>
    <w:rsid w:val="00AB7281"/>
    <w:rsid w:val="00AB79E4"/>
    <w:rsid w:val="00AB7D7D"/>
    <w:rsid w:val="00AB7E13"/>
    <w:rsid w:val="00AC003A"/>
    <w:rsid w:val="00AC023D"/>
    <w:rsid w:val="00AC0290"/>
    <w:rsid w:val="00AC1D7A"/>
    <w:rsid w:val="00AC26EF"/>
    <w:rsid w:val="00AC28D4"/>
    <w:rsid w:val="00AC3AC0"/>
    <w:rsid w:val="00AC3BB3"/>
    <w:rsid w:val="00AC50C9"/>
    <w:rsid w:val="00AC5FFA"/>
    <w:rsid w:val="00AC6263"/>
    <w:rsid w:val="00AD033B"/>
    <w:rsid w:val="00AD0926"/>
    <w:rsid w:val="00AD2262"/>
    <w:rsid w:val="00AD3E98"/>
    <w:rsid w:val="00AD4309"/>
    <w:rsid w:val="00AD602A"/>
    <w:rsid w:val="00AD71D9"/>
    <w:rsid w:val="00AD7B2A"/>
    <w:rsid w:val="00AE0ACA"/>
    <w:rsid w:val="00AE0E74"/>
    <w:rsid w:val="00AE15DE"/>
    <w:rsid w:val="00AE31D9"/>
    <w:rsid w:val="00AE3C2A"/>
    <w:rsid w:val="00AE4563"/>
    <w:rsid w:val="00AE4F90"/>
    <w:rsid w:val="00AE5F21"/>
    <w:rsid w:val="00AE6EB3"/>
    <w:rsid w:val="00AE734B"/>
    <w:rsid w:val="00AF07D9"/>
    <w:rsid w:val="00AF0D33"/>
    <w:rsid w:val="00AF115A"/>
    <w:rsid w:val="00AF1B89"/>
    <w:rsid w:val="00AF22D5"/>
    <w:rsid w:val="00AF27A3"/>
    <w:rsid w:val="00AF3970"/>
    <w:rsid w:val="00AF569E"/>
    <w:rsid w:val="00AF5900"/>
    <w:rsid w:val="00AF5A0E"/>
    <w:rsid w:val="00AF6058"/>
    <w:rsid w:val="00AF6113"/>
    <w:rsid w:val="00B00400"/>
    <w:rsid w:val="00B0399D"/>
    <w:rsid w:val="00B0464F"/>
    <w:rsid w:val="00B0599B"/>
    <w:rsid w:val="00B07409"/>
    <w:rsid w:val="00B07445"/>
    <w:rsid w:val="00B108C7"/>
    <w:rsid w:val="00B13D72"/>
    <w:rsid w:val="00B13F39"/>
    <w:rsid w:val="00B13FF1"/>
    <w:rsid w:val="00B143D7"/>
    <w:rsid w:val="00B14E2A"/>
    <w:rsid w:val="00B16BFB"/>
    <w:rsid w:val="00B20287"/>
    <w:rsid w:val="00B203EB"/>
    <w:rsid w:val="00B207E3"/>
    <w:rsid w:val="00B20A39"/>
    <w:rsid w:val="00B21324"/>
    <w:rsid w:val="00B23475"/>
    <w:rsid w:val="00B237E9"/>
    <w:rsid w:val="00B24E25"/>
    <w:rsid w:val="00B251CF"/>
    <w:rsid w:val="00B26571"/>
    <w:rsid w:val="00B267D4"/>
    <w:rsid w:val="00B27C7E"/>
    <w:rsid w:val="00B27E7E"/>
    <w:rsid w:val="00B30051"/>
    <w:rsid w:val="00B3183C"/>
    <w:rsid w:val="00B33372"/>
    <w:rsid w:val="00B34EE3"/>
    <w:rsid w:val="00B37B36"/>
    <w:rsid w:val="00B40447"/>
    <w:rsid w:val="00B41BB1"/>
    <w:rsid w:val="00B41C2B"/>
    <w:rsid w:val="00B41F4B"/>
    <w:rsid w:val="00B430A6"/>
    <w:rsid w:val="00B4424A"/>
    <w:rsid w:val="00B443A4"/>
    <w:rsid w:val="00B448F7"/>
    <w:rsid w:val="00B468AA"/>
    <w:rsid w:val="00B477C0"/>
    <w:rsid w:val="00B50832"/>
    <w:rsid w:val="00B51325"/>
    <w:rsid w:val="00B516E5"/>
    <w:rsid w:val="00B51879"/>
    <w:rsid w:val="00B51981"/>
    <w:rsid w:val="00B521C1"/>
    <w:rsid w:val="00B522CB"/>
    <w:rsid w:val="00B53476"/>
    <w:rsid w:val="00B53A0B"/>
    <w:rsid w:val="00B55698"/>
    <w:rsid w:val="00B55721"/>
    <w:rsid w:val="00B609E2"/>
    <w:rsid w:val="00B63B53"/>
    <w:rsid w:val="00B63C47"/>
    <w:rsid w:val="00B66028"/>
    <w:rsid w:val="00B664A7"/>
    <w:rsid w:val="00B6654E"/>
    <w:rsid w:val="00B70394"/>
    <w:rsid w:val="00B7102D"/>
    <w:rsid w:val="00B71E2B"/>
    <w:rsid w:val="00B72AB2"/>
    <w:rsid w:val="00B74EB0"/>
    <w:rsid w:val="00B7536D"/>
    <w:rsid w:val="00B77B32"/>
    <w:rsid w:val="00B804CD"/>
    <w:rsid w:val="00B82E2A"/>
    <w:rsid w:val="00B84428"/>
    <w:rsid w:val="00B8752B"/>
    <w:rsid w:val="00B87FF8"/>
    <w:rsid w:val="00B90188"/>
    <w:rsid w:val="00B9195D"/>
    <w:rsid w:val="00B91F7D"/>
    <w:rsid w:val="00B92E15"/>
    <w:rsid w:val="00B92FF6"/>
    <w:rsid w:val="00B93287"/>
    <w:rsid w:val="00B93632"/>
    <w:rsid w:val="00B953A7"/>
    <w:rsid w:val="00B963A1"/>
    <w:rsid w:val="00BA0CEC"/>
    <w:rsid w:val="00BA0FB9"/>
    <w:rsid w:val="00BA2967"/>
    <w:rsid w:val="00BA3196"/>
    <w:rsid w:val="00BA3906"/>
    <w:rsid w:val="00BA3F7B"/>
    <w:rsid w:val="00BA5942"/>
    <w:rsid w:val="00BB000F"/>
    <w:rsid w:val="00BB0141"/>
    <w:rsid w:val="00BB0747"/>
    <w:rsid w:val="00BB1794"/>
    <w:rsid w:val="00BB1A16"/>
    <w:rsid w:val="00BB1F28"/>
    <w:rsid w:val="00BB2862"/>
    <w:rsid w:val="00BB32D4"/>
    <w:rsid w:val="00BB3359"/>
    <w:rsid w:val="00BB3AF1"/>
    <w:rsid w:val="00BB3B8B"/>
    <w:rsid w:val="00BB5151"/>
    <w:rsid w:val="00BB5AFF"/>
    <w:rsid w:val="00BB637A"/>
    <w:rsid w:val="00BB64A0"/>
    <w:rsid w:val="00BB70AE"/>
    <w:rsid w:val="00BB7124"/>
    <w:rsid w:val="00BC137B"/>
    <w:rsid w:val="00BC154D"/>
    <w:rsid w:val="00BC2464"/>
    <w:rsid w:val="00BC2E46"/>
    <w:rsid w:val="00BC31AC"/>
    <w:rsid w:val="00BC31CA"/>
    <w:rsid w:val="00BC3D29"/>
    <w:rsid w:val="00BC4B82"/>
    <w:rsid w:val="00BC4C78"/>
    <w:rsid w:val="00BC517B"/>
    <w:rsid w:val="00BC554E"/>
    <w:rsid w:val="00BC6A55"/>
    <w:rsid w:val="00BC70C5"/>
    <w:rsid w:val="00BC773F"/>
    <w:rsid w:val="00BD0174"/>
    <w:rsid w:val="00BD0572"/>
    <w:rsid w:val="00BD0B5D"/>
    <w:rsid w:val="00BD0D1F"/>
    <w:rsid w:val="00BD19AC"/>
    <w:rsid w:val="00BD272C"/>
    <w:rsid w:val="00BD2D5D"/>
    <w:rsid w:val="00BD3077"/>
    <w:rsid w:val="00BD3644"/>
    <w:rsid w:val="00BD37A7"/>
    <w:rsid w:val="00BD4B2C"/>
    <w:rsid w:val="00BD50A6"/>
    <w:rsid w:val="00BD50FA"/>
    <w:rsid w:val="00BD530A"/>
    <w:rsid w:val="00BD5681"/>
    <w:rsid w:val="00BD7FE2"/>
    <w:rsid w:val="00BE04EB"/>
    <w:rsid w:val="00BE1922"/>
    <w:rsid w:val="00BE247E"/>
    <w:rsid w:val="00BE3139"/>
    <w:rsid w:val="00BE37EC"/>
    <w:rsid w:val="00BE3D95"/>
    <w:rsid w:val="00BE4042"/>
    <w:rsid w:val="00BE4C14"/>
    <w:rsid w:val="00BE5291"/>
    <w:rsid w:val="00BE59BE"/>
    <w:rsid w:val="00BE649B"/>
    <w:rsid w:val="00BE697B"/>
    <w:rsid w:val="00BF0A0D"/>
    <w:rsid w:val="00BF0F32"/>
    <w:rsid w:val="00BF15F6"/>
    <w:rsid w:val="00BF1643"/>
    <w:rsid w:val="00BF1AA1"/>
    <w:rsid w:val="00BF4321"/>
    <w:rsid w:val="00BF4513"/>
    <w:rsid w:val="00BF4A0F"/>
    <w:rsid w:val="00BF5731"/>
    <w:rsid w:val="00BF60F7"/>
    <w:rsid w:val="00BF6502"/>
    <w:rsid w:val="00BF68D2"/>
    <w:rsid w:val="00BF6B21"/>
    <w:rsid w:val="00BF6B63"/>
    <w:rsid w:val="00BF72CA"/>
    <w:rsid w:val="00BF7767"/>
    <w:rsid w:val="00C013D9"/>
    <w:rsid w:val="00C0172D"/>
    <w:rsid w:val="00C01C34"/>
    <w:rsid w:val="00C02B18"/>
    <w:rsid w:val="00C03696"/>
    <w:rsid w:val="00C03AA7"/>
    <w:rsid w:val="00C0499D"/>
    <w:rsid w:val="00C049D8"/>
    <w:rsid w:val="00C05832"/>
    <w:rsid w:val="00C07CAD"/>
    <w:rsid w:val="00C10AB7"/>
    <w:rsid w:val="00C10F37"/>
    <w:rsid w:val="00C11027"/>
    <w:rsid w:val="00C11C46"/>
    <w:rsid w:val="00C13095"/>
    <w:rsid w:val="00C13FA1"/>
    <w:rsid w:val="00C142C2"/>
    <w:rsid w:val="00C14762"/>
    <w:rsid w:val="00C15FD3"/>
    <w:rsid w:val="00C1604B"/>
    <w:rsid w:val="00C200B4"/>
    <w:rsid w:val="00C20344"/>
    <w:rsid w:val="00C203F2"/>
    <w:rsid w:val="00C209AC"/>
    <w:rsid w:val="00C21747"/>
    <w:rsid w:val="00C21B91"/>
    <w:rsid w:val="00C21C6C"/>
    <w:rsid w:val="00C22A18"/>
    <w:rsid w:val="00C233C2"/>
    <w:rsid w:val="00C24F6E"/>
    <w:rsid w:val="00C25DB3"/>
    <w:rsid w:val="00C25F9A"/>
    <w:rsid w:val="00C26940"/>
    <w:rsid w:val="00C269D4"/>
    <w:rsid w:val="00C26B8A"/>
    <w:rsid w:val="00C26C0C"/>
    <w:rsid w:val="00C27B6E"/>
    <w:rsid w:val="00C27FAF"/>
    <w:rsid w:val="00C308F8"/>
    <w:rsid w:val="00C30BCA"/>
    <w:rsid w:val="00C318AF"/>
    <w:rsid w:val="00C31989"/>
    <w:rsid w:val="00C321AE"/>
    <w:rsid w:val="00C35041"/>
    <w:rsid w:val="00C354A7"/>
    <w:rsid w:val="00C3608D"/>
    <w:rsid w:val="00C36C86"/>
    <w:rsid w:val="00C37242"/>
    <w:rsid w:val="00C37A08"/>
    <w:rsid w:val="00C40351"/>
    <w:rsid w:val="00C406E1"/>
    <w:rsid w:val="00C410DB"/>
    <w:rsid w:val="00C412CE"/>
    <w:rsid w:val="00C43647"/>
    <w:rsid w:val="00C4369E"/>
    <w:rsid w:val="00C45A06"/>
    <w:rsid w:val="00C46084"/>
    <w:rsid w:val="00C462FB"/>
    <w:rsid w:val="00C46E4A"/>
    <w:rsid w:val="00C50587"/>
    <w:rsid w:val="00C544E2"/>
    <w:rsid w:val="00C54500"/>
    <w:rsid w:val="00C54864"/>
    <w:rsid w:val="00C558F0"/>
    <w:rsid w:val="00C55F09"/>
    <w:rsid w:val="00C567AB"/>
    <w:rsid w:val="00C56E70"/>
    <w:rsid w:val="00C57D63"/>
    <w:rsid w:val="00C60AD5"/>
    <w:rsid w:val="00C6193D"/>
    <w:rsid w:val="00C61E1E"/>
    <w:rsid w:val="00C622F0"/>
    <w:rsid w:val="00C627F1"/>
    <w:rsid w:val="00C63B05"/>
    <w:rsid w:val="00C63E7F"/>
    <w:rsid w:val="00C64096"/>
    <w:rsid w:val="00C648C0"/>
    <w:rsid w:val="00C6593E"/>
    <w:rsid w:val="00C65FCA"/>
    <w:rsid w:val="00C6648F"/>
    <w:rsid w:val="00C67C14"/>
    <w:rsid w:val="00C705C6"/>
    <w:rsid w:val="00C70CDE"/>
    <w:rsid w:val="00C71F2B"/>
    <w:rsid w:val="00C72135"/>
    <w:rsid w:val="00C72216"/>
    <w:rsid w:val="00C7242E"/>
    <w:rsid w:val="00C7299D"/>
    <w:rsid w:val="00C731B5"/>
    <w:rsid w:val="00C77AF1"/>
    <w:rsid w:val="00C80341"/>
    <w:rsid w:val="00C806C0"/>
    <w:rsid w:val="00C8208B"/>
    <w:rsid w:val="00C82FA6"/>
    <w:rsid w:val="00C8631B"/>
    <w:rsid w:val="00C86AF6"/>
    <w:rsid w:val="00C86CF2"/>
    <w:rsid w:val="00C870F2"/>
    <w:rsid w:val="00C902DC"/>
    <w:rsid w:val="00C903B5"/>
    <w:rsid w:val="00C911F7"/>
    <w:rsid w:val="00C91590"/>
    <w:rsid w:val="00C916F1"/>
    <w:rsid w:val="00C9286E"/>
    <w:rsid w:val="00C92CD5"/>
    <w:rsid w:val="00C934A9"/>
    <w:rsid w:val="00C94150"/>
    <w:rsid w:val="00C952DF"/>
    <w:rsid w:val="00C96307"/>
    <w:rsid w:val="00C97B9C"/>
    <w:rsid w:val="00CA02EB"/>
    <w:rsid w:val="00CA0EE3"/>
    <w:rsid w:val="00CA17D4"/>
    <w:rsid w:val="00CA1B8C"/>
    <w:rsid w:val="00CA1BC2"/>
    <w:rsid w:val="00CA1FCB"/>
    <w:rsid w:val="00CA2547"/>
    <w:rsid w:val="00CA2A4B"/>
    <w:rsid w:val="00CA2BEF"/>
    <w:rsid w:val="00CA2D6E"/>
    <w:rsid w:val="00CA3771"/>
    <w:rsid w:val="00CA43D2"/>
    <w:rsid w:val="00CA4A48"/>
    <w:rsid w:val="00CA4F64"/>
    <w:rsid w:val="00CA78EC"/>
    <w:rsid w:val="00CA7B68"/>
    <w:rsid w:val="00CB0C67"/>
    <w:rsid w:val="00CB2593"/>
    <w:rsid w:val="00CB2E34"/>
    <w:rsid w:val="00CB382C"/>
    <w:rsid w:val="00CB41F0"/>
    <w:rsid w:val="00CB4322"/>
    <w:rsid w:val="00CB45DA"/>
    <w:rsid w:val="00CB5D97"/>
    <w:rsid w:val="00CB716D"/>
    <w:rsid w:val="00CB7744"/>
    <w:rsid w:val="00CB7D1A"/>
    <w:rsid w:val="00CB7F6F"/>
    <w:rsid w:val="00CC034D"/>
    <w:rsid w:val="00CC0F55"/>
    <w:rsid w:val="00CC15BD"/>
    <w:rsid w:val="00CC3324"/>
    <w:rsid w:val="00CC4C90"/>
    <w:rsid w:val="00CC60B9"/>
    <w:rsid w:val="00CC64CE"/>
    <w:rsid w:val="00CC733A"/>
    <w:rsid w:val="00CD2BD3"/>
    <w:rsid w:val="00CD3741"/>
    <w:rsid w:val="00CD4B87"/>
    <w:rsid w:val="00CD7922"/>
    <w:rsid w:val="00CE046F"/>
    <w:rsid w:val="00CE0535"/>
    <w:rsid w:val="00CE07B1"/>
    <w:rsid w:val="00CE1FED"/>
    <w:rsid w:val="00CE2BF6"/>
    <w:rsid w:val="00CE42E9"/>
    <w:rsid w:val="00CE4E72"/>
    <w:rsid w:val="00CE4FC6"/>
    <w:rsid w:val="00CE5197"/>
    <w:rsid w:val="00CE7141"/>
    <w:rsid w:val="00CF246B"/>
    <w:rsid w:val="00CF2473"/>
    <w:rsid w:val="00CF2E1F"/>
    <w:rsid w:val="00CF3AFD"/>
    <w:rsid w:val="00CF51BD"/>
    <w:rsid w:val="00CF53EF"/>
    <w:rsid w:val="00CF5B87"/>
    <w:rsid w:val="00CF61F7"/>
    <w:rsid w:val="00CF6BDB"/>
    <w:rsid w:val="00CF7859"/>
    <w:rsid w:val="00D009A9"/>
    <w:rsid w:val="00D00CA0"/>
    <w:rsid w:val="00D00D48"/>
    <w:rsid w:val="00D0104D"/>
    <w:rsid w:val="00D01D8F"/>
    <w:rsid w:val="00D02CAE"/>
    <w:rsid w:val="00D0471D"/>
    <w:rsid w:val="00D04D09"/>
    <w:rsid w:val="00D0687F"/>
    <w:rsid w:val="00D06ABB"/>
    <w:rsid w:val="00D070AE"/>
    <w:rsid w:val="00D07E8C"/>
    <w:rsid w:val="00D10398"/>
    <w:rsid w:val="00D107E5"/>
    <w:rsid w:val="00D1181A"/>
    <w:rsid w:val="00D12116"/>
    <w:rsid w:val="00D122CD"/>
    <w:rsid w:val="00D13C2C"/>
    <w:rsid w:val="00D1599C"/>
    <w:rsid w:val="00D159A0"/>
    <w:rsid w:val="00D160A8"/>
    <w:rsid w:val="00D1756A"/>
    <w:rsid w:val="00D17BB4"/>
    <w:rsid w:val="00D20681"/>
    <w:rsid w:val="00D212DC"/>
    <w:rsid w:val="00D2142C"/>
    <w:rsid w:val="00D21C12"/>
    <w:rsid w:val="00D220A6"/>
    <w:rsid w:val="00D22288"/>
    <w:rsid w:val="00D227C9"/>
    <w:rsid w:val="00D22BDD"/>
    <w:rsid w:val="00D231A7"/>
    <w:rsid w:val="00D23E97"/>
    <w:rsid w:val="00D2401E"/>
    <w:rsid w:val="00D246DA"/>
    <w:rsid w:val="00D24BBE"/>
    <w:rsid w:val="00D2568F"/>
    <w:rsid w:val="00D258C1"/>
    <w:rsid w:val="00D26C99"/>
    <w:rsid w:val="00D273A2"/>
    <w:rsid w:val="00D30D58"/>
    <w:rsid w:val="00D30EF0"/>
    <w:rsid w:val="00D30F14"/>
    <w:rsid w:val="00D34177"/>
    <w:rsid w:val="00D342DF"/>
    <w:rsid w:val="00D37C99"/>
    <w:rsid w:val="00D4064A"/>
    <w:rsid w:val="00D40FBB"/>
    <w:rsid w:val="00D41019"/>
    <w:rsid w:val="00D41894"/>
    <w:rsid w:val="00D4350B"/>
    <w:rsid w:val="00D46B4B"/>
    <w:rsid w:val="00D477B2"/>
    <w:rsid w:val="00D47C9C"/>
    <w:rsid w:val="00D5155A"/>
    <w:rsid w:val="00D516F2"/>
    <w:rsid w:val="00D529BB"/>
    <w:rsid w:val="00D52F95"/>
    <w:rsid w:val="00D538E2"/>
    <w:rsid w:val="00D54902"/>
    <w:rsid w:val="00D557B8"/>
    <w:rsid w:val="00D55E33"/>
    <w:rsid w:val="00D56176"/>
    <w:rsid w:val="00D561E9"/>
    <w:rsid w:val="00D57B7D"/>
    <w:rsid w:val="00D57B88"/>
    <w:rsid w:val="00D57E06"/>
    <w:rsid w:val="00D57E49"/>
    <w:rsid w:val="00D60B25"/>
    <w:rsid w:val="00D60E44"/>
    <w:rsid w:val="00D61815"/>
    <w:rsid w:val="00D62057"/>
    <w:rsid w:val="00D62523"/>
    <w:rsid w:val="00D632F8"/>
    <w:rsid w:val="00D63AB1"/>
    <w:rsid w:val="00D63EBE"/>
    <w:rsid w:val="00D64E74"/>
    <w:rsid w:val="00D65392"/>
    <w:rsid w:val="00D65B95"/>
    <w:rsid w:val="00D710C6"/>
    <w:rsid w:val="00D72437"/>
    <w:rsid w:val="00D72C05"/>
    <w:rsid w:val="00D751B1"/>
    <w:rsid w:val="00D75258"/>
    <w:rsid w:val="00D75FAE"/>
    <w:rsid w:val="00D76928"/>
    <w:rsid w:val="00D77036"/>
    <w:rsid w:val="00D774A8"/>
    <w:rsid w:val="00D77D86"/>
    <w:rsid w:val="00D8031A"/>
    <w:rsid w:val="00D80D69"/>
    <w:rsid w:val="00D81416"/>
    <w:rsid w:val="00D8241D"/>
    <w:rsid w:val="00D845B4"/>
    <w:rsid w:val="00D84D89"/>
    <w:rsid w:val="00D84E96"/>
    <w:rsid w:val="00D868F7"/>
    <w:rsid w:val="00D87604"/>
    <w:rsid w:val="00D87CB2"/>
    <w:rsid w:val="00D905A9"/>
    <w:rsid w:val="00D90F5A"/>
    <w:rsid w:val="00D92031"/>
    <w:rsid w:val="00D92657"/>
    <w:rsid w:val="00D96152"/>
    <w:rsid w:val="00D96994"/>
    <w:rsid w:val="00D96F4F"/>
    <w:rsid w:val="00D9738F"/>
    <w:rsid w:val="00D97ADD"/>
    <w:rsid w:val="00DA1B9B"/>
    <w:rsid w:val="00DA3C33"/>
    <w:rsid w:val="00DA4B5D"/>
    <w:rsid w:val="00DA4FA2"/>
    <w:rsid w:val="00DA5773"/>
    <w:rsid w:val="00DA58A9"/>
    <w:rsid w:val="00DA6A33"/>
    <w:rsid w:val="00DA6D76"/>
    <w:rsid w:val="00DA6F98"/>
    <w:rsid w:val="00DB0BD0"/>
    <w:rsid w:val="00DB11C1"/>
    <w:rsid w:val="00DB2D11"/>
    <w:rsid w:val="00DB2D52"/>
    <w:rsid w:val="00DB3ADB"/>
    <w:rsid w:val="00DB4486"/>
    <w:rsid w:val="00DB4948"/>
    <w:rsid w:val="00DB66CF"/>
    <w:rsid w:val="00DB6E0B"/>
    <w:rsid w:val="00DC04BB"/>
    <w:rsid w:val="00DC0AC7"/>
    <w:rsid w:val="00DC0E1C"/>
    <w:rsid w:val="00DC1991"/>
    <w:rsid w:val="00DC30FE"/>
    <w:rsid w:val="00DC509E"/>
    <w:rsid w:val="00DC554F"/>
    <w:rsid w:val="00DC57BD"/>
    <w:rsid w:val="00DC693C"/>
    <w:rsid w:val="00DC7654"/>
    <w:rsid w:val="00DC7E51"/>
    <w:rsid w:val="00DD0D31"/>
    <w:rsid w:val="00DD1666"/>
    <w:rsid w:val="00DD4C91"/>
    <w:rsid w:val="00DD5BDD"/>
    <w:rsid w:val="00DD5DE5"/>
    <w:rsid w:val="00DD6836"/>
    <w:rsid w:val="00DE03CA"/>
    <w:rsid w:val="00DE239A"/>
    <w:rsid w:val="00DE29F7"/>
    <w:rsid w:val="00DE2A6E"/>
    <w:rsid w:val="00DE3C92"/>
    <w:rsid w:val="00DE5B04"/>
    <w:rsid w:val="00DE6438"/>
    <w:rsid w:val="00DE6B70"/>
    <w:rsid w:val="00DE72DD"/>
    <w:rsid w:val="00DE77D3"/>
    <w:rsid w:val="00DE787A"/>
    <w:rsid w:val="00DE7C2C"/>
    <w:rsid w:val="00DE7D9F"/>
    <w:rsid w:val="00DF0BB8"/>
    <w:rsid w:val="00DF1230"/>
    <w:rsid w:val="00DF210B"/>
    <w:rsid w:val="00DF4DF7"/>
    <w:rsid w:val="00DF68CA"/>
    <w:rsid w:val="00DF6E3F"/>
    <w:rsid w:val="00DF79BC"/>
    <w:rsid w:val="00E00A5D"/>
    <w:rsid w:val="00E00E7E"/>
    <w:rsid w:val="00E00EA1"/>
    <w:rsid w:val="00E01E57"/>
    <w:rsid w:val="00E02EB1"/>
    <w:rsid w:val="00E051E0"/>
    <w:rsid w:val="00E05394"/>
    <w:rsid w:val="00E0580D"/>
    <w:rsid w:val="00E05C09"/>
    <w:rsid w:val="00E06C8A"/>
    <w:rsid w:val="00E10D3A"/>
    <w:rsid w:val="00E1219F"/>
    <w:rsid w:val="00E123A4"/>
    <w:rsid w:val="00E13623"/>
    <w:rsid w:val="00E14133"/>
    <w:rsid w:val="00E1485B"/>
    <w:rsid w:val="00E15855"/>
    <w:rsid w:val="00E16321"/>
    <w:rsid w:val="00E163A1"/>
    <w:rsid w:val="00E16BFE"/>
    <w:rsid w:val="00E17770"/>
    <w:rsid w:val="00E17E96"/>
    <w:rsid w:val="00E20679"/>
    <w:rsid w:val="00E2130F"/>
    <w:rsid w:val="00E22D02"/>
    <w:rsid w:val="00E2435D"/>
    <w:rsid w:val="00E2449D"/>
    <w:rsid w:val="00E246A9"/>
    <w:rsid w:val="00E2613D"/>
    <w:rsid w:val="00E2624F"/>
    <w:rsid w:val="00E27540"/>
    <w:rsid w:val="00E27AD6"/>
    <w:rsid w:val="00E30AA0"/>
    <w:rsid w:val="00E3113E"/>
    <w:rsid w:val="00E31E47"/>
    <w:rsid w:val="00E32003"/>
    <w:rsid w:val="00E32CE8"/>
    <w:rsid w:val="00E34744"/>
    <w:rsid w:val="00E34850"/>
    <w:rsid w:val="00E352C8"/>
    <w:rsid w:val="00E35D53"/>
    <w:rsid w:val="00E3621A"/>
    <w:rsid w:val="00E366CD"/>
    <w:rsid w:val="00E36CEB"/>
    <w:rsid w:val="00E36E50"/>
    <w:rsid w:val="00E37AA0"/>
    <w:rsid w:val="00E37F6D"/>
    <w:rsid w:val="00E40274"/>
    <w:rsid w:val="00E405D9"/>
    <w:rsid w:val="00E40B67"/>
    <w:rsid w:val="00E41804"/>
    <w:rsid w:val="00E41979"/>
    <w:rsid w:val="00E42889"/>
    <w:rsid w:val="00E42B62"/>
    <w:rsid w:val="00E43795"/>
    <w:rsid w:val="00E44305"/>
    <w:rsid w:val="00E4545B"/>
    <w:rsid w:val="00E454F1"/>
    <w:rsid w:val="00E454F5"/>
    <w:rsid w:val="00E45810"/>
    <w:rsid w:val="00E45CFB"/>
    <w:rsid w:val="00E46308"/>
    <w:rsid w:val="00E51122"/>
    <w:rsid w:val="00E5173D"/>
    <w:rsid w:val="00E55B79"/>
    <w:rsid w:val="00E56386"/>
    <w:rsid w:val="00E56820"/>
    <w:rsid w:val="00E604DC"/>
    <w:rsid w:val="00E60629"/>
    <w:rsid w:val="00E6068D"/>
    <w:rsid w:val="00E61A46"/>
    <w:rsid w:val="00E63843"/>
    <w:rsid w:val="00E63907"/>
    <w:rsid w:val="00E63B25"/>
    <w:rsid w:val="00E656DC"/>
    <w:rsid w:val="00E66474"/>
    <w:rsid w:val="00E70723"/>
    <w:rsid w:val="00E71EBE"/>
    <w:rsid w:val="00E73DE3"/>
    <w:rsid w:val="00E758F9"/>
    <w:rsid w:val="00E7626B"/>
    <w:rsid w:val="00E76CC0"/>
    <w:rsid w:val="00E807D1"/>
    <w:rsid w:val="00E80B39"/>
    <w:rsid w:val="00E80FB3"/>
    <w:rsid w:val="00E810C4"/>
    <w:rsid w:val="00E812E4"/>
    <w:rsid w:val="00E8194D"/>
    <w:rsid w:val="00E81CE8"/>
    <w:rsid w:val="00E81DC9"/>
    <w:rsid w:val="00E81F84"/>
    <w:rsid w:val="00E825D5"/>
    <w:rsid w:val="00E839B5"/>
    <w:rsid w:val="00E83BA3"/>
    <w:rsid w:val="00E84173"/>
    <w:rsid w:val="00E84542"/>
    <w:rsid w:val="00E8458C"/>
    <w:rsid w:val="00E85D38"/>
    <w:rsid w:val="00E86512"/>
    <w:rsid w:val="00E86F26"/>
    <w:rsid w:val="00E871B1"/>
    <w:rsid w:val="00E87269"/>
    <w:rsid w:val="00E874E0"/>
    <w:rsid w:val="00E878B1"/>
    <w:rsid w:val="00E90274"/>
    <w:rsid w:val="00E9052D"/>
    <w:rsid w:val="00E93115"/>
    <w:rsid w:val="00E94D4C"/>
    <w:rsid w:val="00E970DF"/>
    <w:rsid w:val="00EA0CAC"/>
    <w:rsid w:val="00EA14FD"/>
    <w:rsid w:val="00EA16B2"/>
    <w:rsid w:val="00EA249F"/>
    <w:rsid w:val="00EA30BD"/>
    <w:rsid w:val="00EA3410"/>
    <w:rsid w:val="00EA3A7C"/>
    <w:rsid w:val="00EA3C4E"/>
    <w:rsid w:val="00EA45A5"/>
    <w:rsid w:val="00EA4A59"/>
    <w:rsid w:val="00EA55EA"/>
    <w:rsid w:val="00EA58A6"/>
    <w:rsid w:val="00EA5F31"/>
    <w:rsid w:val="00EA6D0E"/>
    <w:rsid w:val="00EA6F3B"/>
    <w:rsid w:val="00EA7D49"/>
    <w:rsid w:val="00EB05F5"/>
    <w:rsid w:val="00EB14D5"/>
    <w:rsid w:val="00EB3DB7"/>
    <w:rsid w:val="00EB4A14"/>
    <w:rsid w:val="00EB60C6"/>
    <w:rsid w:val="00EC0194"/>
    <w:rsid w:val="00EC0F2A"/>
    <w:rsid w:val="00EC15E9"/>
    <w:rsid w:val="00EC1751"/>
    <w:rsid w:val="00EC1F71"/>
    <w:rsid w:val="00EC2919"/>
    <w:rsid w:val="00EC34A5"/>
    <w:rsid w:val="00EC359E"/>
    <w:rsid w:val="00EC5054"/>
    <w:rsid w:val="00EC52EA"/>
    <w:rsid w:val="00EC5E0D"/>
    <w:rsid w:val="00EC61D1"/>
    <w:rsid w:val="00EC6C60"/>
    <w:rsid w:val="00EC77D7"/>
    <w:rsid w:val="00ED0614"/>
    <w:rsid w:val="00ED114A"/>
    <w:rsid w:val="00ED129D"/>
    <w:rsid w:val="00ED3BD6"/>
    <w:rsid w:val="00ED3D54"/>
    <w:rsid w:val="00ED3F27"/>
    <w:rsid w:val="00ED4379"/>
    <w:rsid w:val="00ED4396"/>
    <w:rsid w:val="00ED5466"/>
    <w:rsid w:val="00ED5E5B"/>
    <w:rsid w:val="00ED614E"/>
    <w:rsid w:val="00ED66F1"/>
    <w:rsid w:val="00EE166D"/>
    <w:rsid w:val="00EE1713"/>
    <w:rsid w:val="00EE291C"/>
    <w:rsid w:val="00EE2C41"/>
    <w:rsid w:val="00EE2E98"/>
    <w:rsid w:val="00EE32D2"/>
    <w:rsid w:val="00EE36C3"/>
    <w:rsid w:val="00EE3709"/>
    <w:rsid w:val="00EE4EFA"/>
    <w:rsid w:val="00EE5965"/>
    <w:rsid w:val="00EE6431"/>
    <w:rsid w:val="00EE6B83"/>
    <w:rsid w:val="00EF10D2"/>
    <w:rsid w:val="00EF1C11"/>
    <w:rsid w:val="00EF20E0"/>
    <w:rsid w:val="00EF2405"/>
    <w:rsid w:val="00EF2B6C"/>
    <w:rsid w:val="00EF3459"/>
    <w:rsid w:val="00EF374C"/>
    <w:rsid w:val="00EF3DD8"/>
    <w:rsid w:val="00EF4901"/>
    <w:rsid w:val="00EF688C"/>
    <w:rsid w:val="00EF6F41"/>
    <w:rsid w:val="00F0180C"/>
    <w:rsid w:val="00F02B52"/>
    <w:rsid w:val="00F0379D"/>
    <w:rsid w:val="00F03E68"/>
    <w:rsid w:val="00F05076"/>
    <w:rsid w:val="00F05E24"/>
    <w:rsid w:val="00F066EC"/>
    <w:rsid w:val="00F0678E"/>
    <w:rsid w:val="00F06B7C"/>
    <w:rsid w:val="00F1092B"/>
    <w:rsid w:val="00F11142"/>
    <w:rsid w:val="00F11E30"/>
    <w:rsid w:val="00F1248A"/>
    <w:rsid w:val="00F127E7"/>
    <w:rsid w:val="00F13E9B"/>
    <w:rsid w:val="00F14141"/>
    <w:rsid w:val="00F143EF"/>
    <w:rsid w:val="00F1481C"/>
    <w:rsid w:val="00F1586C"/>
    <w:rsid w:val="00F16543"/>
    <w:rsid w:val="00F16EB7"/>
    <w:rsid w:val="00F17065"/>
    <w:rsid w:val="00F21175"/>
    <w:rsid w:val="00F21944"/>
    <w:rsid w:val="00F21990"/>
    <w:rsid w:val="00F21EA2"/>
    <w:rsid w:val="00F22E60"/>
    <w:rsid w:val="00F2352D"/>
    <w:rsid w:val="00F23DDA"/>
    <w:rsid w:val="00F251B9"/>
    <w:rsid w:val="00F26B65"/>
    <w:rsid w:val="00F26BBF"/>
    <w:rsid w:val="00F27698"/>
    <w:rsid w:val="00F306FD"/>
    <w:rsid w:val="00F307DA"/>
    <w:rsid w:val="00F30E7D"/>
    <w:rsid w:val="00F32BF6"/>
    <w:rsid w:val="00F32DC1"/>
    <w:rsid w:val="00F34F29"/>
    <w:rsid w:val="00F355FF"/>
    <w:rsid w:val="00F3576C"/>
    <w:rsid w:val="00F37636"/>
    <w:rsid w:val="00F40083"/>
    <w:rsid w:val="00F4092F"/>
    <w:rsid w:val="00F428DF"/>
    <w:rsid w:val="00F42956"/>
    <w:rsid w:val="00F42D30"/>
    <w:rsid w:val="00F42DA2"/>
    <w:rsid w:val="00F42E81"/>
    <w:rsid w:val="00F44829"/>
    <w:rsid w:val="00F44D81"/>
    <w:rsid w:val="00F457D4"/>
    <w:rsid w:val="00F458F6"/>
    <w:rsid w:val="00F461D9"/>
    <w:rsid w:val="00F4674C"/>
    <w:rsid w:val="00F47610"/>
    <w:rsid w:val="00F47959"/>
    <w:rsid w:val="00F50F45"/>
    <w:rsid w:val="00F51494"/>
    <w:rsid w:val="00F519CF"/>
    <w:rsid w:val="00F523D5"/>
    <w:rsid w:val="00F5256F"/>
    <w:rsid w:val="00F527D8"/>
    <w:rsid w:val="00F5286E"/>
    <w:rsid w:val="00F52C68"/>
    <w:rsid w:val="00F536C3"/>
    <w:rsid w:val="00F55237"/>
    <w:rsid w:val="00F55F1D"/>
    <w:rsid w:val="00F5623C"/>
    <w:rsid w:val="00F6001B"/>
    <w:rsid w:val="00F61095"/>
    <w:rsid w:val="00F61870"/>
    <w:rsid w:val="00F620EF"/>
    <w:rsid w:val="00F6230B"/>
    <w:rsid w:val="00F6231B"/>
    <w:rsid w:val="00F64236"/>
    <w:rsid w:val="00F64D69"/>
    <w:rsid w:val="00F64EB2"/>
    <w:rsid w:val="00F66DBD"/>
    <w:rsid w:val="00F70139"/>
    <w:rsid w:val="00F7077F"/>
    <w:rsid w:val="00F70833"/>
    <w:rsid w:val="00F71537"/>
    <w:rsid w:val="00F730AE"/>
    <w:rsid w:val="00F730DE"/>
    <w:rsid w:val="00F739C0"/>
    <w:rsid w:val="00F73B2E"/>
    <w:rsid w:val="00F73C6A"/>
    <w:rsid w:val="00F77C0D"/>
    <w:rsid w:val="00F77C86"/>
    <w:rsid w:val="00F80CEF"/>
    <w:rsid w:val="00F81080"/>
    <w:rsid w:val="00F820A4"/>
    <w:rsid w:val="00F823C9"/>
    <w:rsid w:val="00F83033"/>
    <w:rsid w:val="00F8443F"/>
    <w:rsid w:val="00F846D1"/>
    <w:rsid w:val="00F85923"/>
    <w:rsid w:val="00F87604"/>
    <w:rsid w:val="00F877A3"/>
    <w:rsid w:val="00F91561"/>
    <w:rsid w:val="00F92C96"/>
    <w:rsid w:val="00F933D3"/>
    <w:rsid w:val="00F93925"/>
    <w:rsid w:val="00F94D98"/>
    <w:rsid w:val="00F955DE"/>
    <w:rsid w:val="00F96E2A"/>
    <w:rsid w:val="00F97CF6"/>
    <w:rsid w:val="00FA00F5"/>
    <w:rsid w:val="00FA0101"/>
    <w:rsid w:val="00FA02AA"/>
    <w:rsid w:val="00FA03DD"/>
    <w:rsid w:val="00FA0AB5"/>
    <w:rsid w:val="00FA1BBC"/>
    <w:rsid w:val="00FA254C"/>
    <w:rsid w:val="00FA31F9"/>
    <w:rsid w:val="00FA32BE"/>
    <w:rsid w:val="00FA41F0"/>
    <w:rsid w:val="00FA770B"/>
    <w:rsid w:val="00FB0559"/>
    <w:rsid w:val="00FB06A8"/>
    <w:rsid w:val="00FB0E67"/>
    <w:rsid w:val="00FB188D"/>
    <w:rsid w:val="00FB1DB4"/>
    <w:rsid w:val="00FB2EF4"/>
    <w:rsid w:val="00FB4275"/>
    <w:rsid w:val="00FB467E"/>
    <w:rsid w:val="00FB5E6D"/>
    <w:rsid w:val="00FC0BAF"/>
    <w:rsid w:val="00FC1472"/>
    <w:rsid w:val="00FC20D0"/>
    <w:rsid w:val="00FC2AFB"/>
    <w:rsid w:val="00FC379A"/>
    <w:rsid w:val="00FC5413"/>
    <w:rsid w:val="00FC65E5"/>
    <w:rsid w:val="00FC6CA3"/>
    <w:rsid w:val="00FC7BDA"/>
    <w:rsid w:val="00FC7F9E"/>
    <w:rsid w:val="00FD1C27"/>
    <w:rsid w:val="00FD260A"/>
    <w:rsid w:val="00FD2F17"/>
    <w:rsid w:val="00FD40A2"/>
    <w:rsid w:val="00FD458D"/>
    <w:rsid w:val="00FD48C2"/>
    <w:rsid w:val="00FD5590"/>
    <w:rsid w:val="00FD597B"/>
    <w:rsid w:val="00FD72B4"/>
    <w:rsid w:val="00FE057F"/>
    <w:rsid w:val="00FE1360"/>
    <w:rsid w:val="00FE1746"/>
    <w:rsid w:val="00FE346E"/>
    <w:rsid w:val="00FE41B8"/>
    <w:rsid w:val="00FE4346"/>
    <w:rsid w:val="00FE4B50"/>
    <w:rsid w:val="00FE6316"/>
    <w:rsid w:val="00FE6503"/>
    <w:rsid w:val="00FE69AB"/>
    <w:rsid w:val="00FE6F1A"/>
    <w:rsid w:val="00FE7DC5"/>
    <w:rsid w:val="00FF024C"/>
    <w:rsid w:val="00FF0665"/>
    <w:rsid w:val="00FF0DF1"/>
    <w:rsid w:val="00FF2623"/>
    <w:rsid w:val="00FF2BB9"/>
    <w:rsid w:val="00FF3563"/>
    <w:rsid w:val="00FF4746"/>
    <w:rsid w:val="00FF4FC2"/>
    <w:rsid w:val="00FF5CFF"/>
    <w:rsid w:val="00FF740D"/>
    <w:rsid w:val="00FF7F85"/>
  </w:rsids>
  <m:mathPr>
    <m:mathFont m:val="Cambria Math"/>
    <m:brkBin m:val="before"/>
    <m:brkBinSub m:val="--"/>
    <m:smallFrac/>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BDCAA2-6180-401F-801E-825DE8B78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0A7"/>
    <w:pPr>
      <w:spacing w:after="40" w:line="240" w:lineRule="auto"/>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4E1D37"/>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624619"/>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624619"/>
    <w:pPr>
      <w:keepNext/>
      <w:spacing w:before="240" w:after="60"/>
      <w:outlineLvl w:val="2"/>
    </w:pPr>
    <w:rPr>
      <w:rFonts w:eastAsia="Times New Roman" w:cs="Times New Roman"/>
      <w:b/>
      <w:bCs/>
      <w:szCs w:val="26"/>
    </w:rPr>
  </w:style>
  <w:style w:type="paragraph" w:styleId="Heading4">
    <w:name w:val="heading 4"/>
    <w:basedOn w:val="Normal"/>
    <w:next w:val="Normal"/>
    <w:link w:val="Heading4Char"/>
    <w:uiPriority w:val="9"/>
    <w:unhideWhenUsed/>
    <w:qFormat/>
    <w:rsid w:val="00DE7C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0573F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820BC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Bullet Points,Liste Paragraf,Tasks,Heading 2_sj,Report Para,List Paragraph (bulleted list),Bullet 1 List,FooterText,Paragraphe de liste1,Numbered Para 1,Dot pt,List Paragraph Char Char Char,Indicator Text,Bullet 1,MAIN CONTENT,列出段落"/>
    <w:basedOn w:val="Normal"/>
    <w:link w:val="ListParagraphChar"/>
    <w:uiPriority w:val="34"/>
    <w:qFormat/>
    <w:rsid w:val="007B50CC"/>
    <w:pPr>
      <w:ind w:left="720"/>
      <w:contextualSpacing/>
    </w:pPr>
  </w:style>
  <w:style w:type="paragraph" w:styleId="BodyText2">
    <w:name w:val="Body Text 2"/>
    <w:basedOn w:val="Normal"/>
    <w:link w:val="BodyText2Char"/>
    <w:rsid w:val="009F5EB2"/>
    <w:pPr>
      <w:spacing w:after="0"/>
    </w:pPr>
    <w:rPr>
      <w:rFonts w:eastAsia="Times New Roman" w:cs="Times New Roman"/>
      <w:szCs w:val="24"/>
    </w:rPr>
  </w:style>
  <w:style w:type="character" w:customStyle="1" w:styleId="BodyText2Char">
    <w:name w:val="Body Text 2 Char"/>
    <w:basedOn w:val="DefaultParagraphFont"/>
    <w:link w:val="BodyText2"/>
    <w:rsid w:val="009F5EB2"/>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24619"/>
    <w:rPr>
      <w:rFonts w:ascii="Times New Roman" w:eastAsiaTheme="majorEastAsia" w:hAnsi="Times New Roman" w:cstheme="majorBidi"/>
      <w:b/>
      <w:color w:val="000000" w:themeColor="text1"/>
      <w:sz w:val="24"/>
      <w:szCs w:val="26"/>
    </w:rPr>
  </w:style>
  <w:style w:type="paragraph" w:styleId="CommentText">
    <w:name w:val="annotation text"/>
    <w:basedOn w:val="Normal"/>
    <w:link w:val="CommentTextChar"/>
    <w:uiPriority w:val="99"/>
    <w:semiHidden/>
    <w:unhideWhenUsed/>
    <w:rsid w:val="00E22D02"/>
    <w:rPr>
      <w:sz w:val="20"/>
      <w:szCs w:val="20"/>
    </w:rPr>
  </w:style>
  <w:style w:type="character" w:customStyle="1" w:styleId="CommentTextChar">
    <w:name w:val="Comment Text Char"/>
    <w:basedOn w:val="DefaultParagraphFont"/>
    <w:link w:val="CommentText"/>
    <w:uiPriority w:val="99"/>
    <w:semiHidden/>
    <w:rsid w:val="00E22D02"/>
    <w:rPr>
      <w:sz w:val="20"/>
      <w:szCs w:val="20"/>
    </w:rPr>
  </w:style>
  <w:style w:type="paragraph" w:customStyle="1" w:styleId="TableStyle">
    <w:name w:val="TableStyle"/>
    <w:basedOn w:val="Normal"/>
    <w:link w:val="TableStyleChar"/>
    <w:qFormat/>
    <w:rsid w:val="002A2452"/>
    <w:pPr>
      <w:widowControl w:val="0"/>
      <w:tabs>
        <w:tab w:val="left" w:pos="720"/>
      </w:tabs>
      <w:overflowPunct w:val="0"/>
      <w:adjustRightInd w:val="0"/>
      <w:spacing w:after="0" w:line="276" w:lineRule="auto"/>
    </w:pPr>
    <w:rPr>
      <w:rFonts w:eastAsia="Times New Roman" w:cs="Times New Roman"/>
      <w:b/>
      <w:kern w:val="28"/>
      <w:szCs w:val="24"/>
    </w:rPr>
  </w:style>
  <w:style w:type="character" w:customStyle="1" w:styleId="TableStyleChar">
    <w:name w:val="TableStyle Char"/>
    <w:link w:val="TableStyle"/>
    <w:rsid w:val="002A2452"/>
    <w:rPr>
      <w:rFonts w:ascii="Times New Roman" w:eastAsia="Times New Roman" w:hAnsi="Times New Roman" w:cs="Times New Roman"/>
      <w:b/>
      <w:kern w:val="28"/>
      <w:sz w:val="24"/>
      <w:szCs w:val="24"/>
    </w:rPr>
  </w:style>
  <w:style w:type="table" w:styleId="TableGrid">
    <w:name w:val="Table Grid"/>
    <w:basedOn w:val="TableNormal"/>
    <w:uiPriority w:val="39"/>
    <w:rsid w:val="00F23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Normal"/>
    <w:qFormat/>
    <w:rsid w:val="00B55698"/>
    <w:pPr>
      <w:widowControl w:val="0"/>
      <w:tabs>
        <w:tab w:val="left" w:pos="720"/>
      </w:tabs>
      <w:overflowPunct w:val="0"/>
      <w:adjustRightInd w:val="0"/>
      <w:spacing w:after="0"/>
    </w:pPr>
    <w:rPr>
      <w:rFonts w:eastAsia="Times New Roman" w:cs="Arial"/>
      <w:b/>
      <w:color w:val="000000"/>
      <w:kern w:val="28"/>
      <w:szCs w:val="24"/>
      <w:lang w:val="en-GB"/>
    </w:rPr>
  </w:style>
  <w:style w:type="paragraph" w:styleId="Header">
    <w:name w:val="header"/>
    <w:basedOn w:val="Normal"/>
    <w:link w:val="HeaderChar"/>
    <w:uiPriority w:val="99"/>
    <w:unhideWhenUsed/>
    <w:rsid w:val="00345953"/>
    <w:pPr>
      <w:tabs>
        <w:tab w:val="center" w:pos="4680"/>
        <w:tab w:val="right" w:pos="9360"/>
      </w:tabs>
      <w:spacing w:after="0"/>
    </w:pPr>
  </w:style>
  <w:style w:type="character" w:customStyle="1" w:styleId="HeaderChar">
    <w:name w:val="Header Char"/>
    <w:basedOn w:val="DefaultParagraphFont"/>
    <w:link w:val="Header"/>
    <w:uiPriority w:val="99"/>
    <w:rsid w:val="00345953"/>
  </w:style>
  <w:style w:type="paragraph" w:styleId="Footer">
    <w:name w:val="footer"/>
    <w:basedOn w:val="Normal"/>
    <w:link w:val="FooterChar"/>
    <w:uiPriority w:val="99"/>
    <w:unhideWhenUsed/>
    <w:rsid w:val="00345953"/>
    <w:pPr>
      <w:tabs>
        <w:tab w:val="center" w:pos="4680"/>
        <w:tab w:val="right" w:pos="9360"/>
      </w:tabs>
      <w:spacing w:after="0"/>
    </w:pPr>
  </w:style>
  <w:style w:type="character" w:customStyle="1" w:styleId="FooterChar">
    <w:name w:val="Footer Char"/>
    <w:basedOn w:val="DefaultParagraphFont"/>
    <w:link w:val="Footer"/>
    <w:uiPriority w:val="99"/>
    <w:rsid w:val="00345953"/>
  </w:style>
  <w:style w:type="character" w:customStyle="1" w:styleId="Heading1Char">
    <w:name w:val="Heading 1 Char"/>
    <w:basedOn w:val="DefaultParagraphFont"/>
    <w:link w:val="Heading1"/>
    <w:uiPriority w:val="9"/>
    <w:rsid w:val="004E1D37"/>
    <w:rPr>
      <w:rFonts w:ascii="Times New Roman" w:eastAsiaTheme="majorEastAsia" w:hAnsi="Times New Roman" w:cstheme="majorBidi"/>
      <w:b/>
      <w:color w:val="000000" w:themeColor="text1"/>
      <w:sz w:val="28"/>
      <w:szCs w:val="32"/>
    </w:rPr>
  </w:style>
  <w:style w:type="character" w:customStyle="1" w:styleId="Heading3Char">
    <w:name w:val="Heading 3 Char"/>
    <w:basedOn w:val="DefaultParagraphFont"/>
    <w:link w:val="Heading3"/>
    <w:uiPriority w:val="9"/>
    <w:rsid w:val="00624619"/>
    <w:rPr>
      <w:rFonts w:ascii="Times New Roman" w:eastAsia="Times New Roman" w:hAnsi="Times New Roman" w:cs="Times New Roman"/>
      <w:b/>
      <w:bCs/>
      <w:color w:val="000000" w:themeColor="text1"/>
      <w:sz w:val="24"/>
      <w:szCs w:val="26"/>
    </w:rPr>
  </w:style>
  <w:style w:type="paragraph" w:styleId="TOCHeading">
    <w:name w:val="TOC Heading"/>
    <w:basedOn w:val="Heading1"/>
    <w:next w:val="Normal"/>
    <w:uiPriority w:val="39"/>
    <w:unhideWhenUsed/>
    <w:qFormat/>
    <w:rsid w:val="009C50BC"/>
    <w:pPr>
      <w:outlineLvl w:val="9"/>
    </w:pPr>
  </w:style>
  <w:style w:type="paragraph" w:styleId="TOC1">
    <w:name w:val="toc 1"/>
    <w:basedOn w:val="Normal"/>
    <w:next w:val="Normal"/>
    <w:autoRedefine/>
    <w:uiPriority w:val="39"/>
    <w:unhideWhenUsed/>
    <w:rsid w:val="00965FF6"/>
    <w:pPr>
      <w:tabs>
        <w:tab w:val="right" w:leader="dot" w:pos="9465"/>
      </w:tabs>
      <w:spacing w:after="100"/>
    </w:pPr>
  </w:style>
  <w:style w:type="paragraph" w:styleId="TOC2">
    <w:name w:val="toc 2"/>
    <w:basedOn w:val="Normal"/>
    <w:next w:val="Normal"/>
    <w:autoRedefine/>
    <w:uiPriority w:val="39"/>
    <w:unhideWhenUsed/>
    <w:rsid w:val="001E790F"/>
    <w:pPr>
      <w:tabs>
        <w:tab w:val="right" w:leader="dot" w:pos="9465"/>
      </w:tabs>
      <w:spacing w:after="100"/>
      <w:ind w:left="220"/>
    </w:pPr>
    <w:rPr>
      <w:rFonts w:asciiTheme="majorBidi" w:eastAsiaTheme="majorEastAsia" w:hAnsiTheme="majorBidi" w:cstheme="majorBidi"/>
      <w:noProof/>
    </w:rPr>
  </w:style>
  <w:style w:type="paragraph" w:styleId="TOC3">
    <w:name w:val="toc 3"/>
    <w:basedOn w:val="Normal"/>
    <w:next w:val="Normal"/>
    <w:autoRedefine/>
    <w:uiPriority w:val="39"/>
    <w:unhideWhenUsed/>
    <w:rsid w:val="009C50BC"/>
    <w:pPr>
      <w:spacing w:after="100"/>
      <w:ind w:left="440"/>
    </w:pPr>
  </w:style>
  <w:style w:type="character" w:styleId="Hyperlink">
    <w:name w:val="Hyperlink"/>
    <w:basedOn w:val="DefaultParagraphFont"/>
    <w:uiPriority w:val="99"/>
    <w:unhideWhenUsed/>
    <w:qFormat/>
    <w:rsid w:val="009C50BC"/>
    <w:rPr>
      <w:color w:val="0563C1" w:themeColor="hyperlink"/>
      <w:u w:val="single"/>
    </w:rPr>
  </w:style>
  <w:style w:type="paragraph" w:styleId="TableofFigures">
    <w:name w:val="table of figures"/>
    <w:basedOn w:val="Normal"/>
    <w:next w:val="Normal"/>
    <w:uiPriority w:val="99"/>
    <w:unhideWhenUsed/>
    <w:rsid w:val="00AD602A"/>
    <w:pPr>
      <w:spacing w:after="0"/>
    </w:pPr>
  </w:style>
  <w:style w:type="table" w:customStyle="1" w:styleId="TableGrid0">
    <w:name w:val="TableGrid"/>
    <w:rsid w:val="00727BC7"/>
    <w:pPr>
      <w:spacing w:after="0" w:line="240" w:lineRule="auto"/>
    </w:pPr>
    <w:rPr>
      <w:rFonts w:eastAsiaTheme="minorEastAsia"/>
    </w:rPr>
    <w:tblPr>
      <w:tblCellMar>
        <w:top w:w="0" w:type="dxa"/>
        <w:left w:w="0" w:type="dxa"/>
        <w:bottom w:w="0" w:type="dxa"/>
        <w:right w:w="0" w:type="dxa"/>
      </w:tblCellMar>
    </w:tblPr>
  </w:style>
  <w:style w:type="paragraph" w:styleId="Caption">
    <w:name w:val="caption"/>
    <w:aliases w:val="Caption Figures,Caption Char1,Caption Char Char,Caption Char2,Caption Char Char1,Caption Char1 Char Char,Caption Char Char Char Char,Caption Char1 Char1,Caption Char Char Char1,таблица Char,Caption Char2 Char"/>
    <w:basedOn w:val="Normal"/>
    <w:next w:val="Normal"/>
    <w:link w:val="CaptionChar"/>
    <w:uiPriority w:val="35"/>
    <w:unhideWhenUsed/>
    <w:qFormat/>
    <w:rsid w:val="00EB05F5"/>
    <w:pPr>
      <w:spacing w:after="200"/>
    </w:pPr>
    <w:rPr>
      <w:rFonts w:asciiTheme="minorHAnsi" w:hAnsiTheme="minorHAnsi"/>
      <w:i/>
      <w:iCs/>
      <w:color w:val="44546A" w:themeColor="text2"/>
      <w:sz w:val="18"/>
      <w:szCs w:val="18"/>
    </w:rPr>
  </w:style>
  <w:style w:type="paragraph" w:customStyle="1" w:styleId="body32text">
    <w:name w:val="body32text"/>
    <w:basedOn w:val="Normal"/>
    <w:rsid w:val="005142D5"/>
    <w:pPr>
      <w:spacing w:before="100" w:beforeAutospacing="1" w:after="100" w:afterAutospacing="1"/>
    </w:pPr>
    <w:rPr>
      <w:rFonts w:eastAsia="Times New Roman" w:cs="Times New Roman"/>
      <w:color w:val="auto"/>
      <w:szCs w:val="24"/>
    </w:rPr>
  </w:style>
  <w:style w:type="character" w:styleId="CommentReference">
    <w:name w:val="annotation reference"/>
    <w:basedOn w:val="DefaultParagraphFont"/>
    <w:uiPriority w:val="99"/>
    <w:semiHidden/>
    <w:unhideWhenUsed/>
    <w:rsid w:val="00907954"/>
    <w:rPr>
      <w:sz w:val="16"/>
      <w:szCs w:val="16"/>
    </w:rPr>
  </w:style>
  <w:style w:type="paragraph" w:styleId="CommentSubject">
    <w:name w:val="annotation subject"/>
    <w:basedOn w:val="CommentText"/>
    <w:next w:val="CommentText"/>
    <w:link w:val="CommentSubjectChar"/>
    <w:uiPriority w:val="99"/>
    <w:semiHidden/>
    <w:unhideWhenUsed/>
    <w:rsid w:val="00907954"/>
    <w:rPr>
      <w:b/>
      <w:bCs/>
    </w:rPr>
  </w:style>
  <w:style w:type="character" w:customStyle="1" w:styleId="CommentSubjectChar">
    <w:name w:val="Comment Subject Char"/>
    <w:basedOn w:val="CommentTextChar"/>
    <w:link w:val="CommentSubject"/>
    <w:uiPriority w:val="99"/>
    <w:semiHidden/>
    <w:rsid w:val="00907954"/>
    <w:rPr>
      <w:rFonts w:ascii="Century Gothic" w:hAnsi="Century Gothic"/>
      <w:b/>
      <w:bCs/>
      <w:color w:val="000000" w:themeColor="text1"/>
      <w:sz w:val="20"/>
      <w:szCs w:val="20"/>
    </w:rPr>
  </w:style>
  <w:style w:type="paragraph" w:styleId="BalloonText">
    <w:name w:val="Balloon Text"/>
    <w:basedOn w:val="Normal"/>
    <w:link w:val="BalloonTextChar"/>
    <w:uiPriority w:val="99"/>
    <w:semiHidden/>
    <w:unhideWhenUsed/>
    <w:rsid w:val="0090795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954"/>
    <w:rPr>
      <w:rFonts w:ascii="Segoe UI" w:hAnsi="Segoe UI" w:cs="Segoe UI"/>
      <w:color w:val="000000" w:themeColor="text1"/>
      <w:sz w:val="18"/>
      <w:szCs w:val="18"/>
    </w:rPr>
  </w:style>
  <w:style w:type="table" w:customStyle="1" w:styleId="TableGrid1">
    <w:name w:val="Table Grid1"/>
    <w:basedOn w:val="TableNormal"/>
    <w:next w:val="TableGrid"/>
    <w:uiPriority w:val="39"/>
    <w:rsid w:val="00A70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3E361A"/>
    <w:pPr>
      <w:spacing w:after="0" w:line="240" w:lineRule="auto"/>
    </w:pPr>
    <w:rPr>
      <w:rFonts w:ascii="Garamond" w:eastAsia="MS Mincho" w:hAnsi="Garamond"/>
      <w:szCs w:val="24"/>
      <w:lang w:val="de-DE"/>
    </w:rPr>
    <w:tblPr>
      <w:tblStyleRowBandSize w:val="1"/>
      <w:tblStyleColBandSize w:val="1"/>
      <w:tblBorders>
        <w:insideH w:val="single" w:sz="4" w:space="0" w:color="5B9BD5" w:themeColor="accent1"/>
        <w:insideV w:val="single" w:sz="4" w:space="0" w:color="5B9BD5" w:themeColor="accent1"/>
      </w:tblBorders>
    </w:tblPr>
    <w:tblStylePr w:type="firstRow">
      <w:rPr>
        <w:b/>
        <w:bCs/>
        <w:caps/>
      </w:rPr>
      <w:tblPr/>
      <w:tcPr>
        <w:shd w:val="clear" w:color="auto" w:fill="C3E3F0"/>
      </w:tcPr>
    </w:tblStylePr>
    <w:tblStylePr w:type="lastRow">
      <w:rPr>
        <w:b/>
        <w:bCs/>
        <w:caps/>
      </w:rPr>
      <w:tblPr/>
      <w:tcPr>
        <w:tcBorders>
          <w:top w:val="nil"/>
        </w:tcBorders>
      </w:tcPr>
    </w:tblStylePr>
    <w:tblStylePr w:type="firstCol">
      <w:rPr>
        <w:b/>
        <w:bCs/>
        <w:caps/>
      </w:rPr>
      <w:tblPr/>
      <w:tcPr>
        <w:tcBorders>
          <w:left w:val="nil"/>
          <w:right w:val="nil"/>
        </w:tcBorders>
      </w:tcPr>
    </w:tblStylePr>
    <w:tblStylePr w:type="lastCol">
      <w:rPr>
        <w:b/>
        <w:bCs/>
        <w:caps/>
      </w:rPr>
      <w:tblPr/>
      <w:tcPr>
        <w:tcBorders>
          <w:left w:val="nil"/>
        </w:tcBorders>
      </w:tcPr>
    </w:tblStylePr>
    <w:tblStylePr w:type="band2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CaptionChar">
    <w:name w:val="Caption Char"/>
    <w:aliases w:val="Caption Figures Char,Caption Char1 Char,Caption Char Char Char,Caption Char2 Char1,Caption Char Char1 Char,Caption Char1 Char Char Char,Caption Char Char Char Char Char,Caption Char1 Char1 Char,Caption Char Char Char1 Char,таблица Char Char"/>
    <w:basedOn w:val="DefaultParagraphFont"/>
    <w:link w:val="Caption"/>
    <w:uiPriority w:val="35"/>
    <w:rsid w:val="003E361A"/>
    <w:rPr>
      <w:i/>
      <w:iCs/>
      <w:color w:val="44546A" w:themeColor="text2"/>
      <w:sz w:val="18"/>
      <w:szCs w:val="18"/>
    </w:rPr>
  </w:style>
  <w:style w:type="paragraph" w:styleId="FootnoteText">
    <w:name w:val="footnote text"/>
    <w:basedOn w:val="Normal"/>
    <w:link w:val="FootnoteTextChar"/>
    <w:uiPriority w:val="99"/>
    <w:semiHidden/>
    <w:unhideWhenUsed/>
    <w:rsid w:val="00182A0A"/>
    <w:pPr>
      <w:spacing w:after="0"/>
    </w:pPr>
    <w:rPr>
      <w:sz w:val="20"/>
      <w:szCs w:val="20"/>
    </w:rPr>
  </w:style>
  <w:style w:type="character" w:customStyle="1" w:styleId="FootnoteTextChar">
    <w:name w:val="Footnote Text Char"/>
    <w:basedOn w:val="DefaultParagraphFont"/>
    <w:link w:val="FootnoteText"/>
    <w:uiPriority w:val="99"/>
    <w:semiHidden/>
    <w:rsid w:val="00182A0A"/>
    <w:rPr>
      <w:rFonts w:ascii="Century Gothic" w:hAnsi="Century Gothic"/>
      <w:color w:val="000000" w:themeColor="text1"/>
      <w:sz w:val="20"/>
      <w:szCs w:val="20"/>
    </w:rPr>
  </w:style>
  <w:style w:type="character" w:styleId="FootnoteReference">
    <w:name w:val="footnote reference"/>
    <w:basedOn w:val="DefaultParagraphFont"/>
    <w:uiPriority w:val="99"/>
    <w:semiHidden/>
    <w:unhideWhenUsed/>
    <w:rsid w:val="00182A0A"/>
    <w:rPr>
      <w:vertAlign w:val="superscript"/>
    </w:rPr>
  </w:style>
  <w:style w:type="character" w:customStyle="1" w:styleId="ListParagraphChar">
    <w:name w:val="List Paragraph Char"/>
    <w:aliases w:val="kepala Char,Bullet Points Char,Liste Paragraf Char,Tasks Char,Heading 2_sj Char,Report Para Char,List Paragraph (bulleted list) Char,Bullet 1 List Char,FooterText Char,Paragraphe de liste1 Char,Numbered Para 1 Char,Dot pt Char"/>
    <w:basedOn w:val="DefaultParagraphFont"/>
    <w:link w:val="ListParagraph"/>
    <w:uiPriority w:val="34"/>
    <w:qFormat/>
    <w:rsid w:val="00947561"/>
    <w:rPr>
      <w:rFonts w:ascii="Century Gothic" w:hAnsi="Century Gothic"/>
      <w:color w:val="000000" w:themeColor="text1"/>
      <w:sz w:val="24"/>
    </w:rPr>
  </w:style>
  <w:style w:type="character" w:styleId="Strong">
    <w:name w:val="Strong"/>
    <w:basedOn w:val="DefaultParagraphFont"/>
    <w:uiPriority w:val="22"/>
    <w:qFormat/>
    <w:rsid w:val="00E55B79"/>
    <w:rPr>
      <w:b/>
      <w:bCs/>
    </w:rPr>
  </w:style>
  <w:style w:type="paragraph" w:styleId="Subtitle">
    <w:name w:val="Subtitle"/>
    <w:basedOn w:val="Normal"/>
    <w:next w:val="Normal"/>
    <w:link w:val="SubtitleChar"/>
    <w:uiPriority w:val="11"/>
    <w:qFormat/>
    <w:rsid w:val="00DE7C2C"/>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DE7C2C"/>
    <w:rPr>
      <w:rFonts w:eastAsiaTheme="minorEastAsia"/>
      <w:color w:val="5A5A5A" w:themeColor="text1" w:themeTint="A5"/>
      <w:spacing w:val="15"/>
    </w:rPr>
  </w:style>
  <w:style w:type="character" w:customStyle="1" w:styleId="Heading4Char">
    <w:name w:val="Heading 4 Char"/>
    <w:basedOn w:val="DefaultParagraphFont"/>
    <w:link w:val="Heading4"/>
    <w:uiPriority w:val="9"/>
    <w:rsid w:val="00DE7C2C"/>
    <w:rPr>
      <w:rFonts w:asciiTheme="majorHAnsi" w:eastAsiaTheme="majorEastAsia" w:hAnsiTheme="majorHAnsi" w:cstheme="majorBidi"/>
      <w:i/>
      <w:iCs/>
      <w:color w:val="2E74B5" w:themeColor="accent1" w:themeShade="BF"/>
      <w:sz w:val="24"/>
    </w:rPr>
  </w:style>
  <w:style w:type="character" w:styleId="PlaceholderText">
    <w:name w:val="Placeholder Text"/>
    <w:basedOn w:val="DefaultParagraphFont"/>
    <w:uiPriority w:val="99"/>
    <w:semiHidden/>
    <w:rsid w:val="00604162"/>
    <w:rPr>
      <w:color w:val="808080"/>
    </w:rPr>
  </w:style>
  <w:style w:type="character" w:styleId="IntenseEmphasis">
    <w:name w:val="Intense Emphasis"/>
    <w:basedOn w:val="DefaultParagraphFont"/>
    <w:uiPriority w:val="21"/>
    <w:qFormat/>
    <w:rsid w:val="0035519C"/>
    <w:rPr>
      <w:i/>
      <w:iCs/>
      <w:color w:val="5B9BD5" w:themeColor="accent1"/>
    </w:rPr>
  </w:style>
  <w:style w:type="character" w:customStyle="1" w:styleId="Heading5Char">
    <w:name w:val="Heading 5 Char"/>
    <w:basedOn w:val="DefaultParagraphFont"/>
    <w:link w:val="Heading5"/>
    <w:uiPriority w:val="9"/>
    <w:rsid w:val="000573FE"/>
    <w:rPr>
      <w:rFonts w:asciiTheme="majorHAnsi" w:eastAsiaTheme="majorEastAsia" w:hAnsiTheme="majorHAnsi" w:cstheme="majorBidi"/>
      <w:color w:val="2E74B5" w:themeColor="accent1" w:themeShade="BF"/>
      <w:sz w:val="24"/>
    </w:rPr>
  </w:style>
  <w:style w:type="character" w:styleId="SubtleEmphasis">
    <w:name w:val="Subtle Emphasis"/>
    <w:basedOn w:val="DefaultParagraphFont"/>
    <w:uiPriority w:val="19"/>
    <w:qFormat/>
    <w:rsid w:val="000573FE"/>
    <w:rPr>
      <w:i/>
      <w:iCs/>
      <w:color w:val="404040" w:themeColor="text1" w:themeTint="BF"/>
    </w:rPr>
  </w:style>
  <w:style w:type="character" w:customStyle="1" w:styleId="mord">
    <w:name w:val="mord"/>
    <w:basedOn w:val="DefaultParagraphFont"/>
    <w:rsid w:val="000573FE"/>
  </w:style>
  <w:style w:type="character" w:customStyle="1" w:styleId="mrel">
    <w:name w:val="mrel"/>
    <w:basedOn w:val="DefaultParagraphFont"/>
    <w:rsid w:val="000573FE"/>
  </w:style>
  <w:style w:type="character" w:customStyle="1" w:styleId="mbin">
    <w:name w:val="mbin"/>
    <w:basedOn w:val="DefaultParagraphFont"/>
    <w:rsid w:val="000573FE"/>
  </w:style>
  <w:style w:type="character" w:customStyle="1" w:styleId="vlist-s">
    <w:name w:val="vlist-s"/>
    <w:basedOn w:val="DefaultParagraphFont"/>
    <w:rsid w:val="000573FE"/>
  </w:style>
  <w:style w:type="table" w:customStyle="1" w:styleId="GridTable5Dark-Accent61">
    <w:name w:val="Grid Table 5 Dark - Accent 61"/>
    <w:basedOn w:val="TableNormal"/>
    <w:uiPriority w:val="50"/>
    <w:rsid w:val="00C209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Emphasis">
    <w:name w:val="Emphasis"/>
    <w:basedOn w:val="DefaultParagraphFont"/>
    <w:uiPriority w:val="20"/>
    <w:qFormat/>
    <w:rsid w:val="00BE649B"/>
    <w:rPr>
      <w:i/>
      <w:iCs/>
    </w:rPr>
  </w:style>
  <w:style w:type="character" w:customStyle="1" w:styleId="Heading6Char">
    <w:name w:val="Heading 6 Char"/>
    <w:basedOn w:val="DefaultParagraphFont"/>
    <w:link w:val="Heading6"/>
    <w:uiPriority w:val="9"/>
    <w:rsid w:val="00820BC4"/>
    <w:rPr>
      <w:rFonts w:asciiTheme="majorHAnsi" w:eastAsiaTheme="majorEastAsia" w:hAnsiTheme="majorHAnsi" w:cstheme="majorBidi"/>
      <w:color w:val="1F4D78" w:themeColor="accent1" w:themeShade="7F"/>
      <w:sz w:val="24"/>
    </w:rPr>
  </w:style>
  <w:style w:type="paragraph" w:styleId="Title">
    <w:name w:val="Title"/>
    <w:basedOn w:val="Normal"/>
    <w:next w:val="Normal"/>
    <w:link w:val="TitleChar"/>
    <w:uiPriority w:val="10"/>
    <w:qFormat/>
    <w:rsid w:val="00820BC4"/>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820BC4"/>
    <w:rPr>
      <w:rFonts w:asciiTheme="majorHAnsi" w:eastAsiaTheme="majorEastAsia" w:hAnsiTheme="majorHAnsi" w:cstheme="majorBidi"/>
      <w:spacing w:val="-10"/>
      <w:kern w:val="28"/>
      <w:sz w:val="56"/>
      <w:szCs w:val="56"/>
    </w:rPr>
  </w:style>
  <w:style w:type="paragraph" w:styleId="Revision">
    <w:name w:val="Revision"/>
    <w:hidden/>
    <w:uiPriority w:val="99"/>
    <w:semiHidden/>
    <w:rsid w:val="00303955"/>
    <w:pPr>
      <w:spacing w:after="0" w:line="240" w:lineRule="auto"/>
    </w:pPr>
    <w:rPr>
      <w:rFonts w:ascii="Century Gothic" w:hAnsi="Century Gothic"/>
      <w:color w:val="000000" w:themeColor="text1"/>
      <w:sz w:val="24"/>
    </w:rPr>
  </w:style>
  <w:style w:type="paragraph" w:styleId="NormalWeb">
    <w:name w:val="Normal (Web)"/>
    <w:basedOn w:val="Normal"/>
    <w:uiPriority w:val="99"/>
    <w:semiHidden/>
    <w:unhideWhenUsed/>
    <w:rsid w:val="003A79BD"/>
    <w:pPr>
      <w:spacing w:before="100" w:beforeAutospacing="1" w:after="100" w:afterAutospacing="1"/>
      <w:jc w:val="left"/>
    </w:pPr>
    <w:rPr>
      <w:rFonts w:eastAsia="Times New Roman" w:cs="Times New Roman"/>
      <w:color w:val="auto"/>
      <w:szCs w:val="24"/>
      <w:lang w:eastAsia="en-GB"/>
    </w:rPr>
  </w:style>
  <w:style w:type="table" w:customStyle="1" w:styleId="GridTable4-Accent11">
    <w:name w:val="Grid Table 4 - Accent 11"/>
    <w:basedOn w:val="TableNormal"/>
    <w:uiPriority w:val="49"/>
    <w:rsid w:val="00A93EF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31">
    <w:name w:val="Grid Table 2 - Accent 31"/>
    <w:basedOn w:val="TableNormal"/>
    <w:uiPriority w:val="47"/>
    <w:rsid w:val="0037493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21">
    <w:name w:val="Grid Table 1 Light - Accent 21"/>
    <w:basedOn w:val="TableNormal"/>
    <w:uiPriority w:val="46"/>
    <w:rsid w:val="00D55E3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5Dark-Accent11">
    <w:name w:val="Grid Table 5 Dark - Accent 11"/>
    <w:basedOn w:val="TableNormal"/>
    <w:uiPriority w:val="50"/>
    <w:rsid w:val="004E794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51">
    <w:name w:val="Grid Table 4 - Accent 51"/>
    <w:basedOn w:val="TableNormal"/>
    <w:uiPriority w:val="49"/>
    <w:rsid w:val="004E794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07084">
      <w:bodyDiv w:val="1"/>
      <w:marLeft w:val="0"/>
      <w:marRight w:val="0"/>
      <w:marTop w:val="0"/>
      <w:marBottom w:val="0"/>
      <w:divBdr>
        <w:top w:val="none" w:sz="0" w:space="0" w:color="auto"/>
        <w:left w:val="none" w:sz="0" w:space="0" w:color="auto"/>
        <w:bottom w:val="none" w:sz="0" w:space="0" w:color="auto"/>
        <w:right w:val="none" w:sz="0" w:space="0" w:color="auto"/>
      </w:divBdr>
    </w:div>
    <w:div w:id="48573860">
      <w:bodyDiv w:val="1"/>
      <w:marLeft w:val="0"/>
      <w:marRight w:val="0"/>
      <w:marTop w:val="0"/>
      <w:marBottom w:val="0"/>
      <w:divBdr>
        <w:top w:val="none" w:sz="0" w:space="0" w:color="auto"/>
        <w:left w:val="none" w:sz="0" w:space="0" w:color="auto"/>
        <w:bottom w:val="none" w:sz="0" w:space="0" w:color="auto"/>
        <w:right w:val="none" w:sz="0" w:space="0" w:color="auto"/>
      </w:divBdr>
    </w:div>
    <w:div w:id="50856426">
      <w:bodyDiv w:val="1"/>
      <w:marLeft w:val="0"/>
      <w:marRight w:val="0"/>
      <w:marTop w:val="0"/>
      <w:marBottom w:val="0"/>
      <w:divBdr>
        <w:top w:val="none" w:sz="0" w:space="0" w:color="auto"/>
        <w:left w:val="none" w:sz="0" w:space="0" w:color="auto"/>
        <w:bottom w:val="none" w:sz="0" w:space="0" w:color="auto"/>
        <w:right w:val="none" w:sz="0" w:space="0" w:color="auto"/>
      </w:divBdr>
    </w:div>
    <w:div w:id="76248688">
      <w:bodyDiv w:val="1"/>
      <w:marLeft w:val="0"/>
      <w:marRight w:val="0"/>
      <w:marTop w:val="0"/>
      <w:marBottom w:val="0"/>
      <w:divBdr>
        <w:top w:val="none" w:sz="0" w:space="0" w:color="auto"/>
        <w:left w:val="none" w:sz="0" w:space="0" w:color="auto"/>
        <w:bottom w:val="none" w:sz="0" w:space="0" w:color="auto"/>
        <w:right w:val="none" w:sz="0" w:space="0" w:color="auto"/>
      </w:divBdr>
    </w:div>
    <w:div w:id="85662717">
      <w:bodyDiv w:val="1"/>
      <w:marLeft w:val="0"/>
      <w:marRight w:val="0"/>
      <w:marTop w:val="0"/>
      <w:marBottom w:val="0"/>
      <w:divBdr>
        <w:top w:val="none" w:sz="0" w:space="0" w:color="auto"/>
        <w:left w:val="none" w:sz="0" w:space="0" w:color="auto"/>
        <w:bottom w:val="none" w:sz="0" w:space="0" w:color="auto"/>
        <w:right w:val="none" w:sz="0" w:space="0" w:color="auto"/>
      </w:divBdr>
    </w:div>
    <w:div w:id="114102282">
      <w:bodyDiv w:val="1"/>
      <w:marLeft w:val="0"/>
      <w:marRight w:val="0"/>
      <w:marTop w:val="0"/>
      <w:marBottom w:val="0"/>
      <w:divBdr>
        <w:top w:val="none" w:sz="0" w:space="0" w:color="auto"/>
        <w:left w:val="none" w:sz="0" w:space="0" w:color="auto"/>
        <w:bottom w:val="none" w:sz="0" w:space="0" w:color="auto"/>
        <w:right w:val="none" w:sz="0" w:space="0" w:color="auto"/>
      </w:divBdr>
    </w:div>
    <w:div w:id="132449181">
      <w:bodyDiv w:val="1"/>
      <w:marLeft w:val="0"/>
      <w:marRight w:val="0"/>
      <w:marTop w:val="0"/>
      <w:marBottom w:val="0"/>
      <w:divBdr>
        <w:top w:val="none" w:sz="0" w:space="0" w:color="auto"/>
        <w:left w:val="none" w:sz="0" w:space="0" w:color="auto"/>
        <w:bottom w:val="none" w:sz="0" w:space="0" w:color="auto"/>
        <w:right w:val="none" w:sz="0" w:space="0" w:color="auto"/>
      </w:divBdr>
    </w:div>
    <w:div w:id="149296325">
      <w:bodyDiv w:val="1"/>
      <w:marLeft w:val="0"/>
      <w:marRight w:val="0"/>
      <w:marTop w:val="0"/>
      <w:marBottom w:val="0"/>
      <w:divBdr>
        <w:top w:val="none" w:sz="0" w:space="0" w:color="auto"/>
        <w:left w:val="none" w:sz="0" w:space="0" w:color="auto"/>
        <w:bottom w:val="none" w:sz="0" w:space="0" w:color="auto"/>
        <w:right w:val="none" w:sz="0" w:space="0" w:color="auto"/>
      </w:divBdr>
    </w:div>
    <w:div w:id="181555232">
      <w:bodyDiv w:val="1"/>
      <w:marLeft w:val="0"/>
      <w:marRight w:val="0"/>
      <w:marTop w:val="0"/>
      <w:marBottom w:val="0"/>
      <w:divBdr>
        <w:top w:val="none" w:sz="0" w:space="0" w:color="auto"/>
        <w:left w:val="none" w:sz="0" w:space="0" w:color="auto"/>
        <w:bottom w:val="none" w:sz="0" w:space="0" w:color="auto"/>
        <w:right w:val="none" w:sz="0" w:space="0" w:color="auto"/>
      </w:divBdr>
    </w:div>
    <w:div w:id="233508937">
      <w:bodyDiv w:val="1"/>
      <w:marLeft w:val="0"/>
      <w:marRight w:val="0"/>
      <w:marTop w:val="0"/>
      <w:marBottom w:val="0"/>
      <w:divBdr>
        <w:top w:val="none" w:sz="0" w:space="0" w:color="auto"/>
        <w:left w:val="none" w:sz="0" w:space="0" w:color="auto"/>
        <w:bottom w:val="none" w:sz="0" w:space="0" w:color="auto"/>
        <w:right w:val="none" w:sz="0" w:space="0" w:color="auto"/>
      </w:divBdr>
    </w:div>
    <w:div w:id="268781534">
      <w:bodyDiv w:val="1"/>
      <w:marLeft w:val="0"/>
      <w:marRight w:val="0"/>
      <w:marTop w:val="0"/>
      <w:marBottom w:val="0"/>
      <w:divBdr>
        <w:top w:val="none" w:sz="0" w:space="0" w:color="auto"/>
        <w:left w:val="none" w:sz="0" w:space="0" w:color="auto"/>
        <w:bottom w:val="none" w:sz="0" w:space="0" w:color="auto"/>
        <w:right w:val="none" w:sz="0" w:space="0" w:color="auto"/>
      </w:divBdr>
    </w:div>
    <w:div w:id="287054427">
      <w:bodyDiv w:val="1"/>
      <w:marLeft w:val="0"/>
      <w:marRight w:val="0"/>
      <w:marTop w:val="0"/>
      <w:marBottom w:val="0"/>
      <w:divBdr>
        <w:top w:val="none" w:sz="0" w:space="0" w:color="auto"/>
        <w:left w:val="none" w:sz="0" w:space="0" w:color="auto"/>
        <w:bottom w:val="none" w:sz="0" w:space="0" w:color="auto"/>
        <w:right w:val="none" w:sz="0" w:space="0" w:color="auto"/>
      </w:divBdr>
    </w:div>
    <w:div w:id="334233956">
      <w:bodyDiv w:val="1"/>
      <w:marLeft w:val="0"/>
      <w:marRight w:val="0"/>
      <w:marTop w:val="0"/>
      <w:marBottom w:val="0"/>
      <w:divBdr>
        <w:top w:val="none" w:sz="0" w:space="0" w:color="auto"/>
        <w:left w:val="none" w:sz="0" w:space="0" w:color="auto"/>
        <w:bottom w:val="none" w:sz="0" w:space="0" w:color="auto"/>
        <w:right w:val="none" w:sz="0" w:space="0" w:color="auto"/>
      </w:divBdr>
    </w:div>
    <w:div w:id="355885000">
      <w:bodyDiv w:val="1"/>
      <w:marLeft w:val="0"/>
      <w:marRight w:val="0"/>
      <w:marTop w:val="0"/>
      <w:marBottom w:val="0"/>
      <w:divBdr>
        <w:top w:val="none" w:sz="0" w:space="0" w:color="auto"/>
        <w:left w:val="none" w:sz="0" w:space="0" w:color="auto"/>
        <w:bottom w:val="none" w:sz="0" w:space="0" w:color="auto"/>
        <w:right w:val="none" w:sz="0" w:space="0" w:color="auto"/>
      </w:divBdr>
    </w:div>
    <w:div w:id="358245582">
      <w:bodyDiv w:val="1"/>
      <w:marLeft w:val="0"/>
      <w:marRight w:val="0"/>
      <w:marTop w:val="0"/>
      <w:marBottom w:val="0"/>
      <w:divBdr>
        <w:top w:val="none" w:sz="0" w:space="0" w:color="auto"/>
        <w:left w:val="none" w:sz="0" w:space="0" w:color="auto"/>
        <w:bottom w:val="none" w:sz="0" w:space="0" w:color="auto"/>
        <w:right w:val="none" w:sz="0" w:space="0" w:color="auto"/>
      </w:divBdr>
    </w:div>
    <w:div w:id="419528451">
      <w:bodyDiv w:val="1"/>
      <w:marLeft w:val="0"/>
      <w:marRight w:val="0"/>
      <w:marTop w:val="0"/>
      <w:marBottom w:val="0"/>
      <w:divBdr>
        <w:top w:val="none" w:sz="0" w:space="0" w:color="auto"/>
        <w:left w:val="none" w:sz="0" w:space="0" w:color="auto"/>
        <w:bottom w:val="none" w:sz="0" w:space="0" w:color="auto"/>
        <w:right w:val="none" w:sz="0" w:space="0" w:color="auto"/>
      </w:divBdr>
    </w:div>
    <w:div w:id="437917684">
      <w:bodyDiv w:val="1"/>
      <w:marLeft w:val="0"/>
      <w:marRight w:val="0"/>
      <w:marTop w:val="0"/>
      <w:marBottom w:val="0"/>
      <w:divBdr>
        <w:top w:val="none" w:sz="0" w:space="0" w:color="auto"/>
        <w:left w:val="none" w:sz="0" w:space="0" w:color="auto"/>
        <w:bottom w:val="none" w:sz="0" w:space="0" w:color="auto"/>
        <w:right w:val="none" w:sz="0" w:space="0" w:color="auto"/>
      </w:divBdr>
    </w:div>
    <w:div w:id="438719941">
      <w:bodyDiv w:val="1"/>
      <w:marLeft w:val="0"/>
      <w:marRight w:val="0"/>
      <w:marTop w:val="0"/>
      <w:marBottom w:val="0"/>
      <w:divBdr>
        <w:top w:val="none" w:sz="0" w:space="0" w:color="auto"/>
        <w:left w:val="none" w:sz="0" w:space="0" w:color="auto"/>
        <w:bottom w:val="none" w:sz="0" w:space="0" w:color="auto"/>
        <w:right w:val="none" w:sz="0" w:space="0" w:color="auto"/>
      </w:divBdr>
    </w:div>
    <w:div w:id="446584460">
      <w:bodyDiv w:val="1"/>
      <w:marLeft w:val="0"/>
      <w:marRight w:val="0"/>
      <w:marTop w:val="0"/>
      <w:marBottom w:val="0"/>
      <w:divBdr>
        <w:top w:val="none" w:sz="0" w:space="0" w:color="auto"/>
        <w:left w:val="none" w:sz="0" w:space="0" w:color="auto"/>
        <w:bottom w:val="none" w:sz="0" w:space="0" w:color="auto"/>
        <w:right w:val="none" w:sz="0" w:space="0" w:color="auto"/>
      </w:divBdr>
    </w:div>
    <w:div w:id="459079748">
      <w:bodyDiv w:val="1"/>
      <w:marLeft w:val="0"/>
      <w:marRight w:val="0"/>
      <w:marTop w:val="0"/>
      <w:marBottom w:val="0"/>
      <w:divBdr>
        <w:top w:val="none" w:sz="0" w:space="0" w:color="auto"/>
        <w:left w:val="none" w:sz="0" w:space="0" w:color="auto"/>
        <w:bottom w:val="none" w:sz="0" w:space="0" w:color="auto"/>
        <w:right w:val="none" w:sz="0" w:space="0" w:color="auto"/>
      </w:divBdr>
    </w:div>
    <w:div w:id="472530266">
      <w:bodyDiv w:val="1"/>
      <w:marLeft w:val="0"/>
      <w:marRight w:val="0"/>
      <w:marTop w:val="0"/>
      <w:marBottom w:val="0"/>
      <w:divBdr>
        <w:top w:val="none" w:sz="0" w:space="0" w:color="auto"/>
        <w:left w:val="none" w:sz="0" w:space="0" w:color="auto"/>
        <w:bottom w:val="none" w:sz="0" w:space="0" w:color="auto"/>
        <w:right w:val="none" w:sz="0" w:space="0" w:color="auto"/>
      </w:divBdr>
    </w:div>
    <w:div w:id="492139392">
      <w:bodyDiv w:val="1"/>
      <w:marLeft w:val="0"/>
      <w:marRight w:val="0"/>
      <w:marTop w:val="0"/>
      <w:marBottom w:val="0"/>
      <w:divBdr>
        <w:top w:val="none" w:sz="0" w:space="0" w:color="auto"/>
        <w:left w:val="none" w:sz="0" w:space="0" w:color="auto"/>
        <w:bottom w:val="none" w:sz="0" w:space="0" w:color="auto"/>
        <w:right w:val="none" w:sz="0" w:space="0" w:color="auto"/>
      </w:divBdr>
    </w:div>
    <w:div w:id="538396267">
      <w:bodyDiv w:val="1"/>
      <w:marLeft w:val="0"/>
      <w:marRight w:val="0"/>
      <w:marTop w:val="0"/>
      <w:marBottom w:val="0"/>
      <w:divBdr>
        <w:top w:val="none" w:sz="0" w:space="0" w:color="auto"/>
        <w:left w:val="none" w:sz="0" w:space="0" w:color="auto"/>
        <w:bottom w:val="none" w:sz="0" w:space="0" w:color="auto"/>
        <w:right w:val="none" w:sz="0" w:space="0" w:color="auto"/>
      </w:divBdr>
    </w:div>
    <w:div w:id="554464928">
      <w:bodyDiv w:val="1"/>
      <w:marLeft w:val="0"/>
      <w:marRight w:val="0"/>
      <w:marTop w:val="0"/>
      <w:marBottom w:val="0"/>
      <w:divBdr>
        <w:top w:val="none" w:sz="0" w:space="0" w:color="auto"/>
        <w:left w:val="none" w:sz="0" w:space="0" w:color="auto"/>
        <w:bottom w:val="none" w:sz="0" w:space="0" w:color="auto"/>
        <w:right w:val="none" w:sz="0" w:space="0" w:color="auto"/>
      </w:divBdr>
    </w:div>
    <w:div w:id="556823630">
      <w:bodyDiv w:val="1"/>
      <w:marLeft w:val="0"/>
      <w:marRight w:val="0"/>
      <w:marTop w:val="0"/>
      <w:marBottom w:val="0"/>
      <w:divBdr>
        <w:top w:val="none" w:sz="0" w:space="0" w:color="auto"/>
        <w:left w:val="none" w:sz="0" w:space="0" w:color="auto"/>
        <w:bottom w:val="none" w:sz="0" w:space="0" w:color="auto"/>
        <w:right w:val="none" w:sz="0" w:space="0" w:color="auto"/>
      </w:divBdr>
    </w:div>
    <w:div w:id="560753259">
      <w:bodyDiv w:val="1"/>
      <w:marLeft w:val="0"/>
      <w:marRight w:val="0"/>
      <w:marTop w:val="0"/>
      <w:marBottom w:val="0"/>
      <w:divBdr>
        <w:top w:val="none" w:sz="0" w:space="0" w:color="auto"/>
        <w:left w:val="none" w:sz="0" w:space="0" w:color="auto"/>
        <w:bottom w:val="none" w:sz="0" w:space="0" w:color="auto"/>
        <w:right w:val="none" w:sz="0" w:space="0" w:color="auto"/>
      </w:divBdr>
    </w:div>
    <w:div w:id="642665266">
      <w:bodyDiv w:val="1"/>
      <w:marLeft w:val="0"/>
      <w:marRight w:val="0"/>
      <w:marTop w:val="0"/>
      <w:marBottom w:val="0"/>
      <w:divBdr>
        <w:top w:val="none" w:sz="0" w:space="0" w:color="auto"/>
        <w:left w:val="none" w:sz="0" w:space="0" w:color="auto"/>
        <w:bottom w:val="none" w:sz="0" w:space="0" w:color="auto"/>
        <w:right w:val="none" w:sz="0" w:space="0" w:color="auto"/>
      </w:divBdr>
    </w:div>
    <w:div w:id="713500107">
      <w:bodyDiv w:val="1"/>
      <w:marLeft w:val="0"/>
      <w:marRight w:val="0"/>
      <w:marTop w:val="0"/>
      <w:marBottom w:val="0"/>
      <w:divBdr>
        <w:top w:val="none" w:sz="0" w:space="0" w:color="auto"/>
        <w:left w:val="none" w:sz="0" w:space="0" w:color="auto"/>
        <w:bottom w:val="none" w:sz="0" w:space="0" w:color="auto"/>
        <w:right w:val="none" w:sz="0" w:space="0" w:color="auto"/>
      </w:divBdr>
    </w:div>
    <w:div w:id="788745438">
      <w:bodyDiv w:val="1"/>
      <w:marLeft w:val="0"/>
      <w:marRight w:val="0"/>
      <w:marTop w:val="0"/>
      <w:marBottom w:val="0"/>
      <w:divBdr>
        <w:top w:val="none" w:sz="0" w:space="0" w:color="auto"/>
        <w:left w:val="none" w:sz="0" w:space="0" w:color="auto"/>
        <w:bottom w:val="none" w:sz="0" w:space="0" w:color="auto"/>
        <w:right w:val="none" w:sz="0" w:space="0" w:color="auto"/>
      </w:divBdr>
    </w:div>
    <w:div w:id="810945716">
      <w:bodyDiv w:val="1"/>
      <w:marLeft w:val="0"/>
      <w:marRight w:val="0"/>
      <w:marTop w:val="0"/>
      <w:marBottom w:val="0"/>
      <w:divBdr>
        <w:top w:val="none" w:sz="0" w:space="0" w:color="auto"/>
        <w:left w:val="none" w:sz="0" w:space="0" w:color="auto"/>
        <w:bottom w:val="none" w:sz="0" w:space="0" w:color="auto"/>
        <w:right w:val="none" w:sz="0" w:space="0" w:color="auto"/>
      </w:divBdr>
    </w:div>
    <w:div w:id="811673308">
      <w:bodyDiv w:val="1"/>
      <w:marLeft w:val="0"/>
      <w:marRight w:val="0"/>
      <w:marTop w:val="0"/>
      <w:marBottom w:val="0"/>
      <w:divBdr>
        <w:top w:val="none" w:sz="0" w:space="0" w:color="auto"/>
        <w:left w:val="none" w:sz="0" w:space="0" w:color="auto"/>
        <w:bottom w:val="none" w:sz="0" w:space="0" w:color="auto"/>
        <w:right w:val="none" w:sz="0" w:space="0" w:color="auto"/>
      </w:divBdr>
    </w:div>
    <w:div w:id="861433408">
      <w:bodyDiv w:val="1"/>
      <w:marLeft w:val="0"/>
      <w:marRight w:val="0"/>
      <w:marTop w:val="0"/>
      <w:marBottom w:val="0"/>
      <w:divBdr>
        <w:top w:val="none" w:sz="0" w:space="0" w:color="auto"/>
        <w:left w:val="none" w:sz="0" w:space="0" w:color="auto"/>
        <w:bottom w:val="none" w:sz="0" w:space="0" w:color="auto"/>
        <w:right w:val="none" w:sz="0" w:space="0" w:color="auto"/>
      </w:divBdr>
    </w:div>
    <w:div w:id="896554039">
      <w:bodyDiv w:val="1"/>
      <w:marLeft w:val="0"/>
      <w:marRight w:val="0"/>
      <w:marTop w:val="0"/>
      <w:marBottom w:val="0"/>
      <w:divBdr>
        <w:top w:val="none" w:sz="0" w:space="0" w:color="auto"/>
        <w:left w:val="none" w:sz="0" w:space="0" w:color="auto"/>
        <w:bottom w:val="none" w:sz="0" w:space="0" w:color="auto"/>
        <w:right w:val="none" w:sz="0" w:space="0" w:color="auto"/>
      </w:divBdr>
    </w:div>
    <w:div w:id="916942850">
      <w:bodyDiv w:val="1"/>
      <w:marLeft w:val="0"/>
      <w:marRight w:val="0"/>
      <w:marTop w:val="0"/>
      <w:marBottom w:val="0"/>
      <w:divBdr>
        <w:top w:val="none" w:sz="0" w:space="0" w:color="auto"/>
        <w:left w:val="none" w:sz="0" w:space="0" w:color="auto"/>
        <w:bottom w:val="none" w:sz="0" w:space="0" w:color="auto"/>
        <w:right w:val="none" w:sz="0" w:space="0" w:color="auto"/>
      </w:divBdr>
    </w:div>
    <w:div w:id="926111378">
      <w:bodyDiv w:val="1"/>
      <w:marLeft w:val="0"/>
      <w:marRight w:val="0"/>
      <w:marTop w:val="0"/>
      <w:marBottom w:val="0"/>
      <w:divBdr>
        <w:top w:val="none" w:sz="0" w:space="0" w:color="auto"/>
        <w:left w:val="none" w:sz="0" w:space="0" w:color="auto"/>
        <w:bottom w:val="none" w:sz="0" w:space="0" w:color="auto"/>
        <w:right w:val="none" w:sz="0" w:space="0" w:color="auto"/>
      </w:divBdr>
    </w:div>
    <w:div w:id="959654853">
      <w:bodyDiv w:val="1"/>
      <w:marLeft w:val="0"/>
      <w:marRight w:val="0"/>
      <w:marTop w:val="0"/>
      <w:marBottom w:val="0"/>
      <w:divBdr>
        <w:top w:val="none" w:sz="0" w:space="0" w:color="auto"/>
        <w:left w:val="none" w:sz="0" w:space="0" w:color="auto"/>
        <w:bottom w:val="none" w:sz="0" w:space="0" w:color="auto"/>
        <w:right w:val="none" w:sz="0" w:space="0" w:color="auto"/>
      </w:divBdr>
    </w:div>
    <w:div w:id="962662186">
      <w:bodyDiv w:val="1"/>
      <w:marLeft w:val="0"/>
      <w:marRight w:val="0"/>
      <w:marTop w:val="0"/>
      <w:marBottom w:val="0"/>
      <w:divBdr>
        <w:top w:val="none" w:sz="0" w:space="0" w:color="auto"/>
        <w:left w:val="none" w:sz="0" w:space="0" w:color="auto"/>
        <w:bottom w:val="none" w:sz="0" w:space="0" w:color="auto"/>
        <w:right w:val="none" w:sz="0" w:space="0" w:color="auto"/>
      </w:divBdr>
    </w:div>
    <w:div w:id="963804763">
      <w:bodyDiv w:val="1"/>
      <w:marLeft w:val="0"/>
      <w:marRight w:val="0"/>
      <w:marTop w:val="0"/>
      <w:marBottom w:val="0"/>
      <w:divBdr>
        <w:top w:val="none" w:sz="0" w:space="0" w:color="auto"/>
        <w:left w:val="none" w:sz="0" w:space="0" w:color="auto"/>
        <w:bottom w:val="none" w:sz="0" w:space="0" w:color="auto"/>
        <w:right w:val="none" w:sz="0" w:space="0" w:color="auto"/>
      </w:divBdr>
    </w:div>
    <w:div w:id="969827643">
      <w:bodyDiv w:val="1"/>
      <w:marLeft w:val="0"/>
      <w:marRight w:val="0"/>
      <w:marTop w:val="0"/>
      <w:marBottom w:val="0"/>
      <w:divBdr>
        <w:top w:val="none" w:sz="0" w:space="0" w:color="auto"/>
        <w:left w:val="none" w:sz="0" w:space="0" w:color="auto"/>
        <w:bottom w:val="none" w:sz="0" w:space="0" w:color="auto"/>
        <w:right w:val="none" w:sz="0" w:space="0" w:color="auto"/>
      </w:divBdr>
    </w:div>
    <w:div w:id="976687930">
      <w:bodyDiv w:val="1"/>
      <w:marLeft w:val="0"/>
      <w:marRight w:val="0"/>
      <w:marTop w:val="0"/>
      <w:marBottom w:val="0"/>
      <w:divBdr>
        <w:top w:val="none" w:sz="0" w:space="0" w:color="auto"/>
        <w:left w:val="none" w:sz="0" w:space="0" w:color="auto"/>
        <w:bottom w:val="none" w:sz="0" w:space="0" w:color="auto"/>
        <w:right w:val="none" w:sz="0" w:space="0" w:color="auto"/>
      </w:divBdr>
    </w:div>
    <w:div w:id="994605526">
      <w:bodyDiv w:val="1"/>
      <w:marLeft w:val="0"/>
      <w:marRight w:val="0"/>
      <w:marTop w:val="0"/>
      <w:marBottom w:val="0"/>
      <w:divBdr>
        <w:top w:val="none" w:sz="0" w:space="0" w:color="auto"/>
        <w:left w:val="none" w:sz="0" w:space="0" w:color="auto"/>
        <w:bottom w:val="none" w:sz="0" w:space="0" w:color="auto"/>
        <w:right w:val="none" w:sz="0" w:space="0" w:color="auto"/>
      </w:divBdr>
    </w:div>
    <w:div w:id="1007631655">
      <w:bodyDiv w:val="1"/>
      <w:marLeft w:val="0"/>
      <w:marRight w:val="0"/>
      <w:marTop w:val="0"/>
      <w:marBottom w:val="0"/>
      <w:divBdr>
        <w:top w:val="none" w:sz="0" w:space="0" w:color="auto"/>
        <w:left w:val="none" w:sz="0" w:space="0" w:color="auto"/>
        <w:bottom w:val="none" w:sz="0" w:space="0" w:color="auto"/>
        <w:right w:val="none" w:sz="0" w:space="0" w:color="auto"/>
      </w:divBdr>
    </w:div>
    <w:div w:id="1021199328">
      <w:bodyDiv w:val="1"/>
      <w:marLeft w:val="0"/>
      <w:marRight w:val="0"/>
      <w:marTop w:val="0"/>
      <w:marBottom w:val="0"/>
      <w:divBdr>
        <w:top w:val="none" w:sz="0" w:space="0" w:color="auto"/>
        <w:left w:val="none" w:sz="0" w:space="0" w:color="auto"/>
        <w:bottom w:val="none" w:sz="0" w:space="0" w:color="auto"/>
        <w:right w:val="none" w:sz="0" w:space="0" w:color="auto"/>
      </w:divBdr>
    </w:div>
    <w:div w:id="1024942124">
      <w:bodyDiv w:val="1"/>
      <w:marLeft w:val="0"/>
      <w:marRight w:val="0"/>
      <w:marTop w:val="0"/>
      <w:marBottom w:val="0"/>
      <w:divBdr>
        <w:top w:val="none" w:sz="0" w:space="0" w:color="auto"/>
        <w:left w:val="none" w:sz="0" w:space="0" w:color="auto"/>
        <w:bottom w:val="none" w:sz="0" w:space="0" w:color="auto"/>
        <w:right w:val="none" w:sz="0" w:space="0" w:color="auto"/>
      </w:divBdr>
    </w:div>
    <w:div w:id="1049115093">
      <w:bodyDiv w:val="1"/>
      <w:marLeft w:val="0"/>
      <w:marRight w:val="0"/>
      <w:marTop w:val="0"/>
      <w:marBottom w:val="0"/>
      <w:divBdr>
        <w:top w:val="none" w:sz="0" w:space="0" w:color="auto"/>
        <w:left w:val="none" w:sz="0" w:space="0" w:color="auto"/>
        <w:bottom w:val="none" w:sz="0" w:space="0" w:color="auto"/>
        <w:right w:val="none" w:sz="0" w:space="0" w:color="auto"/>
      </w:divBdr>
    </w:div>
    <w:div w:id="1056776060">
      <w:bodyDiv w:val="1"/>
      <w:marLeft w:val="0"/>
      <w:marRight w:val="0"/>
      <w:marTop w:val="0"/>
      <w:marBottom w:val="0"/>
      <w:divBdr>
        <w:top w:val="none" w:sz="0" w:space="0" w:color="auto"/>
        <w:left w:val="none" w:sz="0" w:space="0" w:color="auto"/>
        <w:bottom w:val="none" w:sz="0" w:space="0" w:color="auto"/>
        <w:right w:val="none" w:sz="0" w:space="0" w:color="auto"/>
      </w:divBdr>
    </w:div>
    <w:div w:id="1069771569">
      <w:bodyDiv w:val="1"/>
      <w:marLeft w:val="0"/>
      <w:marRight w:val="0"/>
      <w:marTop w:val="0"/>
      <w:marBottom w:val="0"/>
      <w:divBdr>
        <w:top w:val="none" w:sz="0" w:space="0" w:color="auto"/>
        <w:left w:val="none" w:sz="0" w:space="0" w:color="auto"/>
        <w:bottom w:val="none" w:sz="0" w:space="0" w:color="auto"/>
        <w:right w:val="none" w:sz="0" w:space="0" w:color="auto"/>
      </w:divBdr>
    </w:div>
    <w:div w:id="1070276400">
      <w:bodyDiv w:val="1"/>
      <w:marLeft w:val="0"/>
      <w:marRight w:val="0"/>
      <w:marTop w:val="0"/>
      <w:marBottom w:val="0"/>
      <w:divBdr>
        <w:top w:val="none" w:sz="0" w:space="0" w:color="auto"/>
        <w:left w:val="none" w:sz="0" w:space="0" w:color="auto"/>
        <w:bottom w:val="none" w:sz="0" w:space="0" w:color="auto"/>
        <w:right w:val="none" w:sz="0" w:space="0" w:color="auto"/>
      </w:divBdr>
    </w:div>
    <w:div w:id="1108502749">
      <w:bodyDiv w:val="1"/>
      <w:marLeft w:val="0"/>
      <w:marRight w:val="0"/>
      <w:marTop w:val="0"/>
      <w:marBottom w:val="0"/>
      <w:divBdr>
        <w:top w:val="none" w:sz="0" w:space="0" w:color="auto"/>
        <w:left w:val="none" w:sz="0" w:space="0" w:color="auto"/>
        <w:bottom w:val="none" w:sz="0" w:space="0" w:color="auto"/>
        <w:right w:val="none" w:sz="0" w:space="0" w:color="auto"/>
      </w:divBdr>
    </w:div>
    <w:div w:id="1126896771">
      <w:bodyDiv w:val="1"/>
      <w:marLeft w:val="0"/>
      <w:marRight w:val="0"/>
      <w:marTop w:val="0"/>
      <w:marBottom w:val="0"/>
      <w:divBdr>
        <w:top w:val="none" w:sz="0" w:space="0" w:color="auto"/>
        <w:left w:val="none" w:sz="0" w:space="0" w:color="auto"/>
        <w:bottom w:val="none" w:sz="0" w:space="0" w:color="auto"/>
        <w:right w:val="none" w:sz="0" w:space="0" w:color="auto"/>
      </w:divBdr>
    </w:div>
    <w:div w:id="1141310825">
      <w:bodyDiv w:val="1"/>
      <w:marLeft w:val="0"/>
      <w:marRight w:val="0"/>
      <w:marTop w:val="0"/>
      <w:marBottom w:val="0"/>
      <w:divBdr>
        <w:top w:val="none" w:sz="0" w:space="0" w:color="auto"/>
        <w:left w:val="none" w:sz="0" w:space="0" w:color="auto"/>
        <w:bottom w:val="none" w:sz="0" w:space="0" w:color="auto"/>
        <w:right w:val="none" w:sz="0" w:space="0" w:color="auto"/>
      </w:divBdr>
    </w:div>
    <w:div w:id="1150630010">
      <w:bodyDiv w:val="1"/>
      <w:marLeft w:val="0"/>
      <w:marRight w:val="0"/>
      <w:marTop w:val="0"/>
      <w:marBottom w:val="0"/>
      <w:divBdr>
        <w:top w:val="none" w:sz="0" w:space="0" w:color="auto"/>
        <w:left w:val="none" w:sz="0" w:space="0" w:color="auto"/>
        <w:bottom w:val="none" w:sz="0" w:space="0" w:color="auto"/>
        <w:right w:val="none" w:sz="0" w:space="0" w:color="auto"/>
      </w:divBdr>
    </w:div>
    <w:div w:id="1154641823">
      <w:bodyDiv w:val="1"/>
      <w:marLeft w:val="0"/>
      <w:marRight w:val="0"/>
      <w:marTop w:val="0"/>
      <w:marBottom w:val="0"/>
      <w:divBdr>
        <w:top w:val="none" w:sz="0" w:space="0" w:color="auto"/>
        <w:left w:val="none" w:sz="0" w:space="0" w:color="auto"/>
        <w:bottom w:val="none" w:sz="0" w:space="0" w:color="auto"/>
        <w:right w:val="none" w:sz="0" w:space="0" w:color="auto"/>
      </w:divBdr>
    </w:div>
    <w:div w:id="1179583590">
      <w:bodyDiv w:val="1"/>
      <w:marLeft w:val="0"/>
      <w:marRight w:val="0"/>
      <w:marTop w:val="0"/>
      <w:marBottom w:val="0"/>
      <w:divBdr>
        <w:top w:val="none" w:sz="0" w:space="0" w:color="auto"/>
        <w:left w:val="none" w:sz="0" w:space="0" w:color="auto"/>
        <w:bottom w:val="none" w:sz="0" w:space="0" w:color="auto"/>
        <w:right w:val="none" w:sz="0" w:space="0" w:color="auto"/>
      </w:divBdr>
    </w:div>
    <w:div w:id="1249315012">
      <w:bodyDiv w:val="1"/>
      <w:marLeft w:val="0"/>
      <w:marRight w:val="0"/>
      <w:marTop w:val="0"/>
      <w:marBottom w:val="0"/>
      <w:divBdr>
        <w:top w:val="none" w:sz="0" w:space="0" w:color="auto"/>
        <w:left w:val="none" w:sz="0" w:space="0" w:color="auto"/>
        <w:bottom w:val="none" w:sz="0" w:space="0" w:color="auto"/>
        <w:right w:val="none" w:sz="0" w:space="0" w:color="auto"/>
      </w:divBdr>
    </w:div>
    <w:div w:id="1278373752">
      <w:bodyDiv w:val="1"/>
      <w:marLeft w:val="0"/>
      <w:marRight w:val="0"/>
      <w:marTop w:val="0"/>
      <w:marBottom w:val="0"/>
      <w:divBdr>
        <w:top w:val="none" w:sz="0" w:space="0" w:color="auto"/>
        <w:left w:val="none" w:sz="0" w:space="0" w:color="auto"/>
        <w:bottom w:val="none" w:sz="0" w:space="0" w:color="auto"/>
        <w:right w:val="none" w:sz="0" w:space="0" w:color="auto"/>
      </w:divBdr>
    </w:div>
    <w:div w:id="1300568989">
      <w:bodyDiv w:val="1"/>
      <w:marLeft w:val="0"/>
      <w:marRight w:val="0"/>
      <w:marTop w:val="0"/>
      <w:marBottom w:val="0"/>
      <w:divBdr>
        <w:top w:val="none" w:sz="0" w:space="0" w:color="auto"/>
        <w:left w:val="none" w:sz="0" w:space="0" w:color="auto"/>
        <w:bottom w:val="none" w:sz="0" w:space="0" w:color="auto"/>
        <w:right w:val="none" w:sz="0" w:space="0" w:color="auto"/>
      </w:divBdr>
    </w:div>
    <w:div w:id="1313214497">
      <w:bodyDiv w:val="1"/>
      <w:marLeft w:val="0"/>
      <w:marRight w:val="0"/>
      <w:marTop w:val="0"/>
      <w:marBottom w:val="0"/>
      <w:divBdr>
        <w:top w:val="none" w:sz="0" w:space="0" w:color="auto"/>
        <w:left w:val="none" w:sz="0" w:space="0" w:color="auto"/>
        <w:bottom w:val="none" w:sz="0" w:space="0" w:color="auto"/>
        <w:right w:val="none" w:sz="0" w:space="0" w:color="auto"/>
      </w:divBdr>
    </w:div>
    <w:div w:id="1355884191">
      <w:bodyDiv w:val="1"/>
      <w:marLeft w:val="0"/>
      <w:marRight w:val="0"/>
      <w:marTop w:val="0"/>
      <w:marBottom w:val="0"/>
      <w:divBdr>
        <w:top w:val="none" w:sz="0" w:space="0" w:color="auto"/>
        <w:left w:val="none" w:sz="0" w:space="0" w:color="auto"/>
        <w:bottom w:val="none" w:sz="0" w:space="0" w:color="auto"/>
        <w:right w:val="none" w:sz="0" w:space="0" w:color="auto"/>
      </w:divBdr>
    </w:div>
    <w:div w:id="1366713678">
      <w:bodyDiv w:val="1"/>
      <w:marLeft w:val="0"/>
      <w:marRight w:val="0"/>
      <w:marTop w:val="0"/>
      <w:marBottom w:val="0"/>
      <w:divBdr>
        <w:top w:val="none" w:sz="0" w:space="0" w:color="auto"/>
        <w:left w:val="none" w:sz="0" w:space="0" w:color="auto"/>
        <w:bottom w:val="none" w:sz="0" w:space="0" w:color="auto"/>
        <w:right w:val="none" w:sz="0" w:space="0" w:color="auto"/>
      </w:divBdr>
    </w:div>
    <w:div w:id="1404402780">
      <w:bodyDiv w:val="1"/>
      <w:marLeft w:val="0"/>
      <w:marRight w:val="0"/>
      <w:marTop w:val="0"/>
      <w:marBottom w:val="0"/>
      <w:divBdr>
        <w:top w:val="none" w:sz="0" w:space="0" w:color="auto"/>
        <w:left w:val="none" w:sz="0" w:space="0" w:color="auto"/>
        <w:bottom w:val="none" w:sz="0" w:space="0" w:color="auto"/>
        <w:right w:val="none" w:sz="0" w:space="0" w:color="auto"/>
      </w:divBdr>
    </w:div>
    <w:div w:id="1440947795">
      <w:bodyDiv w:val="1"/>
      <w:marLeft w:val="0"/>
      <w:marRight w:val="0"/>
      <w:marTop w:val="0"/>
      <w:marBottom w:val="0"/>
      <w:divBdr>
        <w:top w:val="none" w:sz="0" w:space="0" w:color="auto"/>
        <w:left w:val="none" w:sz="0" w:space="0" w:color="auto"/>
        <w:bottom w:val="none" w:sz="0" w:space="0" w:color="auto"/>
        <w:right w:val="none" w:sz="0" w:space="0" w:color="auto"/>
      </w:divBdr>
    </w:div>
    <w:div w:id="1478953994">
      <w:bodyDiv w:val="1"/>
      <w:marLeft w:val="0"/>
      <w:marRight w:val="0"/>
      <w:marTop w:val="0"/>
      <w:marBottom w:val="0"/>
      <w:divBdr>
        <w:top w:val="none" w:sz="0" w:space="0" w:color="auto"/>
        <w:left w:val="none" w:sz="0" w:space="0" w:color="auto"/>
        <w:bottom w:val="none" w:sz="0" w:space="0" w:color="auto"/>
        <w:right w:val="none" w:sz="0" w:space="0" w:color="auto"/>
      </w:divBdr>
    </w:div>
    <w:div w:id="1479809222">
      <w:bodyDiv w:val="1"/>
      <w:marLeft w:val="0"/>
      <w:marRight w:val="0"/>
      <w:marTop w:val="0"/>
      <w:marBottom w:val="0"/>
      <w:divBdr>
        <w:top w:val="none" w:sz="0" w:space="0" w:color="auto"/>
        <w:left w:val="none" w:sz="0" w:space="0" w:color="auto"/>
        <w:bottom w:val="none" w:sz="0" w:space="0" w:color="auto"/>
        <w:right w:val="none" w:sz="0" w:space="0" w:color="auto"/>
      </w:divBdr>
    </w:div>
    <w:div w:id="1495875173">
      <w:bodyDiv w:val="1"/>
      <w:marLeft w:val="0"/>
      <w:marRight w:val="0"/>
      <w:marTop w:val="0"/>
      <w:marBottom w:val="0"/>
      <w:divBdr>
        <w:top w:val="none" w:sz="0" w:space="0" w:color="auto"/>
        <w:left w:val="none" w:sz="0" w:space="0" w:color="auto"/>
        <w:bottom w:val="none" w:sz="0" w:space="0" w:color="auto"/>
        <w:right w:val="none" w:sz="0" w:space="0" w:color="auto"/>
      </w:divBdr>
    </w:div>
    <w:div w:id="1536844362">
      <w:bodyDiv w:val="1"/>
      <w:marLeft w:val="0"/>
      <w:marRight w:val="0"/>
      <w:marTop w:val="0"/>
      <w:marBottom w:val="0"/>
      <w:divBdr>
        <w:top w:val="none" w:sz="0" w:space="0" w:color="auto"/>
        <w:left w:val="none" w:sz="0" w:space="0" w:color="auto"/>
        <w:bottom w:val="none" w:sz="0" w:space="0" w:color="auto"/>
        <w:right w:val="none" w:sz="0" w:space="0" w:color="auto"/>
      </w:divBdr>
    </w:div>
    <w:div w:id="1546408318">
      <w:bodyDiv w:val="1"/>
      <w:marLeft w:val="0"/>
      <w:marRight w:val="0"/>
      <w:marTop w:val="0"/>
      <w:marBottom w:val="0"/>
      <w:divBdr>
        <w:top w:val="none" w:sz="0" w:space="0" w:color="auto"/>
        <w:left w:val="none" w:sz="0" w:space="0" w:color="auto"/>
        <w:bottom w:val="none" w:sz="0" w:space="0" w:color="auto"/>
        <w:right w:val="none" w:sz="0" w:space="0" w:color="auto"/>
      </w:divBdr>
    </w:div>
    <w:div w:id="1564293541">
      <w:bodyDiv w:val="1"/>
      <w:marLeft w:val="0"/>
      <w:marRight w:val="0"/>
      <w:marTop w:val="0"/>
      <w:marBottom w:val="0"/>
      <w:divBdr>
        <w:top w:val="none" w:sz="0" w:space="0" w:color="auto"/>
        <w:left w:val="none" w:sz="0" w:space="0" w:color="auto"/>
        <w:bottom w:val="none" w:sz="0" w:space="0" w:color="auto"/>
        <w:right w:val="none" w:sz="0" w:space="0" w:color="auto"/>
      </w:divBdr>
    </w:div>
    <w:div w:id="1569805625">
      <w:bodyDiv w:val="1"/>
      <w:marLeft w:val="0"/>
      <w:marRight w:val="0"/>
      <w:marTop w:val="0"/>
      <w:marBottom w:val="0"/>
      <w:divBdr>
        <w:top w:val="none" w:sz="0" w:space="0" w:color="auto"/>
        <w:left w:val="none" w:sz="0" w:space="0" w:color="auto"/>
        <w:bottom w:val="none" w:sz="0" w:space="0" w:color="auto"/>
        <w:right w:val="none" w:sz="0" w:space="0" w:color="auto"/>
      </w:divBdr>
    </w:div>
    <w:div w:id="1577126887">
      <w:bodyDiv w:val="1"/>
      <w:marLeft w:val="0"/>
      <w:marRight w:val="0"/>
      <w:marTop w:val="0"/>
      <w:marBottom w:val="0"/>
      <w:divBdr>
        <w:top w:val="none" w:sz="0" w:space="0" w:color="auto"/>
        <w:left w:val="none" w:sz="0" w:space="0" w:color="auto"/>
        <w:bottom w:val="none" w:sz="0" w:space="0" w:color="auto"/>
        <w:right w:val="none" w:sz="0" w:space="0" w:color="auto"/>
      </w:divBdr>
    </w:div>
    <w:div w:id="1639914233">
      <w:bodyDiv w:val="1"/>
      <w:marLeft w:val="0"/>
      <w:marRight w:val="0"/>
      <w:marTop w:val="0"/>
      <w:marBottom w:val="0"/>
      <w:divBdr>
        <w:top w:val="none" w:sz="0" w:space="0" w:color="auto"/>
        <w:left w:val="none" w:sz="0" w:space="0" w:color="auto"/>
        <w:bottom w:val="none" w:sz="0" w:space="0" w:color="auto"/>
        <w:right w:val="none" w:sz="0" w:space="0" w:color="auto"/>
      </w:divBdr>
    </w:div>
    <w:div w:id="1655138462">
      <w:bodyDiv w:val="1"/>
      <w:marLeft w:val="0"/>
      <w:marRight w:val="0"/>
      <w:marTop w:val="0"/>
      <w:marBottom w:val="0"/>
      <w:divBdr>
        <w:top w:val="none" w:sz="0" w:space="0" w:color="auto"/>
        <w:left w:val="none" w:sz="0" w:space="0" w:color="auto"/>
        <w:bottom w:val="none" w:sz="0" w:space="0" w:color="auto"/>
        <w:right w:val="none" w:sz="0" w:space="0" w:color="auto"/>
      </w:divBdr>
    </w:div>
    <w:div w:id="1676493961">
      <w:bodyDiv w:val="1"/>
      <w:marLeft w:val="0"/>
      <w:marRight w:val="0"/>
      <w:marTop w:val="0"/>
      <w:marBottom w:val="0"/>
      <w:divBdr>
        <w:top w:val="none" w:sz="0" w:space="0" w:color="auto"/>
        <w:left w:val="none" w:sz="0" w:space="0" w:color="auto"/>
        <w:bottom w:val="none" w:sz="0" w:space="0" w:color="auto"/>
        <w:right w:val="none" w:sz="0" w:space="0" w:color="auto"/>
      </w:divBdr>
    </w:div>
    <w:div w:id="1701473937">
      <w:bodyDiv w:val="1"/>
      <w:marLeft w:val="0"/>
      <w:marRight w:val="0"/>
      <w:marTop w:val="0"/>
      <w:marBottom w:val="0"/>
      <w:divBdr>
        <w:top w:val="none" w:sz="0" w:space="0" w:color="auto"/>
        <w:left w:val="none" w:sz="0" w:space="0" w:color="auto"/>
        <w:bottom w:val="none" w:sz="0" w:space="0" w:color="auto"/>
        <w:right w:val="none" w:sz="0" w:space="0" w:color="auto"/>
      </w:divBdr>
    </w:div>
    <w:div w:id="1737967791">
      <w:bodyDiv w:val="1"/>
      <w:marLeft w:val="0"/>
      <w:marRight w:val="0"/>
      <w:marTop w:val="0"/>
      <w:marBottom w:val="0"/>
      <w:divBdr>
        <w:top w:val="none" w:sz="0" w:space="0" w:color="auto"/>
        <w:left w:val="none" w:sz="0" w:space="0" w:color="auto"/>
        <w:bottom w:val="none" w:sz="0" w:space="0" w:color="auto"/>
        <w:right w:val="none" w:sz="0" w:space="0" w:color="auto"/>
      </w:divBdr>
    </w:div>
    <w:div w:id="1745301592">
      <w:bodyDiv w:val="1"/>
      <w:marLeft w:val="0"/>
      <w:marRight w:val="0"/>
      <w:marTop w:val="0"/>
      <w:marBottom w:val="0"/>
      <w:divBdr>
        <w:top w:val="none" w:sz="0" w:space="0" w:color="auto"/>
        <w:left w:val="none" w:sz="0" w:space="0" w:color="auto"/>
        <w:bottom w:val="none" w:sz="0" w:space="0" w:color="auto"/>
        <w:right w:val="none" w:sz="0" w:space="0" w:color="auto"/>
      </w:divBdr>
    </w:div>
    <w:div w:id="1780220087">
      <w:bodyDiv w:val="1"/>
      <w:marLeft w:val="0"/>
      <w:marRight w:val="0"/>
      <w:marTop w:val="0"/>
      <w:marBottom w:val="0"/>
      <w:divBdr>
        <w:top w:val="none" w:sz="0" w:space="0" w:color="auto"/>
        <w:left w:val="none" w:sz="0" w:space="0" w:color="auto"/>
        <w:bottom w:val="none" w:sz="0" w:space="0" w:color="auto"/>
        <w:right w:val="none" w:sz="0" w:space="0" w:color="auto"/>
      </w:divBdr>
    </w:div>
    <w:div w:id="1799448595">
      <w:bodyDiv w:val="1"/>
      <w:marLeft w:val="0"/>
      <w:marRight w:val="0"/>
      <w:marTop w:val="0"/>
      <w:marBottom w:val="0"/>
      <w:divBdr>
        <w:top w:val="none" w:sz="0" w:space="0" w:color="auto"/>
        <w:left w:val="none" w:sz="0" w:space="0" w:color="auto"/>
        <w:bottom w:val="none" w:sz="0" w:space="0" w:color="auto"/>
        <w:right w:val="none" w:sz="0" w:space="0" w:color="auto"/>
      </w:divBdr>
    </w:div>
    <w:div w:id="1828671188">
      <w:bodyDiv w:val="1"/>
      <w:marLeft w:val="0"/>
      <w:marRight w:val="0"/>
      <w:marTop w:val="0"/>
      <w:marBottom w:val="0"/>
      <w:divBdr>
        <w:top w:val="none" w:sz="0" w:space="0" w:color="auto"/>
        <w:left w:val="none" w:sz="0" w:space="0" w:color="auto"/>
        <w:bottom w:val="none" w:sz="0" w:space="0" w:color="auto"/>
        <w:right w:val="none" w:sz="0" w:space="0" w:color="auto"/>
      </w:divBdr>
    </w:div>
    <w:div w:id="1836220167">
      <w:bodyDiv w:val="1"/>
      <w:marLeft w:val="0"/>
      <w:marRight w:val="0"/>
      <w:marTop w:val="0"/>
      <w:marBottom w:val="0"/>
      <w:divBdr>
        <w:top w:val="none" w:sz="0" w:space="0" w:color="auto"/>
        <w:left w:val="none" w:sz="0" w:space="0" w:color="auto"/>
        <w:bottom w:val="none" w:sz="0" w:space="0" w:color="auto"/>
        <w:right w:val="none" w:sz="0" w:space="0" w:color="auto"/>
      </w:divBdr>
    </w:div>
    <w:div w:id="1861310423">
      <w:bodyDiv w:val="1"/>
      <w:marLeft w:val="0"/>
      <w:marRight w:val="0"/>
      <w:marTop w:val="0"/>
      <w:marBottom w:val="0"/>
      <w:divBdr>
        <w:top w:val="none" w:sz="0" w:space="0" w:color="auto"/>
        <w:left w:val="none" w:sz="0" w:space="0" w:color="auto"/>
        <w:bottom w:val="none" w:sz="0" w:space="0" w:color="auto"/>
        <w:right w:val="none" w:sz="0" w:space="0" w:color="auto"/>
      </w:divBdr>
    </w:div>
    <w:div w:id="1880362160">
      <w:bodyDiv w:val="1"/>
      <w:marLeft w:val="0"/>
      <w:marRight w:val="0"/>
      <w:marTop w:val="0"/>
      <w:marBottom w:val="0"/>
      <w:divBdr>
        <w:top w:val="none" w:sz="0" w:space="0" w:color="auto"/>
        <w:left w:val="none" w:sz="0" w:space="0" w:color="auto"/>
        <w:bottom w:val="none" w:sz="0" w:space="0" w:color="auto"/>
        <w:right w:val="none" w:sz="0" w:space="0" w:color="auto"/>
      </w:divBdr>
      <w:divsChild>
        <w:div w:id="1497259240">
          <w:marLeft w:val="0"/>
          <w:marRight w:val="0"/>
          <w:marTop w:val="0"/>
          <w:marBottom w:val="0"/>
          <w:divBdr>
            <w:top w:val="single" w:sz="2" w:space="0" w:color="D9D9E3"/>
            <w:left w:val="single" w:sz="2" w:space="0" w:color="D9D9E3"/>
            <w:bottom w:val="single" w:sz="2" w:space="0" w:color="D9D9E3"/>
            <w:right w:val="single" w:sz="2" w:space="0" w:color="D9D9E3"/>
          </w:divBdr>
          <w:divsChild>
            <w:div w:id="290090424">
              <w:marLeft w:val="0"/>
              <w:marRight w:val="0"/>
              <w:marTop w:val="0"/>
              <w:marBottom w:val="0"/>
              <w:divBdr>
                <w:top w:val="single" w:sz="2" w:space="0" w:color="D9D9E3"/>
                <w:left w:val="single" w:sz="2" w:space="0" w:color="D9D9E3"/>
                <w:bottom w:val="single" w:sz="2" w:space="0" w:color="D9D9E3"/>
                <w:right w:val="single" w:sz="2" w:space="0" w:color="D9D9E3"/>
              </w:divBdr>
              <w:divsChild>
                <w:div w:id="1470703442">
                  <w:marLeft w:val="0"/>
                  <w:marRight w:val="0"/>
                  <w:marTop w:val="0"/>
                  <w:marBottom w:val="0"/>
                  <w:divBdr>
                    <w:top w:val="single" w:sz="2" w:space="0" w:color="D9D9E3"/>
                    <w:left w:val="single" w:sz="2" w:space="0" w:color="D9D9E3"/>
                    <w:bottom w:val="single" w:sz="2" w:space="0" w:color="D9D9E3"/>
                    <w:right w:val="single" w:sz="2" w:space="0" w:color="D9D9E3"/>
                  </w:divBdr>
                  <w:divsChild>
                    <w:div w:id="1726290674">
                      <w:marLeft w:val="0"/>
                      <w:marRight w:val="0"/>
                      <w:marTop w:val="0"/>
                      <w:marBottom w:val="0"/>
                      <w:divBdr>
                        <w:top w:val="single" w:sz="2" w:space="0" w:color="D9D9E3"/>
                        <w:left w:val="single" w:sz="2" w:space="0" w:color="D9D9E3"/>
                        <w:bottom w:val="single" w:sz="2" w:space="0" w:color="D9D9E3"/>
                        <w:right w:val="single" w:sz="2" w:space="0" w:color="D9D9E3"/>
                      </w:divBdr>
                      <w:divsChild>
                        <w:div w:id="223641341">
                          <w:marLeft w:val="0"/>
                          <w:marRight w:val="0"/>
                          <w:marTop w:val="0"/>
                          <w:marBottom w:val="0"/>
                          <w:divBdr>
                            <w:top w:val="single" w:sz="2" w:space="0" w:color="auto"/>
                            <w:left w:val="single" w:sz="2" w:space="0" w:color="auto"/>
                            <w:bottom w:val="single" w:sz="6" w:space="0" w:color="auto"/>
                            <w:right w:val="single" w:sz="2" w:space="0" w:color="auto"/>
                          </w:divBdr>
                          <w:divsChild>
                            <w:div w:id="627471045">
                              <w:marLeft w:val="0"/>
                              <w:marRight w:val="0"/>
                              <w:marTop w:val="100"/>
                              <w:marBottom w:val="100"/>
                              <w:divBdr>
                                <w:top w:val="single" w:sz="2" w:space="0" w:color="D9D9E3"/>
                                <w:left w:val="single" w:sz="2" w:space="0" w:color="D9D9E3"/>
                                <w:bottom w:val="single" w:sz="2" w:space="0" w:color="D9D9E3"/>
                                <w:right w:val="single" w:sz="2" w:space="0" w:color="D9D9E3"/>
                              </w:divBdr>
                              <w:divsChild>
                                <w:div w:id="954558902">
                                  <w:marLeft w:val="0"/>
                                  <w:marRight w:val="0"/>
                                  <w:marTop w:val="0"/>
                                  <w:marBottom w:val="0"/>
                                  <w:divBdr>
                                    <w:top w:val="single" w:sz="2" w:space="0" w:color="D9D9E3"/>
                                    <w:left w:val="single" w:sz="2" w:space="0" w:color="D9D9E3"/>
                                    <w:bottom w:val="single" w:sz="2" w:space="0" w:color="D9D9E3"/>
                                    <w:right w:val="single" w:sz="2" w:space="0" w:color="D9D9E3"/>
                                  </w:divBdr>
                                  <w:divsChild>
                                    <w:div w:id="13967310">
                                      <w:marLeft w:val="0"/>
                                      <w:marRight w:val="0"/>
                                      <w:marTop w:val="0"/>
                                      <w:marBottom w:val="0"/>
                                      <w:divBdr>
                                        <w:top w:val="single" w:sz="2" w:space="0" w:color="D9D9E3"/>
                                        <w:left w:val="single" w:sz="2" w:space="0" w:color="D9D9E3"/>
                                        <w:bottom w:val="single" w:sz="2" w:space="0" w:color="D9D9E3"/>
                                        <w:right w:val="single" w:sz="2" w:space="0" w:color="D9D9E3"/>
                                      </w:divBdr>
                                      <w:divsChild>
                                        <w:div w:id="285738518">
                                          <w:marLeft w:val="0"/>
                                          <w:marRight w:val="0"/>
                                          <w:marTop w:val="0"/>
                                          <w:marBottom w:val="0"/>
                                          <w:divBdr>
                                            <w:top w:val="single" w:sz="2" w:space="0" w:color="D9D9E3"/>
                                            <w:left w:val="single" w:sz="2" w:space="0" w:color="D9D9E3"/>
                                            <w:bottom w:val="single" w:sz="2" w:space="0" w:color="D9D9E3"/>
                                            <w:right w:val="single" w:sz="2" w:space="0" w:color="D9D9E3"/>
                                          </w:divBdr>
                                          <w:divsChild>
                                            <w:div w:id="8658004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36653123">
          <w:marLeft w:val="0"/>
          <w:marRight w:val="0"/>
          <w:marTop w:val="0"/>
          <w:marBottom w:val="0"/>
          <w:divBdr>
            <w:top w:val="none" w:sz="0" w:space="0" w:color="auto"/>
            <w:left w:val="none" w:sz="0" w:space="0" w:color="auto"/>
            <w:bottom w:val="none" w:sz="0" w:space="0" w:color="auto"/>
            <w:right w:val="none" w:sz="0" w:space="0" w:color="auto"/>
          </w:divBdr>
        </w:div>
      </w:divsChild>
    </w:div>
    <w:div w:id="1893345123">
      <w:bodyDiv w:val="1"/>
      <w:marLeft w:val="0"/>
      <w:marRight w:val="0"/>
      <w:marTop w:val="0"/>
      <w:marBottom w:val="0"/>
      <w:divBdr>
        <w:top w:val="none" w:sz="0" w:space="0" w:color="auto"/>
        <w:left w:val="none" w:sz="0" w:space="0" w:color="auto"/>
        <w:bottom w:val="none" w:sz="0" w:space="0" w:color="auto"/>
        <w:right w:val="none" w:sz="0" w:space="0" w:color="auto"/>
      </w:divBdr>
    </w:div>
    <w:div w:id="1973824166">
      <w:bodyDiv w:val="1"/>
      <w:marLeft w:val="0"/>
      <w:marRight w:val="0"/>
      <w:marTop w:val="0"/>
      <w:marBottom w:val="0"/>
      <w:divBdr>
        <w:top w:val="none" w:sz="0" w:space="0" w:color="auto"/>
        <w:left w:val="none" w:sz="0" w:space="0" w:color="auto"/>
        <w:bottom w:val="none" w:sz="0" w:space="0" w:color="auto"/>
        <w:right w:val="none" w:sz="0" w:space="0" w:color="auto"/>
      </w:divBdr>
    </w:div>
    <w:div w:id="2005743748">
      <w:bodyDiv w:val="1"/>
      <w:marLeft w:val="0"/>
      <w:marRight w:val="0"/>
      <w:marTop w:val="0"/>
      <w:marBottom w:val="0"/>
      <w:divBdr>
        <w:top w:val="none" w:sz="0" w:space="0" w:color="auto"/>
        <w:left w:val="none" w:sz="0" w:space="0" w:color="auto"/>
        <w:bottom w:val="none" w:sz="0" w:space="0" w:color="auto"/>
        <w:right w:val="none" w:sz="0" w:space="0" w:color="auto"/>
      </w:divBdr>
    </w:div>
    <w:div w:id="2007248103">
      <w:bodyDiv w:val="1"/>
      <w:marLeft w:val="0"/>
      <w:marRight w:val="0"/>
      <w:marTop w:val="0"/>
      <w:marBottom w:val="0"/>
      <w:divBdr>
        <w:top w:val="none" w:sz="0" w:space="0" w:color="auto"/>
        <w:left w:val="none" w:sz="0" w:space="0" w:color="auto"/>
        <w:bottom w:val="none" w:sz="0" w:space="0" w:color="auto"/>
        <w:right w:val="none" w:sz="0" w:space="0" w:color="auto"/>
      </w:divBdr>
    </w:div>
    <w:div w:id="2026203582">
      <w:bodyDiv w:val="1"/>
      <w:marLeft w:val="0"/>
      <w:marRight w:val="0"/>
      <w:marTop w:val="0"/>
      <w:marBottom w:val="0"/>
      <w:divBdr>
        <w:top w:val="none" w:sz="0" w:space="0" w:color="auto"/>
        <w:left w:val="none" w:sz="0" w:space="0" w:color="auto"/>
        <w:bottom w:val="none" w:sz="0" w:space="0" w:color="auto"/>
        <w:right w:val="none" w:sz="0" w:space="0" w:color="auto"/>
      </w:divBdr>
    </w:div>
    <w:div w:id="2039814964">
      <w:bodyDiv w:val="1"/>
      <w:marLeft w:val="0"/>
      <w:marRight w:val="0"/>
      <w:marTop w:val="0"/>
      <w:marBottom w:val="0"/>
      <w:divBdr>
        <w:top w:val="none" w:sz="0" w:space="0" w:color="auto"/>
        <w:left w:val="none" w:sz="0" w:space="0" w:color="auto"/>
        <w:bottom w:val="none" w:sz="0" w:space="0" w:color="auto"/>
        <w:right w:val="none" w:sz="0" w:space="0" w:color="auto"/>
      </w:divBdr>
    </w:div>
    <w:div w:id="2065909889">
      <w:bodyDiv w:val="1"/>
      <w:marLeft w:val="0"/>
      <w:marRight w:val="0"/>
      <w:marTop w:val="0"/>
      <w:marBottom w:val="0"/>
      <w:divBdr>
        <w:top w:val="none" w:sz="0" w:space="0" w:color="auto"/>
        <w:left w:val="none" w:sz="0" w:space="0" w:color="auto"/>
        <w:bottom w:val="none" w:sz="0" w:space="0" w:color="auto"/>
        <w:right w:val="none" w:sz="0" w:space="0" w:color="auto"/>
      </w:divBdr>
    </w:div>
    <w:div w:id="2095585060">
      <w:bodyDiv w:val="1"/>
      <w:marLeft w:val="0"/>
      <w:marRight w:val="0"/>
      <w:marTop w:val="0"/>
      <w:marBottom w:val="0"/>
      <w:divBdr>
        <w:top w:val="none" w:sz="0" w:space="0" w:color="auto"/>
        <w:left w:val="none" w:sz="0" w:space="0" w:color="auto"/>
        <w:bottom w:val="none" w:sz="0" w:space="0" w:color="auto"/>
        <w:right w:val="none" w:sz="0" w:space="0" w:color="auto"/>
      </w:divBdr>
    </w:div>
    <w:div w:id="2117213021">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41148433">
      <w:bodyDiv w:val="1"/>
      <w:marLeft w:val="0"/>
      <w:marRight w:val="0"/>
      <w:marTop w:val="0"/>
      <w:marBottom w:val="0"/>
      <w:divBdr>
        <w:top w:val="none" w:sz="0" w:space="0" w:color="auto"/>
        <w:left w:val="none" w:sz="0" w:space="0" w:color="auto"/>
        <w:bottom w:val="none" w:sz="0" w:space="0" w:color="auto"/>
        <w:right w:val="none" w:sz="0" w:space="0" w:color="auto"/>
      </w:divBdr>
    </w:div>
    <w:div w:id="2141454935">
      <w:bodyDiv w:val="1"/>
      <w:marLeft w:val="0"/>
      <w:marRight w:val="0"/>
      <w:marTop w:val="0"/>
      <w:marBottom w:val="0"/>
      <w:divBdr>
        <w:top w:val="none" w:sz="0" w:space="0" w:color="auto"/>
        <w:left w:val="none" w:sz="0" w:space="0" w:color="auto"/>
        <w:bottom w:val="none" w:sz="0" w:space="0" w:color="auto"/>
        <w:right w:val="none" w:sz="0" w:space="0" w:color="auto"/>
      </w:divBdr>
    </w:div>
    <w:div w:id="214612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Falaba_District" TargetMode="External"/><Relationship Id="rId21" Type="http://schemas.openxmlformats.org/officeDocument/2006/relationships/hyperlink" Target="https://en.wikipedia.org/wiki/Eastern_Province,_Sierra_Leone" TargetMode="External"/><Relationship Id="rId42" Type="http://schemas.openxmlformats.org/officeDocument/2006/relationships/hyperlink" Target="https://en.wikipedia.org/wiki/North_West_Province,_Sierra_Leone" TargetMode="External"/><Relationship Id="rId47" Type="http://schemas.openxmlformats.org/officeDocument/2006/relationships/hyperlink" Target="https://en.wikipedia.org/wiki/Bonthe_District" TargetMode="External"/><Relationship Id="rId63" Type="http://schemas.openxmlformats.org/officeDocument/2006/relationships/image" Target="media/image7.png"/><Relationship Id="rId68" Type="http://schemas.openxmlformats.org/officeDocument/2006/relationships/chart" Target="charts/chart4.xml"/><Relationship Id="rId16" Type="http://schemas.openxmlformats.org/officeDocument/2006/relationships/hyperlink" Target="https://en.wikipedia.org/wiki/Kailahun" TargetMode="External"/><Relationship Id="rId11" Type="http://schemas.openxmlformats.org/officeDocument/2006/relationships/footer" Target="footer3.xml"/><Relationship Id="rId32" Type="http://schemas.openxmlformats.org/officeDocument/2006/relationships/hyperlink" Target="https://en.wikipedia.org/wiki/Tonkolili_District" TargetMode="External"/><Relationship Id="rId37" Type="http://schemas.openxmlformats.org/officeDocument/2006/relationships/hyperlink" Target="https://en.wikipedia.org/wiki/Kambia_(Sierra_Leone)" TargetMode="External"/><Relationship Id="rId53" Type="http://schemas.openxmlformats.org/officeDocument/2006/relationships/hyperlink" Target="https://en.wikipedia.org/wiki/Pujehun_District" TargetMode="External"/><Relationship Id="rId58" Type="http://schemas.openxmlformats.org/officeDocument/2006/relationships/hyperlink" Target="https://en.wikipedia.org/wiki/Waterloo,_Sierra_Leone" TargetMode="External"/><Relationship Id="rId74" Type="http://schemas.openxmlformats.org/officeDocument/2006/relationships/image" Target="media/image10.jpeg"/><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s://en.wikipedia.org/wiki/Freetown" TargetMode="External"/><Relationship Id="rId19" Type="http://schemas.openxmlformats.org/officeDocument/2006/relationships/hyperlink" Target="https://en.wikipedia.org/wiki/Kenema" TargetMode="External"/><Relationship Id="rId14" Type="http://schemas.openxmlformats.org/officeDocument/2006/relationships/hyperlink" Target="https://en.wikipedia.org/wiki/Kailahun_District" TargetMode="External"/><Relationship Id="rId22" Type="http://schemas.openxmlformats.org/officeDocument/2006/relationships/hyperlink" Target="https://en.wikipedia.org/wiki/Koidu" TargetMode="External"/><Relationship Id="rId27" Type="http://schemas.openxmlformats.org/officeDocument/2006/relationships/hyperlink" Target="https://en.wikipedia.org/wiki/Northern_Province,_Sierra_Leone" TargetMode="External"/><Relationship Id="rId30" Type="http://schemas.openxmlformats.org/officeDocument/2006/relationships/hyperlink" Target="https://en.wikipedia.org/wiki/Northern_Province,_Sierra_Leone" TargetMode="External"/><Relationship Id="rId35" Type="http://schemas.openxmlformats.org/officeDocument/2006/relationships/hyperlink" Target="https://en.wikipedia.org/wiki/Kambia_District" TargetMode="External"/><Relationship Id="rId43" Type="http://schemas.openxmlformats.org/officeDocument/2006/relationships/hyperlink" Target="https://en.wikipedia.org/wiki/Port_Loko" TargetMode="External"/><Relationship Id="rId48" Type="http://schemas.openxmlformats.org/officeDocument/2006/relationships/hyperlink" Target="https://en.wikipedia.org/wiki/Southern_Province,_Sierra_Leone" TargetMode="External"/><Relationship Id="rId56" Type="http://schemas.openxmlformats.org/officeDocument/2006/relationships/hyperlink" Target="https://en.wikipedia.org/wiki/Western_Area_Rural_District" TargetMode="External"/><Relationship Id="rId64" Type="http://schemas.openxmlformats.org/officeDocument/2006/relationships/image" Target="media/image8.png"/><Relationship Id="rId69" Type="http://schemas.openxmlformats.org/officeDocument/2006/relationships/chart" Target="charts/chart5.xml"/><Relationship Id="rId77" Type="http://schemas.openxmlformats.org/officeDocument/2006/relationships/hyperlink" Target="https://faolex.fao.org/docs/pdf/sie152220.pdf%20%20%20%20and%20%20Sierra%20Leone%20Web%20-%20The%20Laws%20of%20Sierra%20Leone%20(sierra-leone.org)" TargetMode="External"/><Relationship Id="rId8" Type="http://schemas.openxmlformats.org/officeDocument/2006/relationships/footer" Target="footer1.xml"/><Relationship Id="rId51" Type="http://schemas.openxmlformats.org/officeDocument/2006/relationships/hyperlink" Target="https://en.wikipedia.org/wiki/Southern_Province,_Sierra_Leone" TargetMode="External"/><Relationship Id="rId72" Type="http://schemas.openxmlformats.org/officeDocument/2006/relationships/image" Target="media/image8.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worlddata.info/africa/guinea/index.php" TargetMode="External"/><Relationship Id="rId17" Type="http://schemas.openxmlformats.org/officeDocument/2006/relationships/hyperlink" Target="https://en.wikipedia.org/wiki/Kenema_District" TargetMode="External"/><Relationship Id="rId25" Type="http://schemas.openxmlformats.org/officeDocument/2006/relationships/hyperlink" Target="https://en.wikipedia.org/wiki/Makeni" TargetMode="External"/><Relationship Id="rId33" Type="http://schemas.openxmlformats.org/officeDocument/2006/relationships/hyperlink" Target="https://en.wikipedia.org/wiki/Northern_Province,_Sierra_Leone" TargetMode="External"/><Relationship Id="rId38" Type="http://schemas.openxmlformats.org/officeDocument/2006/relationships/hyperlink" Target="https://en.wikipedia.org/wiki/Karene_District" TargetMode="External"/><Relationship Id="rId46" Type="http://schemas.openxmlformats.org/officeDocument/2006/relationships/hyperlink" Target="https://en.wikipedia.org/wiki/Bo,_Sierra_Leone" TargetMode="External"/><Relationship Id="rId59" Type="http://schemas.openxmlformats.org/officeDocument/2006/relationships/hyperlink" Target="https://en.wikipedia.org/wiki/Western_Area_Urban_District" TargetMode="External"/><Relationship Id="rId67" Type="http://schemas.openxmlformats.org/officeDocument/2006/relationships/chart" Target="charts/chart3.xml"/><Relationship Id="rId20" Type="http://schemas.openxmlformats.org/officeDocument/2006/relationships/hyperlink" Target="https://en.wikipedia.org/wiki/Kono_District" TargetMode="External"/><Relationship Id="rId41" Type="http://schemas.openxmlformats.org/officeDocument/2006/relationships/hyperlink" Target="https://en.wikipedia.org/wiki/Port_Loko_District" TargetMode="External"/><Relationship Id="rId54" Type="http://schemas.openxmlformats.org/officeDocument/2006/relationships/hyperlink" Target="https://en.wikipedia.org/wiki/Southern_Province,_Sierra_Leone" TargetMode="External"/><Relationship Id="rId62" Type="http://schemas.openxmlformats.org/officeDocument/2006/relationships/image" Target="media/image6.png"/><Relationship Id="rId70" Type="http://schemas.openxmlformats.org/officeDocument/2006/relationships/chart" Target="charts/chart6.xml"/><Relationship Id="rId75" Type="http://schemas.openxmlformats.org/officeDocument/2006/relationships/image" Target="media/image11.png"/><Relationship Id="rId88"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Eastern_Province,_Sierra_Leone" TargetMode="External"/><Relationship Id="rId23" Type="http://schemas.openxmlformats.org/officeDocument/2006/relationships/hyperlink" Target="https://en.wikipedia.org/wiki/Bombali_District" TargetMode="External"/><Relationship Id="rId28" Type="http://schemas.openxmlformats.org/officeDocument/2006/relationships/hyperlink" Target="https://en.wikipedia.org/wiki/Bendugu,_Sierra_Leone" TargetMode="External"/><Relationship Id="rId36" Type="http://schemas.openxmlformats.org/officeDocument/2006/relationships/hyperlink" Target="https://en.wikipedia.org/wiki/North_West_Province,_Sierra_Leone" TargetMode="External"/><Relationship Id="rId49" Type="http://schemas.openxmlformats.org/officeDocument/2006/relationships/hyperlink" Target="https://en.wikipedia.org/wiki/Bonthe" TargetMode="External"/><Relationship Id="rId57" Type="http://schemas.openxmlformats.org/officeDocument/2006/relationships/hyperlink" Target="https://en.wikipedia.org/wiki/Western_Area" TargetMode="External"/><Relationship Id="rId10" Type="http://schemas.openxmlformats.org/officeDocument/2006/relationships/header" Target="header1.xml"/><Relationship Id="rId31" Type="http://schemas.openxmlformats.org/officeDocument/2006/relationships/hyperlink" Target="https://en.wikipedia.org/wiki/Kabala,_Sierra_Leone" TargetMode="External"/><Relationship Id="rId44" Type="http://schemas.openxmlformats.org/officeDocument/2006/relationships/hyperlink" Target="https://en.wikipedia.org/wiki/Bo_District" TargetMode="External"/><Relationship Id="rId52" Type="http://schemas.openxmlformats.org/officeDocument/2006/relationships/hyperlink" Target="https://en.wikipedia.org/wiki/Moyamba" TargetMode="External"/><Relationship Id="rId60" Type="http://schemas.openxmlformats.org/officeDocument/2006/relationships/hyperlink" Target="https://en.wikipedia.org/wiki/Western_Area" TargetMode="External"/><Relationship Id="rId65" Type="http://schemas.openxmlformats.org/officeDocument/2006/relationships/chart" Target="charts/chart1.xml"/><Relationship Id="rId73" Type="http://schemas.openxmlformats.org/officeDocument/2006/relationships/image" Target="media/image9.png"/><Relationship Id="rId78" Type="http://schemas.openxmlformats.org/officeDocument/2006/relationships/footer" Target="footer4.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www.worlddata.info/africa/liberia/index.php" TargetMode="External"/><Relationship Id="rId18" Type="http://schemas.openxmlformats.org/officeDocument/2006/relationships/hyperlink" Target="https://en.wikipedia.org/wiki/Eastern_Province,_Sierra_Leone" TargetMode="External"/><Relationship Id="rId39" Type="http://schemas.openxmlformats.org/officeDocument/2006/relationships/hyperlink" Target="https://en.wikipedia.org/wiki/North_West_Province,_Sierra_Leone" TargetMode="External"/><Relationship Id="rId34" Type="http://schemas.openxmlformats.org/officeDocument/2006/relationships/hyperlink" Target="https://en.wikipedia.org/wiki/Magburaka" TargetMode="External"/><Relationship Id="rId50" Type="http://schemas.openxmlformats.org/officeDocument/2006/relationships/hyperlink" Target="https://en.wikipedia.org/wiki/Moyamba_District" TargetMode="External"/><Relationship Id="rId55" Type="http://schemas.openxmlformats.org/officeDocument/2006/relationships/hyperlink" Target="https://en.wikipedia.org/wiki/Pujehun" TargetMode="External"/><Relationship Id="rId76" Type="http://schemas.openxmlformats.org/officeDocument/2006/relationships/hyperlink" Target="http://www.sierra-leone.org/laws.html" TargetMode="External"/><Relationship Id="rId7" Type="http://schemas.openxmlformats.org/officeDocument/2006/relationships/endnotes" Target="endnotes.xml"/><Relationship Id="rId71" Type="http://schemas.openxmlformats.org/officeDocument/2006/relationships/chart" Target="charts/chart7.xml"/><Relationship Id="rId2" Type="http://schemas.openxmlformats.org/officeDocument/2006/relationships/numbering" Target="numbering.xml"/><Relationship Id="rId29" Type="http://schemas.openxmlformats.org/officeDocument/2006/relationships/hyperlink" Target="https://en.wikipedia.org/wiki/Koinadugu_District" TargetMode="External"/><Relationship Id="rId24" Type="http://schemas.openxmlformats.org/officeDocument/2006/relationships/hyperlink" Target="https://en.wikipedia.org/wiki/Northern_Province,_Sierra_Leone" TargetMode="External"/><Relationship Id="rId40" Type="http://schemas.openxmlformats.org/officeDocument/2006/relationships/hyperlink" Target="https://en.wikipedia.org/wiki/Kamakwie" TargetMode="External"/><Relationship Id="rId45" Type="http://schemas.openxmlformats.org/officeDocument/2006/relationships/hyperlink" Target="https://en.wikipedia.org/wiki/Southern_Province,_Sierra_Leone" TargetMode="External"/><Relationship Id="rId66" Type="http://schemas.openxmlformats.org/officeDocument/2006/relationships/chart" Target="charts/chart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Refrigerant Cosumption from 2016 to 2022</a:t>
            </a:r>
          </a:p>
        </c:rich>
      </c:tx>
      <c:overlay val="0"/>
      <c:spPr>
        <a:noFill/>
        <a:ln>
          <a:noFill/>
        </a:ln>
        <a:effectLst/>
      </c:spPr>
    </c:title>
    <c:autoTitleDeleted val="0"/>
    <c:plotArea>
      <c:layout>
        <c:manualLayout>
          <c:layoutTarget val="inner"/>
          <c:xMode val="edge"/>
          <c:yMode val="edge"/>
          <c:x val="0.11541698177558316"/>
          <c:y val="0.14942528735632193"/>
          <c:w val="0.85868847961801409"/>
          <c:h val="0.42184256145700633"/>
        </c:manualLayout>
      </c:layout>
      <c:barChart>
        <c:barDir val="col"/>
        <c:grouping val="stacked"/>
        <c:varyColors val="0"/>
        <c:ser>
          <c:idx val="0"/>
          <c:order val="0"/>
          <c:tx>
            <c:strRef>
              <c:f>Sheet1!$C$23</c:f>
              <c:strCache>
                <c:ptCount val="1"/>
                <c:pt idx="0">
                  <c:v>2016</c:v>
                </c:pt>
              </c:strCache>
            </c:strRef>
          </c:tx>
          <c:spPr>
            <a:solidFill>
              <a:schemeClr val="accent1"/>
            </a:solidFill>
            <a:ln>
              <a:noFill/>
            </a:ln>
            <a:effectLst/>
          </c:spPr>
          <c:invertIfNegative val="0"/>
          <c:cat>
            <c:strRef>
              <c:f>Sheet1!$B$24:$B$35</c:f>
              <c:strCache>
                <c:ptCount val="10"/>
                <c:pt idx="0">
                  <c:v>R‑32</c:v>
                </c:pt>
                <c:pt idx="1">
                  <c:v>R‑134A</c:v>
                </c:pt>
                <c:pt idx="2">
                  <c:v>R‑404A</c:v>
                </c:pt>
                <c:pt idx="3">
                  <c:v>R‑407A</c:v>
                </c:pt>
                <c:pt idx="4">
                  <c:v>R‑407C</c:v>
                </c:pt>
                <c:pt idx="5">
                  <c:v>R‑410A</c:v>
                </c:pt>
                <c:pt idx="6">
                  <c:v>R-507A</c:v>
                </c:pt>
                <c:pt idx="7">
                  <c:v>R-600A (isobutene)</c:v>
                </c:pt>
                <c:pt idx="8">
                  <c:v>R-22</c:v>
                </c:pt>
                <c:pt idx="9">
                  <c:v>R508B</c:v>
                </c:pt>
              </c:strCache>
            </c:strRef>
          </c:cat>
          <c:val>
            <c:numRef>
              <c:f>Sheet1!$C$24:$C$35</c:f>
              <c:numCache>
                <c:formatCode>General</c:formatCode>
                <c:ptCount val="10"/>
                <c:pt idx="0">
                  <c:v>0</c:v>
                </c:pt>
                <c:pt idx="1">
                  <c:v>0</c:v>
                </c:pt>
                <c:pt idx="2">
                  <c:v>0</c:v>
                </c:pt>
                <c:pt idx="3">
                  <c:v>0</c:v>
                </c:pt>
                <c:pt idx="4">
                  <c:v>0</c:v>
                </c:pt>
                <c:pt idx="5">
                  <c:v>0</c:v>
                </c:pt>
                <c:pt idx="6">
                  <c:v>0</c:v>
                </c:pt>
                <c:pt idx="7">
                  <c:v>0</c:v>
                </c:pt>
                <c:pt idx="8">
                  <c:v>11</c:v>
                </c:pt>
                <c:pt idx="9">
                  <c:v>0</c:v>
                </c:pt>
              </c:numCache>
            </c:numRef>
          </c:val>
          <c:extLst>
            <c:ext xmlns:c16="http://schemas.microsoft.com/office/drawing/2014/chart" uri="{C3380CC4-5D6E-409C-BE32-E72D297353CC}">
              <c16:uniqueId val="{00000000-A659-4A47-ABD6-082D0FFB1E5C}"/>
            </c:ext>
          </c:extLst>
        </c:ser>
        <c:ser>
          <c:idx val="1"/>
          <c:order val="1"/>
          <c:tx>
            <c:strRef>
              <c:f>Sheet1!$D$23</c:f>
              <c:strCache>
                <c:ptCount val="1"/>
                <c:pt idx="0">
                  <c:v>2017</c:v>
                </c:pt>
              </c:strCache>
            </c:strRef>
          </c:tx>
          <c:spPr>
            <a:solidFill>
              <a:schemeClr val="accent2"/>
            </a:solidFill>
            <a:ln>
              <a:noFill/>
            </a:ln>
            <a:effectLst/>
          </c:spPr>
          <c:invertIfNegative val="0"/>
          <c:cat>
            <c:strRef>
              <c:f>Sheet1!$B$24:$B$35</c:f>
              <c:strCache>
                <c:ptCount val="10"/>
                <c:pt idx="0">
                  <c:v>R‑32</c:v>
                </c:pt>
                <c:pt idx="1">
                  <c:v>R‑134A</c:v>
                </c:pt>
                <c:pt idx="2">
                  <c:v>R‑404A</c:v>
                </c:pt>
                <c:pt idx="3">
                  <c:v>R‑407A</c:v>
                </c:pt>
                <c:pt idx="4">
                  <c:v>R‑407C</c:v>
                </c:pt>
                <c:pt idx="5">
                  <c:v>R‑410A</c:v>
                </c:pt>
                <c:pt idx="6">
                  <c:v>R-507A</c:v>
                </c:pt>
                <c:pt idx="7">
                  <c:v>R-600A (isobutene)</c:v>
                </c:pt>
                <c:pt idx="8">
                  <c:v>R-22</c:v>
                </c:pt>
                <c:pt idx="9">
                  <c:v>R508B</c:v>
                </c:pt>
              </c:strCache>
            </c:strRef>
          </c:cat>
          <c:val>
            <c:numRef>
              <c:f>Sheet1!$D$24:$D$35</c:f>
              <c:numCache>
                <c:formatCode>General</c:formatCode>
                <c:ptCount val="10"/>
                <c:pt idx="0">
                  <c:v>0</c:v>
                </c:pt>
                <c:pt idx="1">
                  <c:v>0</c:v>
                </c:pt>
                <c:pt idx="2">
                  <c:v>10.3</c:v>
                </c:pt>
                <c:pt idx="3">
                  <c:v>4.9000000000000004</c:v>
                </c:pt>
                <c:pt idx="4">
                  <c:v>3.2</c:v>
                </c:pt>
                <c:pt idx="5">
                  <c:v>7.4</c:v>
                </c:pt>
                <c:pt idx="6">
                  <c:v>0</c:v>
                </c:pt>
                <c:pt idx="7">
                  <c:v>0</c:v>
                </c:pt>
                <c:pt idx="8">
                  <c:v>10.350000000000001</c:v>
                </c:pt>
                <c:pt idx="9">
                  <c:v>0</c:v>
                </c:pt>
              </c:numCache>
            </c:numRef>
          </c:val>
          <c:extLst>
            <c:ext xmlns:c16="http://schemas.microsoft.com/office/drawing/2014/chart" uri="{C3380CC4-5D6E-409C-BE32-E72D297353CC}">
              <c16:uniqueId val="{00000001-A659-4A47-ABD6-082D0FFB1E5C}"/>
            </c:ext>
          </c:extLst>
        </c:ser>
        <c:ser>
          <c:idx val="2"/>
          <c:order val="2"/>
          <c:tx>
            <c:strRef>
              <c:f>Sheet1!$E$23</c:f>
              <c:strCache>
                <c:ptCount val="1"/>
                <c:pt idx="0">
                  <c:v>2018</c:v>
                </c:pt>
              </c:strCache>
            </c:strRef>
          </c:tx>
          <c:spPr>
            <a:solidFill>
              <a:schemeClr val="accent3"/>
            </a:solidFill>
            <a:ln>
              <a:noFill/>
            </a:ln>
            <a:effectLst/>
          </c:spPr>
          <c:invertIfNegative val="0"/>
          <c:cat>
            <c:strRef>
              <c:f>Sheet1!$B$24:$B$35</c:f>
              <c:strCache>
                <c:ptCount val="10"/>
                <c:pt idx="0">
                  <c:v>R‑32</c:v>
                </c:pt>
                <c:pt idx="1">
                  <c:v>R‑134A</c:v>
                </c:pt>
                <c:pt idx="2">
                  <c:v>R‑404A</c:v>
                </c:pt>
                <c:pt idx="3">
                  <c:v>R‑407A</c:v>
                </c:pt>
                <c:pt idx="4">
                  <c:v>R‑407C</c:v>
                </c:pt>
                <c:pt idx="5">
                  <c:v>R‑410A</c:v>
                </c:pt>
                <c:pt idx="6">
                  <c:v>R-507A</c:v>
                </c:pt>
                <c:pt idx="7">
                  <c:v>R-600A (isobutene)</c:v>
                </c:pt>
                <c:pt idx="8">
                  <c:v>R-22</c:v>
                </c:pt>
                <c:pt idx="9">
                  <c:v>R508B</c:v>
                </c:pt>
              </c:strCache>
            </c:strRef>
          </c:cat>
          <c:val>
            <c:numRef>
              <c:f>Sheet1!$E$24:$E$35</c:f>
              <c:numCache>
                <c:formatCode>General</c:formatCode>
                <c:ptCount val="10"/>
                <c:pt idx="0">
                  <c:v>0</c:v>
                </c:pt>
                <c:pt idx="1">
                  <c:v>38.300000000000011</c:v>
                </c:pt>
                <c:pt idx="2">
                  <c:v>12.3</c:v>
                </c:pt>
                <c:pt idx="3">
                  <c:v>5</c:v>
                </c:pt>
                <c:pt idx="4">
                  <c:v>4.4000000000000004</c:v>
                </c:pt>
                <c:pt idx="5">
                  <c:v>7.9</c:v>
                </c:pt>
                <c:pt idx="6">
                  <c:v>0</c:v>
                </c:pt>
                <c:pt idx="7">
                  <c:v>0</c:v>
                </c:pt>
                <c:pt idx="8" formatCode="0.00">
                  <c:v>10.275</c:v>
                </c:pt>
                <c:pt idx="9">
                  <c:v>0</c:v>
                </c:pt>
              </c:numCache>
            </c:numRef>
          </c:val>
          <c:extLst>
            <c:ext xmlns:c16="http://schemas.microsoft.com/office/drawing/2014/chart" uri="{C3380CC4-5D6E-409C-BE32-E72D297353CC}">
              <c16:uniqueId val="{00000002-A659-4A47-ABD6-082D0FFB1E5C}"/>
            </c:ext>
          </c:extLst>
        </c:ser>
        <c:ser>
          <c:idx val="3"/>
          <c:order val="3"/>
          <c:tx>
            <c:strRef>
              <c:f>Sheet1!$F$23</c:f>
              <c:strCache>
                <c:ptCount val="1"/>
                <c:pt idx="0">
                  <c:v>2019</c:v>
                </c:pt>
              </c:strCache>
            </c:strRef>
          </c:tx>
          <c:spPr>
            <a:solidFill>
              <a:schemeClr val="accent4"/>
            </a:solidFill>
            <a:ln>
              <a:noFill/>
            </a:ln>
            <a:effectLst/>
          </c:spPr>
          <c:invertIfNegative val="0"/>
          <c:cat>
            <c:strRef>
              <c:f>Sheet1!$B$24:$B$35</c:f>
              <c:strCache>
                <c:ptCount val="10"/>
                <c:pt idx="0">
                  <c:v>R‑32</c:v>
                </c:pt>
                <c:pt idx="1">
                  <c:v>R‑134A</c:v>
                </c:pt>
                <c:pt idx="2">
                  <c:v>R‑404A</c:v>
                </c:pt>
                <c:pt idx="3">
                  <c:v>R‑407A</c:v>
                </c:pt>
                <c:pt idx="4">
                  <c:v>R‑407C</c:v>
                </c:pt>
                <c:pt idx="5">
                  <c:v>R‑410A</c:v>
                </c:pt>
                <c:pt idx="6">
                  <c:v>R-507A</c:v>
                </c:pt>
                <c:pt idx="7">
                  <c:v>R-600A (isobutene)</c:v>
                </c:pt>
                <c:pt idx="8">
                  <c:v>R-22</c:v>
                </c:pt>
                <c:pt idx="9">
                  <c:v>R508B</c:v>
                </c:pt>
              </c:strCache>
            </c:strRef>
          </c:cat>
          <c:val>
            <c:numRef>
              <c:f>Sheet1!$F$24:$F$35</c:f>
              <c:numCache>
                <c:formatCode>General</c:formatCode>
                <c:ptCount val="10"/>
                <c:pt idx="0">
                  <c:v>0</c:v>
                </c:pt>
                <c:pt idx="1">
                  <c:v>40.300000000000011</c:v>
                </c:pt>
                <c:pt idx="2">
                  <c:v>12</c:v>
                </c:pt>
                <c:pt idx="3">
                  <c:v>6.3</c:v>
                </c:pt>
                <c:pt idx="4">
                  <c:v>5.7</c:v>
                </c:pt>
                <c:pt idx="5">
                  <c:v>8.9</c:v>
                </c:pt>
                <c:pt idx="6">
                  <c:v>0</c:v>
                </c:pt>
                <c:pt idx="7">
                  <c:v>4.5</c:v>
                </c:pt>
                <c:pt idx="8" formatCode="0.00">
                  <c:v>10.25</c:v>
                </c:pt>
                <c:pt idx="9">
                  <c:v>0.2</c:v>
                </c:pt>
              </c:numCache>
            </c:numRef>
          </c:val>
          <c:extLst>
            <c:ext xmlns:c16="http://schemas.microsoft.com/office/drawing/2014/chart" uri="{C3380CC4-5D6E-409C-BE32-E72D297353CC}">
              <c16:uniqueId val="{00000003-A659-4A47-ABD6-082D0FFB1E5C}"/>
            </c:ext>
          </c:extLst>
        </c:ser>
        <c:ser>
          <c:idx val="4"/>
          <c:order val="4"/>
          <c:tx>
            <c:strRef>
              <c:f>Sheet1!$G$23</c:f>
              <c:strCache>
                <c:ptCount val="1"/>
                <c:pt idx="0">
                  <c:v>2020</c:v>
                </c:pt>
              </c:strCache>
            </c:strRef>
          </c:tx>
          <c:spPr>
            <a:solidFill>
              <a:schemeClr val="accent5"/>
            </a:solidFill>
            <a:ln>
              <a:noFill/>
            </a:ln>
            <a:effectLst/>
          </c:spPr>
          <c:invertIfNegative val="0"/>
          <c:cat>
            <c:strRef>
              <c:f>Sheet1!$B$24:$B$35</c:f>
              <c:strCache>
                <c:ptCount val="10"/>
                <c:pt idx="0">
                  <c:v>R‑32</c:v>
                </c:pt>
                <c:pt idx="1">
                  <c:v>R‑134A</c:v>
                </c:pt>
                <c:pt idx="2">
                  <c:v>R‑404A</c:v>
                </c:pt>
                <c:pt idx="3">
                  <c:v>R‑407A</c:v>
                </c:pt>
                <c:pt idx="4">
                  <c:v>R‑407C</c:v>
                </c:pt>
                <c:pt idx="5">
                  <c:v>R‑410A</c:v>
                </c:pt>
                <c:pt idx="6">
                  <c:v>R-507A</c:v>
                </c:pt>
                <c:pt idx="7">
                  <c:v>R-600A (isobutene)</c:v>
                </c:pt>
                <c:pt idx="8">
                  <c:v>R-22</c:v>
                </c:pt>
                <c:pt idx="9">
                  <c:v>R508B</c:v>
                </c:pt>
              </c:strCache>
            </c:strRef>
          </c:cat>
          <c:val>
            <c:numRef>
              <c:f>Sheet1!$G$24:$G$35</c:f>
              <c:numCache>
                <c:formatCode>General</c:formatCode>
                <c:ptCount val="10"/>
                <c:pt idx="0">
                  <c:v>0</c:v>
                </c:pt>
                <c:pt idx="1">
                  <c:v>65.959999999999994</c:v>
                </c:pt>
                <c:pt idx="2">
                  <c:v>14.65</c:v>
                </c:pt>
                <c:pt idx="3">
                  <c:v>6.5</c:v>
                </c:pt>
                <c:pt idx="4">
                  <c:v>5.0999999999999996</c:v>
                </c:pt>
                <c:pt idx="5">
                  <c:v>14.5</c:v>
                </c:pt>
                <c:pt idx="6">
                  <c:v>6.23</c:v>
                </c:pt>
                <c:pt idx="8">
                  <c:v>10.239999999999998</c:v>
                </c:pt>
                <c:pt idx="9">
                  <c:v>3.05</c:v>
                </c:pt>
              </c:numCache>
            </c:numRef>
          </c:val>
          <c:extLst>
            <c:ext xmlns:c16="http://schemas.microsoft.com/office/drawing/2014/chart" uri="{C3380CC4-5D6E-409C-BE32-E72D297353CC}">
              <c16:uniqueId val="{00000004-A659-4A47-ABD6-082D0FFB1E5C}"/>
            </c:ext>
          </c:extLst>
        </c:ser>
        <c:ser>
          <c:idx val="5"/>
          <c:order val="5"/>
          <c:tx>
            <c:strRef>
              <c:f>Sheet1!$H$23</c:f>
              <c:strCache>
                <c:ptCount val="1"/>
                <c:pt idx="0">
                  <c:v>2021</c:v>
                </c:pt>
              </c:strCache>
            </c:strRef>
          </c:tx>
          <c:spPr>
            <a:solidFill>
              <a:schemeClr val="accent6"/>
            </a:solidFill>
            <a:ln>
              <a:noFill/>
            </a:ln>
            <a:effectLst/>
          </c:spPr>
          <c:invertIfNegative val="0"/>
          <c:cat>
            <c:strRef>
              <c:f>Sheet1!$B$24:$B$35</c:f>
              <c:strCache>
                <c:ptCount val="10"/>
                <c:pt idx="0">
                  <c:v>R‑32</c:v>
                </c:pt>
                <c:pt idx="1">
                  <c:v>R‑134A</c:v>
                </c:pt>
                <c:pt idx="2">
                  <c:v>R‑404A</c:v>
                </c:pt>
                <c:pt idx="3">
                  <c:v>R‑407A</c:v>
                </c:pt>
                <c:pt idx="4">
                  <c:v>R‑407C</c:v>
                </c:pt>
                <c:pt idx="5">
                  <c:v>R‑410A</c:v>
                </c:pt>
                <c:pt idx="6">
                  <c:v>R-507A</c:v>
                </c:pt>
                <c:pt idx="7">
                  <c:v>R-600A (isobutene)</c:v>
                </c:pt>
                <c:pt idx="8">
                  <c:v>R-22</c:v>
                </c:pt>
                <c:pt idx="9">
                  <c:v>R508B</c:v>
                </c:pt>
              </c:strCache>
            </c:strRef>
          </c:cat>
          <c:val>
            <c:numRef>
              <c:f>Sheet1!$H$24:$H$35</c:f>
              <c:numCache>
                <c:formatCode>General</c:formatCode>
                <c:ptCount val="10"/>
                <c:pt idx="0">
                  <c:v>0</c:v>
                </c:pt>
                <c:pt idx="1">
                  <c:v>70.58</c:v>
                </c:pt>
                <c:pt idx="2">
                  <c:v>17.579999999999995</c:v>
                </c:pt>
                <c:pt idx="3">
                  <c:v>10.5</c:v>
                </c:pt>
                <c:pt idx="4">
                  <c:v>7.1599999999999993</c:v>
                </c:pt>
                <c:pt idx="5">
                  <c:v>18.34</c:v>
                </c:pt>
                <c:pt idx="6">
                  <c:v>7.23</c:v>
                </c:pt>
                <c:pt idx="8">
                  <c:v>10.210000000000001</c:v>
                </c:pt>
                <c:pt idx="9">
                  <c:v>5.2</c:v>
                </c:pt>
              </c:numCache>
            </c:numRef>
          </c:val>
          <c:extLst>
            <c:ext xmlns:c16="http://schemas.microsoft.com/office/drawing/2014/chart" uri="{C3380CC4-5D6E-409C-BE32-E72D297353CC}">
              <c16:uniqueId val="{00000005-A659-4A47-ABD6-082D0FFB1E5C}"/>
            </c:ext>
          </c:extLst>
        </c:ser>
        <c:ser>
          <c:idx val="6"/>
          <c:order val="6"/>
          <c:tx>
            <c:strRef>
              <c:f>Sheet1!$I$23</c:f>
              <c:strCache>
                <c:ptCount val="1"/>
                <c:pt idx="0">
                  <c:v>2022</c:v>
                </c:pt>
              </c:strCache>
            </c:strRef>
          </c:tx>
          <c:spPr>
            <a:solidFill>
              <a:schemeClr val="accent1">
                <a:lumMod val="60000"/>
              </a:schemeClr>
            </a:solidFill>
            <a:ln>
              <a:noFill/>
            </a:ln>
            <a:effectLst/>
          </c:spPr>
          <c:invertIfNegative val="0"/>
          <c:cat>
            <c:strRef>
              <c:f>Sheet1!$B$24:$B$35</c:f>
              <c:strCache>
                <c:ptCount val="10"/>
                <c:pt idx="0">
                  <c:v>R‑32</c:v>
                </c:pt>
                <c:pt idx="1">
                  <c:v>R‑134A</c:v>
                </c:pt>
                <c:pt idx="2">
                  <c:v>R‑404A</c:v>
                </c:pt>
                <c:pt idx="3">
                  <c:v>R‑407A</c:v>
                </c:pt>
                <c:pt idx="4">
                  <c:v>R‑407C</c:v>
                </c:pt>
                <c:pt idx="5">
                  <c:v>R‑410A</c:v>
                </c:pt>
                <c:pt idx="6">
                  <c:v>R-507A</c:v>
                </c:pt>
                <c:pt idx="7">
                  <c:v>R-600A (isobutene)</c:v>
                </c:pt>
                <c:pt idx="8">
                  <c:v>R-22</c:v>
                </c:pt>
                <c:pt idx="9">
                  <c:v>R508B</c:v>
                </c:pt>
              </c:strCache>
            </c:strRef>
          </c:cat>
          <c:val>
            <c:numRef>
              <c:f>Sheet1!$I$24:$I$35</c:f>
              <c:numCache>
                <c:formatCode>General</c:formatCode>
                <c:ptCount val="10"/>
                <c:pt idx="0" formatCode="0.00">
                  <c:v>10.5</c:v>
                </c:pt>
                <c:pt idx="1">
                  <c:v>80.099999999999994</c:v>
                </c:pt>
                <c:pt idx="2">
                  <c:v>21.779999999999998</c:v>
                </c:pt>
                <c:pt idx="3">
                  <c:v>15</c:v>
                </c:pt>
                <c:pt idx="4">
                  <c:v>8</c:v>
                </c:pt>
                <c:pt idx="5">
                  <c:v>19.149999999999999</c:v>
                </c:pt>
                <c:pt idx="6">
                  <c:v>10.8</c:v>
                </c:pt>
                <c:pt idx="8" formatCode="0.00">
                  <c:v>10.19</c:v>
                </c:pt>
                <c:pt idx="9">
                  <c:v>7.5</c:v>
                </c:pt>
              </c:numCache>
            </c:numRef>
          </c:val>
          <c:extLst>
            <c:ext xmlns:c16="http://schemas.microsoft.com/office/drawing/2014/chart" uri="{C3380CC4-5D6E-409C-BE32-E72D297353CC}">
              <c16:uniqueId val="{00000006-A659-4A47-ABD6-082D0FFB1E5C}"/>
            </c:ext>
          </c:extLst>
        </c:ser>
        <c:dLbls>
          <c:showLegendKey val="0"/>
          <c:showVal val="0"/>
          <c:showCatName val="0"/>
          <c:showSerName val="0"/>
          <c:showPercent val="0"/>
          <c:showBubbleSize val="0"/>
        </c:dLbls>
        <c:gapWidth val="150"/>
        <c:overlap val="100"/>
        <c:axId val="71053696"/>
        <c:axId val="71055616"/>
      </c:barChart>
      <c:catAx>
        <c:axId val="71053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Refrigerants</a:t>
                </a:r>
              </a:p>
            </c:rich>
          </c:tx>
          <c:layout>
            <c:manualLayout>
              <c:xMode val="edge"/>
              <c:yMode val="edge"/>
              <c:x val="0.47010246600530869"/>
              <c:y val="0.8303918906688390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1055616"/>
        <c:crosses val="autoZero"/>
        <c:auto val="1"/>
        <c:lblAlgn val="ctr"/>
        <c:lblOffset val="100"/>
        <c:noMultiLvlLbl val="0"/>
      </c:catAx>
      <c:valAx>
        <c:axId val="71055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Metric Tonnes (MT)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053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Refrigerant Import from</a:t>
            </a:r>
            <a:r>
              <a:rPr lang="en-US" sz="1200" b="1" baseline="0">
                <a:latin typeface="Times New Roman" panose="02020603050405020304" pitchFamily="18" charset="0"/>
                <a:cs typeface="Times New Roman" panose="02020603050405020304" pitchFamily="18" charset="0"/>
              </a:rPr>
              <a:t> 2016 to 2022</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Sheet1!$B$4</c:f>
              <c:strCache>
                <c:ptCount val="1"/>
                <c:pt idx="0">
                  <c:v>R‑32</c:v>
                </c:pt>
              </c:strCache>
            </c:strRef>
          </c:tx>
          <c:spPr>
            <a:solidFill>
              <a:schemeClr val="accent1"/>
            </a:solidFill>
            <a:ln>
              <a:noFill/>
            </a:ln>
            <a:effectLst/>
          </c:spPr>
          <c:invertIfNegative val="0"/>
          <c:cat>
            <c:numRef>
              <c:f>Sheet1!$C$3:$I$3</c:f>
              <c:numCache>
                <c:formatCode>General</c:formatCode>
                <c:ptCount val="7"/>
                <c:pt idx="0">
                  <c:v>2016</c:v>
                </c:pt>
                <c:pt idx="1">
                  <c:v>2017</c:v>
                </c:pt>
                <c:pt idx="2">
                  <c:v>2018</c:v>
                </c:pt>
                <c:pt idx="3">
                  <c:v>2019</c:v>
                </c:pt>
                <c:pt idx="4">
                  <c:v>2020</c:v>
                </c:pt>
                <c:pt idx="5">
                  <c:v>2021</c:v>
                </c:pt>
                <c:pt idx="6">
                  <c:v>2022</c:v>
                </c:pt>
              </c:numCache>
            </c:numRef>
          </c:cat>
          <c:val>
            <c:numRef>
              <c:f>Sheet1!$C$4:$I$4</c:f>
              <c:numCache>
                <c:formatCode>General</c:formatCode>
                <c:ptCount val="7"/>
                <c:pt idx="0">
                  <c:v>0</c:v>
                </c:pt>
                <c:pt idx="1">
                  <c:v>0</c:v>
                </c:pt>
                <c:pt idx="2">
                  <c:v>0</c:v>
                </c:pt>
                <c:pt idx="3">
                  <c:v>0</c:v>
                </c:pt>
                <c:pt idx="4">
                  <c:v>0</c:v>
                </c:pt>
                <c:pt idx="5">
                  <c:v>0</c:v>
                </c:pt>
                <c:pt idx="6" formatCode="0.00">
                  <c:v>10.5</c:v>
                </c:pt>
              </c:numCache>
            </c:numRef>
          </c:val>
          <c:extLst>
            <c:ext xmlns:c16="http://schemas.microsoft.com/office/drawing/2014/chart" uri="{C3380CC4-5D6E-409C-BE32-E72D297353CC}">
              <c16:uniqueId val="{00000000-2B27-174D-AD1E-542050D60C6B}"/>
            </c:ext>
          </c:extLst>
        </c:ser>
        <c:ser>
          <c:idx val="1"/>
          <c:order val="1"/>
          <c:tx>
            <c:strRef>
              <c:f>Sheet1!$B$5</c:f>
              <c:strCache>
                <c:ptCount val="1"/>
                <c:pt idx="0">
                  <c:v>R‑134A</c:v>
                </c:pt>
              </c:strCache>
            </c:strRef>
          </c:tx>
          <c:spPr>
            <a:solidFill>
              <a:schemeClr val="accent2"/>
            </a:solidFill>
            <a:ln>
              <a:noFill/>
            </a:ln>
            <a:effectLst/>
          </c:spPr>
          <c:invertIfNegative val="0"/>
          <c:cat>
            <c:numRef>
              <c:f>Sheet1!$C$3:$I$3</c:f>
              <c:numCache>
                <c:formatCode>General</c:formatCode>
                <c:ptCount val="7"/>
                <c:pt idx="0">
                  <c:v>2016</c:v>
                </c:pt>
                <c:pt idx="1">
                  <c:v>2017</c:v>
                </c:pt>
                <c:pt idx="2">
                  <c:v>2018</c:v>
                </c:pt>
                <c:pt idx="3">
                  <c:v>2019</c:v>
                </c:pt>
                <c:pt idx="4">
                  <c:v>2020</c:v>
                </c:pt>
                <c:pt idx="5">
                  <c:v>2021</c:v>
                </c:pt>
                <c:pt idx="6">
                  <c:v>2022</c:v>
                </c:pt>
              </c:numCache>
            </c:numRef>
          </c:cat>
          <c:val>
            <c:numRef>
              <c:f>Sheet1!$C$5:$I$5</c:f>
              <c:numCache>
                <c:formatCode>General</c:formatCode>
                <c:ptCount val="7"/>
                <c:pt idx="0">
                  <c:v>0</c:v>
                </c:pt>
                <c:pt idx="1">
                  <c:v>0</c:v>
                </c:pt>
                <c:pt idx="2">
                  <c:v>38.300000000000011</c:v>
                </c:pt>
                <c:pt idx="3">
                  <c:v>40.300000000000011</c:v>
                </c:pt>
                <c:pt idx="4">
                  <c:v>65.959999999999994</c:v>
                </c:pt>
                <c:pt idx="5">
                  <c:v>70.58</c:v>
                </c:pt>
                <c:pt idx="6">
                  <c:v>80.099999999999994</c:v>
                </c:pt>
              </c:numCache>
            </c:numRef>
          </c:val>
          <c:extLst>
            <c:ext xmlns:c16="http://schemas.microsoft.com/office/drawing/2014/chart" uri="{C3380CC4-5D6E-409C-BE32-E72D297353CC}">
              <c16:uniqueId val="{00000001-2B27-174D-AD1E-542050D60C6B}"/>
            </c:ext>
          </c:extLst>
        </c:ser>
        <c:ser>
          <c:idx val="2"/>
          <c:order val="2"/>
          <c:tx>
            <c:strRef>
              <c:f>Sheet1!$B$6</c:f>
              <c:strCache>
                <c:ptCount val="1"/>
                <c:pt idx="0">
                  <c:v>R‑404A</c:v>
                </c:pt>
              </c:strCache>
            </c:strRef>
          </c:tx>
          <c:spPr>
            <a:solidFill>
              <a:schemeClr val="accent3"/>
            </a:solidFill>
            <a:ln>
              <a:noFill/>
            </a:ln>
            <a:effectLst/>
          </c:spPr>
          <c:invertIfNegative val="0"/>
          <c:cat>
            <c:numRef>
              <c:f>Sheet1!$C$3:$I$3</c:f>
              <c:numCache>
                <c:formatCode>General</c:formatCode>
                <c:ptCount val="7"/>
                <c:pt idx="0">
                  <c:v>2016</c:v>
                </c:pt>
                <c:pt idx="1">
                  <c:v>2017</c:v>
                </c:pt>
                <c:pt idx="2">
                  <c:v>2018</c:v>
                </c:pt>
                <c:pt idx="3">
                  <c:v>2019</c:v>
                </c:pt>
                <c:pt idx="4">
                  <c:v>2020</c:v>
                </c:pt>
                <c:pt idx="5">
                  <c:v>2021</c:v>
                </c:pt>
                <c:pt idx="6">
                  <c:v>2022</c:v>
                </c:pt>
              </c:numCache>
            </c:numRef>
          </c:cat>
          <c:val>
            <c:numRef>
              <c:f>Sheet1!$C$6:$I$6</c:f>
              <c:numCache>
                <c:formatCode>General</c:formatCode>
                <c:ptCount val="7"/>
                <c:pt idx="0">
                  <c:v>0</c:v>
                </c:pt>
                <c:pt idx="1">
                  <c:v>10.3</c:v>
                </c:pt>
                <c:pt idx="2">
                  <c:v>12.3</c:v>
                </c:pt>
                <c:pt idx="3">
                  <c:v>12</c:v>
                </c:pt>
                <c:pt idx="4">
                  <c:v>14.65</c:v>
                </c:pt>
                <c:pt idx="5">
                  <c:v>17.579999999999995</c:v>
                </c:pt>
                <c:pt idx="6">
                  <c:v>21.779999999999998</c:v>
                </c:pt>
              </c:numCache>
            </c:numRef>
          </c:val>
          <c:extLst>
            <c:ext xmlns:c16="http://schemas.microsoft.com/office/drawing/2014/chart" uri="{C3380CC4-5D6E-409C-BE32-E72D297353CC}">
              <c16:uniqueId val="{00000002-2B27-174D-AD1E-542050D60C6B}"/>
            </c:ext>
          </c:extLst>
        </c:ser>
        <c:ser>
          <c:idx val="3"/>
          <c:order val="3"/>
          <c:tx>
            <c:strRef>
              <c:f>Sheet1!$B$7</c:f>
              <c:strCache>
                <c:ptCount val="1"/>
                <c:pt idx="0">
                  <c:v>R‑407A</c:v>
                </c:pt>
              </c:strCache>
            </c:strRef>
          </c:tx>
          <c:spPr>
            <a:solidFill>
              <a:schemeClr val="accent4"/>
            </a:solidFill>
            <a:ln>
              <a:noFill/>
            </a:ln>
            <a:effectLst/>
          </c:spPr>
          <c:invertIfNegative val="0"/>
          <c:cat>
            <c:numRef>
              <c:f>Sheet1!$C$3:$I$3</c:f>
              <c:numCache>
                <c:formatCode>General</c:formatCode>
                <c:ptCount val="7"/>
                <c:pt idx="0">
                  <c:v>2016</c:v>
                </c:pt>
                <c:pt idx="1">
                  <c:v>2017</c:v>
                </c:pt>
                <c:pt idx="2">
                  <c:v>2018</c:v>
                </c:pt>
                <c:pt idx="3">
                  <c:v>2019</c:v>
                </c:pt>
                <c:pt idx="4">
                  <c:v>2020</c:v>
                </c:pt>
                <c:pt idx="5">
                  <c:v>2021</c:v>
                </c:pt>
                <c:pt idx="6">
                  <c:v>2022</c:v>
                </c:pt>
              </c:numCache>
            </c:numRef>
          </c:cat>
          <c:val>
            <c:numRef>
              <c:f>Sheet1!$C$7:$I$7</c:f>
              <c:numCache>
                <c:formatCode>General</c:formatCode>
                <c:ptCount val="7"/>
                <c:pt idx="0">
                  <c:v>0</c:v>
                </c:pt>
                <c:pt idx="1">
                  <c:v>4.9000000000000004</c:v>
                </c:pt>
                <c:pt idx="2">
                  <c:v>5</c:v>
                </c:pt>
                <c:pt idx="3">
                  <c:v>6.3</c:v>
                </c:pt>
                <c:pt idx="4">
                  <c:v>6.5</c:v>
                </c:pt>
                <c:pt idx="5">
                  <c:v>10.5</c:v>
                </c:pt>
                <c:pt idx="6">
                  <c:v>15</c:v>
                </c:pt>
              </c:numCache>
            </c:numRef>
          </c:val>
          <c:extLst>
            <c:ext xmlns:c16="http://schemas.microsoft.com/office/drawing/2014/chart" uri="{C3380CC4-5D6E-409C-BE32-E72D297353CC}">
              <c16:uniqueId val="{00000003-2B27-174D-AD1E-542050D60C6B}"/>
            </c:ext>
          </c:extLst>
        </c:ser>
        <c:ser>
          <c:idx val="4"/>
          <c:order val="4"/>
          <c:tx>
            <c:strRef>
              <c:f>Sheet1!$B$8</c:f>
              <c:strCache>
                <c:ptCount val="1"/>
                <c:pt idx="0">
                  <c:v>R‑407C</c:v>
                </c:pt>
              </c:strCache>
            </c:strRef>
          </c:tx>
          <c:spPr>
            <a:solidFill>
              <a:schemeClr val="accent5"/>
            </a:solidFill>
            <a:ln>
              <a:noFill/>
            </a:ln>
            <a:effectLst/>
          </c:spPr>
          <c:invertIfNegative val="0"/>
          <c:cat>
            <c:numRef>
              <c:f>Sheet1!$C$3:$I$3</c:f>
              <c:numCache>
                <c:formatCode>General</c:formatCode>
                <c:ptCount val="7"/>
                <c:pt idx="0">
                  <c:v>2016</c:v>
                </c:pt>
                <c:pt idx="1">
                  <c:v>2017</c:v>
                </c:pt>
                <c:pt idx="2">
                  <c:v>2018</c:v>
                </c:pt>
                <c:pt idx="3">
                  <c:v>2019</c:v>
                </c:pt>
                <c:pt idx="4">
                  <c:v>2020</c:v>
                </c:pt>
                <c:pt idx="5">
                  <c:v>2021</c:v>
                </c:pt>
                <c:pt idx="6">
                  <c:v>2022</c:v>
                </c:pt>
              </c:numCache>
            </c:numRef>
          </c:cat>
          <c:val>
            <c:numRef>
              <c:f>Sheet1!$C$8:$I$8</c:f>
              <c:numCache>
                <c:formatCode>General</c:formatCode>
                <c:ptCount val="7"/>
                <c:pt idx="0">
                  <c:v>0</c:v>
                </c:pt>
                <c:pt idx="1">
                  <c:v>3.2</c:v>
                </c:pt>
                <c:pt idx="2">
                  <c:v>4.4000000000000004</c:v>
                </c:pt>
                <c:pt idx="3">
                  <c:v>5.7</c:v>
                </c:pt>
                <c:pt idx="4">
                  <c:v>5.0999999999999996</c:v>
                </c:pt>
                <c:pt idx="5">
                  <c:v>7.1599999999999993</c:v>
                </c:pt>
                <c:pt idx="6">
                  <c:v>8</c:v>
                </c:pt>
              </c:numCache>
            </c:numRef>
          </c:val>
          <c:extLst>
            <c:ext xmlns:c16="http://schemas.microsoft.com/office/drawing/2014/chart" uri="{C3380CC4-5D6E-409C-BE32-E72D297353CC}">
              <c16:uniqueId val="{00000004-2B27-174D-AD1E-542050D60C6B}"/>
            </c:ext>
          </c:extLst>
        </c:ser>
        <c:ser>
          <c:idx val="5"/>
          <c:order val="5"/>
          <c:tx>
            <c:strRef>
              <c:f>Sheet1!$B$9</c:f>
              <c:strCache>
                <c:ptCount val="1"/>
                <c:pt idx="0">
                  <c:v>R‑410A</c:v>
                </c:pt>
              </c:strCache>
            </c:strRef>
          </c:tx>
          <c:spPr>
            <a:solidFill>
              <a:schemeClr val="accent6"/>
            </a:solidFill>
            <a:ln>
              <a:noFill/>
            </a:ln>
            <a:effectLst/>
          </c:spPr>
          <c:invertIfNegative val="0"/>
          <c:cat>
            <c:numRef>
              <c:f>Sheet1!$C$3:$I$3</c:f>
              <c:numCache>
                <c:formatCode>General</c:formatCode>
                <c:ptCount val="7"/>
                <c:pt idx="0">
                  <c:v>2016</c:v>
                </c:pt>
                <c:pt idx="1">
                  <c:v>2017</c:v>
                </c:pt>
                <c:pt idx="2">
                  <c:v>2018</c:v>
                </c:pt>
                <c:pt idx="3">
                  <c:v>2019</c:v>
                </c:pt>
                <c:pt idx="4">
                  <c:v>2020</c:v>
                </c:pt>
                <c:pt idx="5">
                  <c:v>2021</c:v>
                </c:pt>
                <c:pt idx="6">
                  <c:v>2022</c:v>
                </c:pt>
              </c:numCache>
            </c:numRef>
          </c:cat>
          <c:val>
            <c:numRef>
              <c:f>Sheet1!$C$9:$I$9</c:f>
              <c:numCache>
                <c:formatCode>General</c:formatCode>
                <c:ptCount val="7"/>
                <c:pt idx="0">
                  <c:v>0</c:v>
                </c:pt>
                <c:pt idx="1">
                  <c:v>7.4</c:v>
                </c:pt>
                <c:pt idx="2">
                  <c:v>7.9</c:v>
                </c:pt>
                <c:pt idx="3">
                  <c:v>8.9</c:v>
                </c:pt>
                <c:pt idx="4">
                  <c:v>14.5</c:v>
                </c:pt>
                <c:pt idx="5">
                  <c:v>18.34</c:v>
                </c:pt>
                <c:pt idx="6">
                  <c:v>19.149999999999999</c:v>
                </c:pt>
              </c:numCache>
            </c:numRef>
          </c:val>
          <c:extLst>
            <c:ext xmlns:c16="http://schemas.microsoft.com/office/drawing/2014/chart" uri="{C3380CC4-5D6E-409C-BE32-E72D297353CC}">
              <c16:uniqueId val="{00000005-2B27-174D-AD1E-542050D60C6B}"/>
            </c:ext>
          </c:extLst>
        </c:ser>
        <c:ser>
          <c:idx val="6"/>
          <c:order val="6"/>
          <c:tx>
            <c:strRef>
              <c:f>Sheet1!$B$10</c:f>
              <c:strCache>
                <c:ptCount val="1"/>
                <c:pt idx="0">
                  <c:v>R-507A</c:v>
                </c:pt>
              </c:strCache>
            </c:strRef>
          </c:tx>
          <c:spPr>
            <a:solidFill>
              <a:schemeClr val="accent1">
                <a:lumMod val="60000"/>
              </a:schemeClr>
            </a:solidFill>
            <a:ln>
              <a:noFill/>
            </a:ln>
            <a:effectLst/>
          </c:spPr>
          <c:invertIfNegative val="0"/>
          <c:cat>
            <c:numRef>
              <c:f>Sheet1!$C$3:$I$3</c:f>
              <c:numCache>
                <c:formatCode>General</c:formatCode>
                <c:ptCount val="7"/>
                <c:pt idx="0">
                  <c:v>2016</c:v>
                </c:pt>
                <c:pt idx="1">
                  <c:v>2017</c:v>
                </c:pt>
                <c:pt idx="2">
                  <c:v>2018</c:v>
                </c:pt>
                <c:pt idx="3">
                  <c:v>2019</c:v>
                </c:pt>
                <c:pt idx="4">
                  <c:v>2020</c:v>
                </c:pt>
                <c:pt idx="5">
                  <c:v>2021</c:v>
                </c:pt>
                <c:pt idx="6">
                  <c:v>2022</c:v>
                </c:pt>
              </c:numCache>
            </c:numRef>
          </c:cat>
          <c:val>
            <c:numRef>
              <c:f>Sheet1!$C$10:$I$10</c:f>
              <c:numCache>
                <c:formatCode>General</c:formatCode>
                <c:ptCount val="7"/>
                <c:pt idx="0">
                  <c:v>0</c:v>
                </c:pt>
                <c:pt idx="1">
                  <c:v>0</c:v>
                </c:pt>
                <c:pt idx="2">
                  <c:v>0</c:v>
                </c:pt>
                <c:pt idx="3">
                  <c:v>0</c:v>
                </c:pt>
                <c:pt idx="4">
                  <c:v>6.23</c:v>
                </c:pt>
                <c:pt idx="5">
                  <c:v>7.23</c:v>
                </c:pt>
                <c:pt idx="6">
                  <c:v>10.8</c:v>
                </c:pt>
              </c:numCache>
            </c:numRef>
          </c:val>
          <c:extLst>
            <c:ext xmlns:c16="http://schemas.microsoft.com/office/drawing/2014/chart" uri="{C3380CC4-5D6E-409C-BE32-E72D297353CC}">
              <c16:uniqueId val="{00000006-2B27-174D-AD1E-542050D60C6B}"/>
            </c:ext>
          </c:extLst>
        </c:ser>
        <c:ser>
          <c:idx val="7"/>
          <c:order val="7"/>
          <c:tx>
            <c:strRef>
              <c:f>Sheet1!$B$11</c:f>
              <c:strCache>
                <c:ptCount val="1"/>
                <c:pt idx="0">
                  <c:v>R‑290 (propane)</c:v>
                </c:pt>
              </c:strCache>
            </c:strRef>
          </c:tx>
          <c:spPr>
            <a:solidFill>
              <a:schemeClr val="accent2">
                <a:lumMod val="60000"/>
              </a:schemeClr>
            </a:solidFill>
            <a:ln>
              <a:noFill/>
            </a:ln>
            <a:effectLst/>
          </c:spPr>
          <c:invertIfNegative val="0"/>
          <c:cat>
            <c:numRef>
              <c:f>Sheet1!$C$3:$I$3</c:f>
              <c:numCache>
                <c:formatCode>General</c:formatCode>
                <c:ptCount val="7"/>
                <c:pt idx="0">
                  <c:v>2016</c:v>
                </c:pt>
                <c:pt idx="1">
                  <c:v>2017</c:v>
                </c:pt>
                <c:pt idx="2">
                  <c:v>2018</c:v>
                </c:pt>
                <c:pt idx="3">
                  <c:v>2019</c:v>
                </c:pt>
                <c:pt idx="4">
                  <c:v>2020</c:v>
                </c:pt>
                <c:pt idx="5">
                  <c:v>2021</c:v>
                </c:pt>
                <c:pt idx="6">
                  <c:v>2022</c:v>
                </c:pt>
              </c:numCache>
            </c:numRef>
          </c:cat>
          <c:val>
            <c:numRef>
              <c:f>Sheet1!$C$11:$I$11</c:f>
              <c:numCache>
                <c:formatCode>General</c:formatCode>
                <c:ptCount val="7"/>
                <c:pt idx="0">
                  <c:v>0</c:v>
                </c:pt>
                <c:pt idx="1">
                  <c:v>0</c:v>
                </c:pt>
                <c:pt idx="2">
                  <c:v>0</c:v>
                </c:pt>
                <c:pt idx="3">
                  <c:v>0</c:v>
                </c:pt>
                <c:pt idx="6">
                  <c:v>5.45</c:v>
                </c:pt>
              </c:numCache>
            </c:numRef>
          </c:val>
          <c:extLst>
            <c:ext xmlns:c16="http://schemas.microsoft.com/office/drawing/2014/chart" uri="{C3380CC4-5D6E-409C-BE32-E72D297353CC}">
              <c16:uniqueId val="{00000007-2B27-174D-AD1E-542050D60C6B}"/>
            </c:ext>
          </c:extLst>
        </c:ser>
        <c:ser>
          <c:idx val="8"/>
          <c:order val="8"/>
          <c:tx>
            <c:strRef>
              <c:f>Sheet1!$B$12</c:f>
              <c:strCache>
                <c:ptCount val="1"/>
                <c:pt idx="0">
                  <c:v>R-600A (isobutene)</c:v>
                </c:pt>
              </c:strCache>
            </c:strRef>
          </c:tx>
          <c:spPr>
            <a:solidFill>
              <a:schemeClr val="accent3">
                <a:lumMod val="60000"/>
              </a:schemeClr>
            </a:solidFill>
            <a:ln>
              <a:noFill/>
            </a:ln>
            <a:effectLst/>
          </c:spPr>
          <c:invertIfNegative val="0"/>
          <c:cat>
            <c:numRef>
              <c:f>Sheet1!$C$3:$I$3</c:f>
              <c:numCache>
                <c:formatCode>General</c:formatCode>
                <c:ptCount val="7"/>
                <c:pt idx="0">
                  <c:v>2016</c:v>
                </c:pt>
                <c:pt idx="1">
                  <c:v>2017</c:v>
                </c:pt>
                <c:pt idx="2">
                  <c:v>2018</c:v>
                </c:pt>
                <c:pt idx="3">
                  <c:v>2019</c:v>
                </c:pt>
                <c:pt idx="4">
                  <c:v>2020</c:v>
                </c:pt>
                <c:pt idx="5">
                  <c:v>2021</c:v>
                </c:pt>
                <c:pt idx="6">
                  <c:v>2022</c:v>
                </c:pt>
              </c:numCache>
            </c:numRef>
          </c:cat>
          <c:val>
            <c:numRef>
              <c:f>Sheet1!$C$12:$I$12</c:f>
              <c:numCache>
                <c:formatCode>General</c:formatCode>
                <c:ptCount val="7"/>
                <c:pt idx="0">
                  <c:v>0</c:v>
                </c:pt>
                <c:pt idx="1">
                  <c:v>0</c:v>
                </c:pt>
                <c:pt idx="2">
                  <c:v>0</c:v>
                </c:pt>
                <c:pt idx="3">
                  <c:v>4.5</c:v>
                </c:pt>
                <c:pt idx="6">
                  <c:v>11.11</c:v>
                </c:pt>
              </c:numCache>
            </c:numRef>
          </c:val>
          <c:extLst>
            <c:ext xmlns:c16="http://schemas.microsoft.com/office/drawing/2014/chart" uri="{C3380CC4-5D6E-409C-BE32-E72D297353CC}">
              <c16:uniqueId val="{00000008-2B27-174D-AD1E-542050D60C6B}"/>
            </c:ext>
          </c:extLst>
        </c:ser>
        <c:ser>
          <c:idx val="9"/>
          <c:order val="9"/>
          <c:tx>
            <c:strRef>
              <c:f>Sheet1!$B$13</c:f>
              <c:strCache>
                <c:ptCount val="1"/>
                <c:pt idx="0">
                  <c:v>R-22</c:v>
                </c:pt>
              </c:strCache>
            </c:strRef>
          </c:tx>
          <c:spPr>
            <a:solidFill>
              <a:schemeClr val="accent4">
                <a:lumMod val="60000"/>
              </a:schemeClr>
            </a:solidFill>
            <a:ln>
              <a:noFill/>
            </a:ln>
            <a:effectLst/>
          </c:spPr>
          <c:invertIfNegative val="0"/>
          <c:cat>
            <c:numRef>
              <c:f>Sheet1!$C$3:$I$3</c:f>
              <c:numCache>
                <c:formatCode>General</c:formatCode>
                <c:ptCount val="7"/>
                <c:pt idx="0">
                  <c:v>2016</c:v>
                </c:pt>
                <c:pt idx="1">
                  <c:v>2017</c:v>
                </c:pt>
                <c:pt idx="2">
                  <c:v>2018</c:v>
                </c:pt>
                <c:pt idx="3">
                  <c:v>2019</c:v>
                </c:pt>
                <c:pt idx="4">
                  <c:v>2020</c:v>
                </c:pt>
                <c:pt idx="5">
                  <c:v>2021</c:v>
                </c:pt>
                <c:pt idx="6">
                  <c:v>2022</c:v>
                </c:pt>
              </c:numCache>
            </c:numRef>
          </c:cat>
          <c:val>
            <c:numRef>
              <c:f>Sheet1!$C$13:$I$13</c:f>
              <c:numCache>
                <c:formatCode>General</c:formatCode>
                <c:ptCount val="7"/>
                <c:pt idx="0">
                  <c:v>11</c:v>
                </c:pt>
                <c:pt idx="1">
                  <c:v>10.350000000000001</c:v>
                </c:pt>
                <c:pt idx="2" formatCode="0.00">
                  <c:v>10.275</c:v>
                </c:pt>
                <c:pt idx="3" formatCode="0.00">
                  <c:v>10.25</c:v>
                </c:pt>
                <c:pt idx="4">
                  <c:v>10.239999999999998</c:v>
                </c:pt>
                <c:pt idx="5">
                  <c:v>10.210000000000001</c:v>
                </c:pt>
                <c:pt idx="6" formatCode="0.00">
                  <c:v>10.19</c:v>
                </c:pt>
              </c:numCache>
            </c:numRef>
          </c:val>
          <c:extLst>
            <c:ext xmlns:c16="http://schemas.microsoft.com/office/drawing/2014/chart" uri="{C3380CC4-5D6E-409C-BE32-E72D297353CC}">
              <c16:uniqueId val="{00000009-2B27-174D-AD1E-542050D60C6B}"/>
            </c:ext>
          </c:extLst>
        </c:ser>
        <c:ser>
          <c:idx val="10"/>
          <c:order val="10"/>
          <c:tx>
            <c:strRef>
              <c:f>Sheet1!$B$14</c:f>
              <c:strCache>
                <c:ptCount val="1"/>
                <c:pt idx="0">
                  <c:v>R508B</c:v>
                </c:pt>
              </c:strCache>
            </c:strRef>
          </c:tx>
          <c:spPr>
            <a:solidFill>
              <a:schemeClr val="accent5">
                <a:lumMod val="60000"/>
              </a:schemeClr>
            </a:solidFill>
            <a:ln>
              <a:noFill/>
            </a:ln>
            <a:effectLst/>
          </c:spPr>
          <c:invertIfNegative val="0"/>
          <c:cat>
            <c:numRef>
              <c:f>Sheet1!$C$3:$I$3</c:f>
              <c:numCache>
                <c:formatCode>General</c:formatCode>
                <c:ptCount val="7"/>
                <c:pt idx="0">
                  <c:v>2016</c:v>
                </c:pt>
                <c:pt idx="1">
                  <c:v>2017</c:v>
                </c:pt>
                <c:pt idx="2">
                  <c:v>2018</c:v>
                </c:pt>
                <c:pt idx="3">
                  <c:v>2019</c:v>
                </c:pt>
                <c:pt idx="4">
                  <c:v>2020</c:v>
                </c:pt>
                <c:pt idx="5">
                  <c:v>2021</c:v>
                </c:pt>
                <c:pt idx="6">
                  <c:v>2022</c:v>
                </c:pt>
              </c:numCache>
            </c:numRef>
          </c:cat>
          <c:val>
            <c:numRef>
              <c:f>Sheet1!$C$14:$I$14</c:f>
              <c:numCache>
                <c:formatCode>General</c:formatCode>
                <c:ptCount val="7"/>
                <c:pt idx="0">
                  <c:v>0</c:v>
                </c:pt>
                <c:pt idx="1">
                  <c:v>0</c:v>
                </c:pt>
                <c:pt idx="2">
                  <c:v>0</c:v>
                </c:pt>
                <c:pt idx="3">
                  <c:v>0.2</c:v>
                </c:pt>
                <c:pt idx="4">
                  <c:v>3.05</c:v>
                </c:pt>
                <c:pt idx="5">
                  <c:v>5.2</c:v>
                </c:pt>
                <c:pt idx="6">
                  <c:v>7.5</c:v>
                </c:pt>
              </c:numCache>
            </c:numRef>
          </c:val>
          <c:extLst>
            <c:ext xmlns:c16="http://schemas.microsoft.com/office/drawing/2014/chart" uri="{C3380CC4-5D6E-409C-BE32-E72D297353CC}">
              <c16:uniqueId val="{0000000A-2B27-174D-AD1E-542050D60C6B}"/>
            </c:ext>
          </c:extLst>
        </c:ser>
        <c:ser>
          <c:idx val="11"/>
          <c:order val="11"/>
          <c:tx>
            <c:strRef>
              <c:f>Sheet1!$B$15</c:f>
              <c:strCache>
                <c:ptCount val="1"/>
                <c:pt idx="0">
                  <c:v>R717 (Ammonia)</c:v>
                </c:pt>
              </c:strCache>
            </c:strRef>
          </c:tx>
          <c:spPr>
            <a:solidFill>
              <a:schemeClr val="accent6">
                <a:lumMod val="60000"/>
              </a:schemeClr>
            </a:solidFill>
            <a:ln>
              <a:noFill/>
            </a:ln>
            <a:effectLst/>
          </c:spPr>
          <c:invertIfNegative val="0"/>
          <c:cat>
            <c:numRef>
              <c:f>Sheet1!$C$3:$I$3</c:f>
              <c:numCache>
                <c:formatCode>General</c:formatCode>
                <c:ptCount val="7"/>
                <c:pt idx="0">
                  <c:v>2016</c:v>
                </c:pt>
                <c:pt idx="1">
                  <c:v>2017</c:v>
                </c:pt>
                <c:pt idx="2">
                  <c:v>2018</c:v>
                </c:pt>
                <c:pt idx="3">
                  <c:v>2019</c:v>
                </c:pt>
                <c:pt idx="4">
                  <c:v>2020</c:v>
                </c:pt>
                <c:pt idx="5">
                  <c:v>2021</c:v>
                </c:pt>
                <c:pt idx="6">
                  <c:v>2022</c:v>
                </c:pt>
              </c:numCache>
            </c:numRef>
          </c:cat>
          <c:val>
            <c:numRef>
              <c:f>Sheet1!$C$15:$I$15</c:f>
              <c:numCache>
                <c:formatCode>General</c:formatCode>
                <c:ptCount val="7"/>
                <c:pt idx="0">
                  <c:v>0</c:v>
                </c:pt>
                <c:pt idx="1">
                  <c:v>0</c:v>
                </c:pt>
                <c:pt idx="2">
                  <c:v>0</c:v>
                </c:pt>
                <c:pt idx="3">
                  <c:v>0</c:v>
                </c:pt>
                <c:pt idx="6">
                  <c:v>0.7400000000000001</c:v>
                </c:pt>
              </c:numCache>
            </c:numRef>
          </c:val>
          <c:extLst>
            <c:ext xmlns:c16="http://schemas.microsoft.com/office/drawing/2014/chart" uri="{C3380CC4-5D6E-409C-BE32-E72D297353CC}">
              <c16:uniqueId val="{0000000B-2B27-174D-AD1E-542050D60C6B}"/>
            </c:ext>
          </c:extLst>
        </c:ser>
        <c:dLbls>
          <c:showLegendKey val="0"/>
          <c:showVal val="0"/>
          <c:showCatName val="0"/>
          <c:showSerName val="0"/>
          <c:showPercent val="0"/>
          <c:showBubbleSize val="0"/>
        </c:dLbls>
        <c:gapWidth val="219"/>
        <c:overlap val="-27"/>
        <c:axId val="73703424"/>
        <c:axId val="73705344"/>
        <c:extLst>
          <c:ext xmlns:c15="http://schemas.microsoft.com/office/drawing/2012/chart" uri="{02D57815-91ED-43cb-92C2-25804820EDAC}">
            <c15:filteredBarSeries>
              <c15:ser>
                <c:idx val="12"/>
                <c:order val="12"/>
                <c:tx>
                  <c:strRef>
                    <c:extLst>
                      <c:ext uri="{02D57815-91ED-43cb-92C2-25804820EDAC}">
                        <c15:formulaRef>
                          <c15:sqref>Sheet1!#REF!</c15:sqref>
                        </c15:formulaRef>
                      </c:ext>
                    </c:extLst>
                    <c:strCache>
                      <c:ptCount val="1"/>
                      <c:pt idx="0">
                        <c:v>#REF!</c:v>
                      </c:pt>
                    </c:strCache>
                  </c:strRef>
                </c:tx>
                <c:spPr>
                  <a:solidFill>
                    <a:schemeClr val="accent1">
                      <a:lumMod val="80000"/>
                      <a:lumOff val="20000"/>
                    </a:schemeClr>
                  </a:solidFill>
                  <a:ln>
                    <a:noFill/>
                  </a:ln>
                  <a:effectLst/>
                </c:spPr>
                <c:invertIfNegative val="0"/>
                <c:cat>
                  <c:numRef>
                    <c:extLst>
                      <c:ext uri="{02D57815-91ED-43cb-92C2-25804820EDAC}">
                        <c15:formulaRef>
                          <c15:sqref>Sheet1!$C$3:$I$3</c15:sqref>
                        </c15:formulaRef>
                      </c:ext>
                    </c:extLst>
                    <c:numCache>
                      <c:formatCode>General</c:formatCode>
                      <c:ptCount val="7"/>
                      <c:pt idx="0">
                        <c:v>2016</c:v>
                      </c:pt>
                      <c:pt idx="1">
                        <c:v>2017</c:v>
                      </c:pt>
                      <c:pt idx="2">
                        <c:v>2018</c:v>
                      </c:pt>
                      <c:pt idx="3">
                        <c:v>2019</c:v>
                      </c:pt>
                      <c:pt idx="4">
                        <c:v>2020</c:v>
                      </c:pt>
                      <c:pt idx="5">
                        <c:v>2021</c:v>
                      </c:pt>
                      <c:pt idx="6">
                        <c:v>2022</c:v>
                      </c:pt>
                    </c:numCache>
                  </c:num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C-2B27-174D-AD1E-542050D60C6B}"/>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solidFill>
                    <a:schemeClr val="accent2">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Sheet1!$C$3:$I$3</c15:sqref>
                        </c15:formulaRef>
                      </c:ext>
                    </c:extLst>
                    <c:numCache>
                      <c:formatCode>General</c:formatCode>
                      <c:ptCount val="7"/>
                      <c:pt idx="0">
                        <c:v>2016</c:v>
                      </c:pt>
                      <c:pt idx="1">
                        <c:v>2017</c:v>
                      </c:pt>
                      <c:pt idx="2">
                        <c:v>2018</c:v>
                      </c:pt>
                      <c:pt idx="3">
                        <c:v>2019</c:v>
                      </c:pt>
                      <c:pt idx="4">
                        <c:v>2020</c:v>
                      </c:pt>
                      <c:pt idx="5">
                        <c:v>2021</c:v>
                      </c:pt>
                      <c:pt idx="6">
                        <c:v>2022</c:v>
                      </c:pt>
                    </c:numCache>
                  </c:num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D-2B27-174D-AD1E-542050D60C6B}"/>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solidFill>
                    <a:schemeClr val="accent3">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Sheet1!$C$3:$I$3</c15:sqref>
                        </c15:formulaRef>
                      </c:ext>
                    </c:extLst>
                    <c:numCache>
                      <c:formatCode>General</c:formatCode>
                      <c:ptCount val="7"/>
                      <c:pt idx="0">
                        <c:v>2016</c:v>
                      </c:pt>
                      <c:pt idx="1">
                        <c:v>2017</c:v>
                      </c:pt>
                      <c:pt idx="2">
                        <c:v>2018</c:v>
                      </c:pt>
                      <c:pt idx="3">
                        <c:v>2019</c:v>
                      </c:pt>
                      <c:pt idx="4">
                        <c:v>2020</c:v>
                      </c:pt>
                      <c:pt idx="5">
                        <c:v>2021</c:v>
                      </c:pt>
                      <c:pt idx="6">
                        <c:v>2022</c:v>
                      </c:pt>
                    </c:numCache>
                  </c:num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E-2B27-174D-AD1E-542050D60C6B}"/>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solidFill>
                    <a:schemeClr val="accent4">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Sheet1!$C$3:$I$3</c15:sqref>
                        </c15:formulaRef>
                      </c:ext>
                    </c:extLst>
                    <c:numCache>
                      <c:formatCode>General</c:formatCode>
                      <c:ptCount val="7"/>
                      <c:pt idx="0">
                        <c:v>2016</c:v>
                      </c:pt>
                      <c:pt idx="1">
                        <c:v>2017</c:v>
                      </c:pt>
                      <c:pt idx="2">
                        <c:v>2018</c:v>
                      </c:pt>
                      <c:pt idx="3">
                        <c:v>2019</c:v>
                      </c:pt>
                      <c:pt idx="4">
                        <c:v>2020</c:v>
                      </c:pt>
                      <c:pt idx="5">
                        <c:v>2021</c:v>
                      </c:pt>
                      <c:pt idx="6">
                        <c:v>2022</c:v>
                      </c:pt>
                    </c:numCache>
                  </c:num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F-2B27-174D-AD1E-542050D60C6B}"/>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solidFill>
                    <a:schemeClr val="accent5">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Sheet1!$C$3:$I$3</c15:sqref>
                        </c15:formulaRef>
                      </c:ext>
                    </c:extLst>
                    <c:numCache>
                      <c:formatCode>General</c:formatCode>
                      <c:ptCount val="7"/>
                      <c:pt idx="0">
                        <c:v>2016</c:v>
                      </c:pt>
                      <c:pt idx="1">
                        <c:v>2017</c:v>
                      </c:pt>
                      <c:pt idx="2">
                        <c:v>2018</c:v>
                      </c:pt>
                      <c:pt idx="3">
                        <c:v>2019</c:v>
                      </c:pt>
                      <c:pt idx="4">
                        <c:v>2020</c:v>
                      </c:pt>
                      <c:pt idx="5">
                        <c:v>2021</c:v>
                      </c:pt>
                      <c:pt idx="6">
                        <c:v>2022</c:v>
                      </c:pt>
                    </c:numCache>
                  </c:num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10-2B27-174D-AD1E-542050D60C6B}"/>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solidFill>
                    <a:schemeClr val="accent6">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Sheet1!$C$3:$I$3</c15:sqref>
                        </c15:formulaRef>
                      </c:ext>
                    </c:extLst>
                    <c:numCache>
                      <c:formatCode>General</c:formatCode>
                      <c:ptCount val="7"/>
                      <c:pt idx="0">
                        <c:v>2016</c:v>
                      </c:pt>
                      <c:pt idx="1">
                        <c:v>2017</c:v>
                      </c:pt>
                      <c:pt idx="2">
                        <c:v>2018</c:v>
                      </c:pt>
                      <c:pt idx="3">
                        <c:v>2019</c:v>
                      </c:pt>
                      <c:pt idx="4">
                        <c:v>2020</c:v>
                      </c:pt>
                      <c:pt idx="5">
                        <c:v>2021</c:v>
                      </c:pt>
                      <c:pt idx="6">
                        <c:v>2022</c:v>
                      </c:pt>
                    </c:numCache>
                  </c:num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11-2B27-174D-AD1E-542050D60C6B}"/>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solidFill>
                    <a:schemeClr val="accent1">
                      <a:lumMod val="80000"/>
                    </a:schemeClr>
                  </a:solidFill>
                  <a:ln>
                    <a:noFill/>
                  </a:ln>
                  <a:effectLst/>
                </c:spPr>
                <c:invertIfNegative val="0"/>
                <c:cat>
                  <c:numRef>
                    <c:extLst xmlns:c15="http://schemas.microsoft.com/office/drawing/2012/chart">
                      <c:ext xmlns:c15="http://schemas.microsoft.com/office/drawing/2012/chart" uri="{02D57815-91ED-43cb-92C2-25804820EDAC}">
                        <c15:formulaRef>
                          <c15:sqref>Sheet1!$C$3:$I$3</c15:sqref>
                        </c15:formulaRef>
                      </c:ext>
                    </c:extLst>
                    <c:numCache>
                      <c:formatCode>General</c:formatCode>
                      <c:ptCount val="7"/>
                      <c:pt idx="0">
                        <c:v>2016</c:v>
                      </c:pt>
                      <c:pt idx="1">
                        <c:v>2017</c:v>
                      </c:pt>
                      <c:pt idx="2">
                        <c:v>2018</c:v>
                      </c:pt>
                      <c:pt idx="3">
                        <c:v>2019</c:v>
                      </c:pt>
                      <c:pt idx="4">
                        <c:v>2020</c:v>
                      </c:pt>
                      <c:pt idx="5">
                        <c:v>2021</c:v>
                      </c:pt>
                      <c:pt idx="6">
                        <c:v>2022</c:v>
                      </c:pt>
                    </c:numCache>
                  </c:num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12-2B27-174D-AD1E-542050D60C6B}"/>
                  </c:ext>
                </c:extLst>
              </c15:ser>
            </c15:filteredBarSeries>
          </c:ext>
        </c:extLst>
      </c:barChart>
      <c:catAx>
        <c:axId val="73703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05344"/>
        <c:crosses val="autoZero"/>
        <c:auto val="1"/>
        <c:lblAlgn val="ctr"/>
        <c:lblOffset val="100"/>
        <c:noMultiLvlLbl val="0"/>
      </c:catAx>
      <c:valAx>
        <c:axId val="73705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Metric Tonnes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0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HFC use</a:t>
            </a:r>
            <a:r>
              <a:rPr lang="en-US" sz="1200" b="1" baseline="0">
                <a:latin typeface="Times New Roman" panose="02020603050405020304" pitchFamily="18" charset="0"/>
                <a:cs typeface="Times New Roman" panose="02020603050405020304" pitchFamily="18" charset="0"/>
              </a:rPr>
              <a:t> and </a:t>
            </a:r>
            <a:r>
              <a:rPr lang="en-US" sz="1200" b="1">
                <a:latin typeface="Times New Roman" panose="02020603050405020304" pitchFamily="18" charset="0"/>
                <a:cs typeface="Times New Roman" panose="02020603050405020304" pitchFamily="18" charset="0"/>
              </a:rPr>
              <a:t> </a:t>
            </a:r>
            <a:r>
              <a:rPr lang="en-US" sz="1200" b="1" baseline="0">
                <a:latin typeface="Times New Roman" panose="02020603050405020304" pitchFamily="18" charset="0"/>
                <a:cs typeface="Times New Roman" panose="02020603050405020304" pitchFamily="18" charset="0"/>
              </a:rPr>
              <a:t>Co₂eq. Emissions across Sectors as of 2022</a:t>
            </a:r>
            <a:r>
              <a:rPr lang="en-US" sz="1200" b="1">
                <a:latin typeface="Times New Roman" panose="02020603050405020304" pitchFamily="18" charset="0"/>
                <a:cs typeface="Times New Roman" panose="02020603050405020304" pitchFamily="18" charset="0"/>
              </a:rPr>
              <a:t> </a:t>
            </a:r>
          </a:p>
        </c:rich>
      </c:tx>
      <c:layout>
        <c:manualLayout>
          <c:xMode val="edge"/>
          <c:yMode val="edge"/>
          <c:x val="0.17661119996719168"/>
          <c:y val="3.2715376226826617E-2"/>
        </c:manualLayout>
      </c:layout>
      <c:overlay val="0"/>
      <c:spPr>
        <a:noFill/>
        <a:ln>
          <a:noFill/>
        </a:ln>
        <a:effectLst/>
      </c:spPr>
    </c:title>
    <c:autoTitleDeleted val="0"/>
    <c:plotArea>
      <c:layout/>
      <c:barChart>
        <c:barDir val="bar"/>
        <c:grouping val="clustered"/>
        <c:varyColors val="0"/>
        <c:ser>
          <c:idx val="0"/>
          <c:order val="0"/>
          <c:tx>
            <c:strRef>
              <c:f>Analysis!$B$35</c:f>
              <c:strCache>
                <c:ptCount val="1"/>
                <c:pt idx="0">
                  <c:v>% HFC Use</c:v>
                </c:pt>
              </c:strCache>
            </c:strRef>
          </c:tx>
          <c:spPr>
            <a:solidFill>
              <a:schemeClr val="accent1"/>
            </a:solidFill>
            <a:ln>
              <a:noFill/>
            </a:ln>
            <a:effectLst/>
          </c:spPr>
          <c:invertIfNegative val="0"/>
          <c:cat>
            <c:strRef>
              <c:f>Analysis!$A$36:$A$42</c:f>
              <c:strCache>
                <c:ptCount val="7"/>
                <c:pt idx="0">
                  <c:v>Domestic Refrigeration </c:v>
                </c:pt>
                <c:pt idx="1">
                  <c:v>Domestic Air Conditioning </c:v>
                </c:pt>
                <c:pt idx="2">
                  <c:v>Commercial Air Conditioning</c:v>
                </c:pt>
                <c:pt idx="3">
                  <c:v>Commercial/Industrial Refrigeration </c:v>
                </c:pt>
                <c:pt idx="4">
                  <c:v>Marine Refrigeration </c:v>
                </c:pt>
                <c:pt idx="5">
                  <c:v>Transport Refrigeration</c:v>
                </c:pt>
                <c:pt idx="6">
                  <c:v>Mobile Air Conditioning</c:v>
                </c:pt>
              </c:strCache>
            </c:strRef>
          </c:cat>
          <c:val>
            <c:numRef>
              <c:f>Analysis!$B$36:$B$42</c:f>
              <c:numCache>
                <c:formatCode>0.00%</c:formatCode>
                <c:ptCount val="7"/>
                <c:pt idx="0">
                  <c:v>4.3803642452118804E-2</c:v>
                </c:pt>
                <c:pt idx="1">
                  <c:v>0.30689550393692372</c:v>
                </c:pt>
                <c:pt idx="2">
                  <c:v>2.1929729036765787E-2</c:v>
                </c:pt>
                <c:pt idx="3">
                  <c:v>0.16899366675775895</c:v>
                </c:pt>
                <c:pt idx="4">
                  <c:v>1.0231807119072055E-2</c:v>
                </c:pt>
                <c:pt idx="5">
                  <c:v>1.1239637540249174E-2</c:v>
                </c:pt>
                <c:pt idx="6">
                  <c:v>0.43690601315711175</c:v>
                </c:pt>
              </c:numCache>
            </c:numRef>
          </c:val>
          <c:extLst>
            <c:ext xmlns:c16="http://schemas.microsoft.com/office/drawing/2014/chart" uri="{C3380CC4-5D6E-409C-BE32-E72D297353CC}">
              <c16:uniqueId val="{00000000-963A-42EF-A88E-0FDA51760E41}"/>
            </c:ext>
          </c:extLst>
        </c:ser>
        <c:ser>
          <c:idx val="1"/>
          <c:order val="1"/>
          <c:tx>
            <c:strRef>
              <c:f>Analysis!$C$35</c:f>
              <c:strCache>
                <c:ptCount val="1"/>
                <c:pt idx="0">
                  <c:v>% CO₂eq. Emissions</c:v>
                </c:pt>
              </c:strCache>
            </c:strRef>
          </c:tx>
          <c:spPr>
            <a:solidFill>
              <a:schemeClr val="accent3"/>
            </a:solidFill>
            <a:ln>
              <a:noFill/>
            </a:ln>
            <a:effectLst/>
          </c:spPr>
          <c:invertIfNegative val="0"/>
          <c:cat>
            <c:strRef>
              <c:f>Analysis!$A$36:$A$42</c:f>
              <c:strCache>
                <c:ptCount val="7"/>
                <c:pt idx="0">
                  <c:v>Domestic Refrigeration </c:v>
                </c:pt>
                <c:pt idx="1">
                  <c:v>Domestic Air Conditioning </c:v>
                </c:pt>
                <c:pt idx="2">
                  <c:v>Commercial Air Conditioning</c:v>
                </c:pt>
                <c:pt idx="3">
                  <c:v>Commercial/Industrial Refrigeration </c:v>
                </c:pt>
                <c:pt idx="4">
                  <c:v>Marine Refrigeration </c:v>
                </c:pt>
                <c:pt idx="5">
                  <c:v>Transport Refrigeration</c:v>
                </c:pt>
                <c:pt idx="6">
                  <c:v>Mobile Air Conditioning</c:v>
                </c:pt>
              </c:strCache>
            </c:strRef>
          </c:cat>
          <c:val>
            <c:numRef>
              <c:f>Analysis!$C$36:$C$42</c:f>
              <c:numCache>
                <c:formatCode>0.00%</c:formatCode>
                <c:ptCount val="7"/>
                <c:pt idx="0">
                  <c:v>2.9421343182178514E-2</c:v>
                </c:pt>
                <c:pt idx="1">
                  <c:v>0.25419074890135801</c:v>
                </c:pt>
                <c:pt idx="2">
                  <c:v>2.066198770847166E-2</c:v>
                </c:pt>
                <c:pt idx="3">
                  <c:v>0.36395166511952837</c:v>
                </c:pt>
                <c:pt idx="4">
                  <c:v>1.8999856494375186E-2</c:v>
                </c:pt>
                <c:pt idx="5">
                  <c:v>1.9320223738567746E-2</c:v>
                </c:pt>
                <c:pt idx="6">
                  <c:v>0.29345417485552072</c:v>
                </c:pt>
              </c:numCache>
            </c:numRef>
          </c:val>
          <c:extLst>
            <c:ext xmlns:c16="http://schemas.microsoft.com/office/drawing/2014/chart" uri="{C3380CC4-5D6E-409C-BE32-E72D297353CC}">
              <c16:uniqueId val="{00000001-963A-42EF-A88E-0FDA51760E41}"/>
            </c:ext>
          </c:extLst>
        </c:ser>
        <c:dLbls>
          <c:showLegendKey val="0"/>
          <c:showVal val="0"/>
          <c:showCatName val="0"/>
          <c:showSerName val="0"/>
          <c:showPercent val="0"/>
          <c:showBubbleSize val="0"/>
        </c:dLbls>
        <c:gapWidth val="182"/>
        <c:axId val="75209344"/>
        <c:axId val="75215232"/>
      </c:barChart>
      <c:catAx>
        <c:axId val="75209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5215232"/>
        <c:crosses val="autoZero"/>
        <c:auto val="1"/>
        <c:lblAlgn val="ctr"/>
        <c:lblOffset val="100"/>
        <c:noMultiLvlLbl val="0"/>
      </c:catAx>
      <c:valAx>
        <c:axId val="752152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520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Comparison of HFC use and Co₂eq. Emissions as of 2022</a:t>
            </a:r>
          </a:p>
        </c:rich>
      </c:tx>
      <c:layout>
        <c:manualLayout>
          <c:xMode val="edge"/>
          <c:yMode val="edge"/>
          <c:x val="0.17531932501532824"/>
          <c:y val="3.440459604577261E-2"/>
        </c:manualLayout>
      </c:layout>
      <c:overlay val="0"/>
      <c:spPr>
        <a:noFill/>
        <a:ln>
          <a:noFill/>
        </a:ln>
        <a:effectLst/>
      </c:spPr>
    </c:title>
    <c:autoTitleDeleted val="0"/>
    <c:plotArea>
      <c:layout/>
      <c:barChart>
        <c:barDir val="col"/>
        <c:grouping val="clustered"/>
        <c:varyColors val="0"/>
        <c:ser>
          <c:idx val="0"/>
          <c:order val="0"/>
          <c:tx>
            <c:strRef>
              <c:f>Analysis!$B$2</c:f>
              <c:strCache>
                <c:ptCount val="1"/>
                <c:pt idx="0">
                  <c:v>% HFC Use</c:v>
                </c:pt>
              </c:strCache>
            </c:strRef>
          </c:tx>
          <c:spPr>
            <a:solidFill>
              <a:schemeClr val="accent1"/>
            </a:solidFill>
            <a:ln>
              <a:noFill/>
            </a:ln>
            <a:effectLst/>
          </c:spPr>
          <c:invertIfNegative val="0"/>
          <c:cat>
            <c:strRef>
              <c:f>Analysis!$A$3:$A$10</c:f>
              <c:strCache>
                <c:ptCount val="8"/>
                <c:pt idx="0">
                  <c:v>R32</c:v>
                </c:pt>
                <c:pt idx="1">
                  <c:v>R410A</c:v>
                </c:pt>
                <c:pt idx="2">
                  <c:v>R134a</c:v>
                </c:pt>
                <c:pt idx="3">
                  <c:v>R404A</c:v>
                </c:pt>
                <c:pt idx="4">
                  <c:v>R407C</c:v>
                </c:pt>
                <c:pt idx="5">
                  <c:v>R407A</c:v>
                </c:pt>
                <c:pt idx="6">
                  <c:v>R507A</c:v>
                </c:pt>
                <c:pt idx="7">
                  <c:v>R508B</c:v>
                </c:pt>
              </c:strCache>
            </c:strRef>
          </c:cat>
          <c:val>
            <c:numRef>
              <c:f>Analysis!$B$3:$B$10</c:f>
              <c:numCache>
                <c:formatCode>0.00%</c:formatCode>
                <c:ptCount val="8"/>
                <c:pt idx="0">
                  <c:v>5.9576687313788311E-2</c:v>
                </c:pt>
                <c:pt idx="1">
                  <c:v>0.1233656163893129</c:v>
                </c:pt>
                <c:pt idx="2">
                  <c:v>0.48729580067102191</c:v>
                </c:pt>
                <c:pt idx="3">
                  <c:v>9.5039727620664621E-2</c:v>
                </c:pt>
                <c:pt idx="4">
                  <c:v>5.4603743992114519E-2</c:v>
                </c:pt>
                <c:pt idx="5">
                  <c:v>9.0096177586988971E-2</c:v>
                </c:pt>
                <c:pt idx="6">
                  <c:v>4.8852952120435805E-2</c:v>
                </c:pt>
                <c:pt idx="7">
                  <c:v>4.1169294305673024E-2</c:v>
                </c:pt>
              </c:numCache>
            </c:numRef>
          </c:val>
          <c:extLst>
            <c:ext xmlns:c16="http://schemas.microsoft.com/office/drawing/2014/chart" uri="{C3380CC4-5D6E-409C-BE32-E72D297353CC}">
              <c16:uniqueId val="{00000000-3E41-2C4A-BDA1-34D62267E73B}"/>
            </c:ext>
          </c:extLst>
        </c:ser>
        <c:ser>
          <c:idx val="1"/>
          <c:order val="1"/>
          <c:tx>
            <c:strRef>
              <c:f>Analysis!$C$2</c:f>
              <c:strCache>
                <c:ptCount val="1"/>
                <c:pt idx="0">
                  <c:v>% CO₂eq.</c:v>
                </c:pt>
              </c:strCache>
            </c:strRef>
          </c:tx>
          <c:spPr>
            <a:solidFill>
              <a:schemeClr val="accent3"/>
            </a:solidFill>
            <a:ln>
              <a:noFill/>
            </a:ln>
            <a:effectLst/>
          </c:spPr>
          <c:invertIfNegative val="0"/>
          <c:cat>
            <c:strRef>
              <c:f>Analysis!$A$3:$A$10</c:f>
              <c:strCache>
                <c:ptCount val="8"/>
                <c:pt idx="0">
                  <c:v>R32</c:v>
                </c:pt>
                <c:pt idx="1">
                  <c:v>R410A</c:v>
                </c:pt>
                <c:pt idx="2">
                  <c:v>R134a</c:v>
                </c:pt>
                <c:pt idx="3">
                  <c:v>R404A</c:v>
                </c:pt>
                <c:pt idx="4">
                  <c:v>R407C</c:v>
                </c:pt>
                <c:pt idx="5">
                  <c:v>R407A</c:v>
                </c:pt>
                <c:pt idx="6">
                  <c:v>R507A</c:v>
                </c:pt>
                <c:pt idx="7">
                  <c:v>R508B</c:v>
                </c:pt>
              </c:strCache>
            </c:strRef>
          </c:cat>
          <c:val>
            <c:numRef>
              <c:f>Analysis!$C$3:$C$10</c:f>
              <c:numCache>
                <c:formatCode>0.00%</c:formatCode>
                <c:ptCount val="8"/>
                <c:pt idx="0">
                  <c:v>1.8888451571071121E-2</c:v>
                </c:pt>
                <c:pt idx="1">
                  <c:v>0.12098759958599102</c:v>
                </c:pt>
                <c:pt idx="2">
                  <c:v>0.32729919660101475</c:v>
                </c:pt>
                <c:pt idx="3">
                  <c:v>0.17507696334345949</c:v>
                </c:pt>
                <c:pt idx="4">
                  <c:v>4.5497996221959908E-2</c:v>
                </c:pt>
                <c:pt idx="5">
                  <c:v>8.91635055047659E-2</c:v>
                </c:pt>
                <c:pt idx="6">
                  <c:v>9.1439821885033606E-2</c:v>
                </c:pt>
                <c:pt idx="7">
                  <c:v>0.13164646528670434</c:v>
                </c:pt>
              </c:numCache>
            </c:numRef>
          </c:val>
          <c:extLst>
            <c:ext xmlns:c16="http://schemas.microsoft.com/office/drawing/2014/chart" uri="{C3380CC4-5D6E-409C-BE32-E72D297353CC}">
              <c16:uniqueId val="{00000001-3E41-2C4A-BDA1-34D62267E73B}"/>
            </c:ext>
          </c:extLst>
        </c:ser>
        <c:dLbls>
          <c:showLegendKey val="0"/>
          <c:showVal val="0"/>
          <c:showCatName val="0"/>
          <c:showSerName val="0"/>
          <c:showPercent val="0"/>
          <c:showBubbleSize val="0"/>
        </c:dLbls>
        <c:gapWidth val="219"/>
        <c:overlap val="-27"/>
        <c:axId val="93259264"/>
        <c:axId val="93261184"/>
      </c:barChart>
      <c:catAx>
        <c:axId val="93259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REFRIGERANTS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3261184"/>
        <c:crosses val="autoZero"/>
        <c:auto val="1"/>
        <c:lblAlgn val="ctr"/>
        <c:lblOffset val="100"/>
        <c:noMultiLvlLbl val="0"/>
      </c:catAx>
      <c:valAx>
        <c:axId val="93261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 </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3259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64579394594145"/>
          <c:y val="1.8403042706651548E-2"/>
          <c:w val="0.60210433590260304"/>
          <c:h val="0.94278616533809967"/>
        </c:manualLayout>
      </c:layout>
      <c:scatterChart>
        <c:scatterStyle val="smoothMarker"/>
        <c:varyColors val="0"/>
        <c:ser>
          <c:idx val="11"/>
          <c:order val="0"/>
          <c:tx>
            <c:strRef>
              <c:f>'Cons Forecast (2)'!$A$3</c:f>
              <c:strCache>
                <c:ptCount val="1"/>
                <c:pt idx="0">
                  <c:v>R‑134A</c:v>
                </c:pt>
              </c:strCache>
            </c:strRef>
          </c:tx>
          <c:spPr>
            <a:ln w="19050" cap="rnd">
              <a:solidFill>
                <a:schemeClr val="accent6">
                  <a:lumMod val="60000"/>
                </a:schemeClr>
              </a:solidFill>
              <a:round/>
            </a:ln>
            <a:effectLst/>
          </c:spPr>
          <c:marker>
            <c:symbol val="none"/>
          </c:marker>
          <c:xVal>
            <c:numRef>
              <c:f>'Cons Forecast (2)'!$F$1:$AN$1</c:f>
              <c:numCache>
                <c:formatCode>General</c:formatCode>
                <c:ptCount val="3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numCache>
            </c:numRef>
          </c:xVal>
          <c:yVal>
            <c:numRef>
              <c:f>'Cons Forecast (2)'!$F$3:$AN$3</c:f>
              <c:numCache>
                <c:formatCode>General</c:formatCode>
                <c:ptCount val="35"/>
                <c:pt idx="0">
                  <c:v>0</c:v>
                </c:pt>
                <c:pt idx="1">
                  <c:v>0</c:v>
                </c:pt>
                <c:pt idx="2">
                  <c:v>38.300000000000011</c:v>
                </c:pt>
                <c:pt idx="3">
                  <c:v>40.300000000000011</c:v>
                </c:pt>
                <c:pt idx="4">
                  <c:v>65.959999999999994</c:v>
                </c:pt>
                <c:pt idx="5">
                  <c:v>70.58</c:v>
                </c:pt>
                <c:pt idx="6">
                  <c:v>80.099999999999994</c:v>
                </c:pt>
                <c:pt idx="7" formatCode="#,##0.00_);\(#,##0.00\)">
                  <c:v>95.918529690217412</c:v>
                </c:pt>
                <c:pt idx="8" formatCode="#,##0.00_);\(#,##0.00\)">
                  <c:v>111.29858499000792</c:v>
                </c:pt>
                <c:pt idx="9" formatCode="#,##0.00_);\(#,##0.00\)">
                  <c:v>118.52862428041442</c:v>
                </c:pt>
                <c:pt idx="10" formatCode="#,##0.00_);\(#,##0.00\)">
                  <c:v>132.57393808591593</c:v>
                </c:pt>
                <c:pt idx="11" formatCode="#,##0.00_);\(#,##0.00\)">
                  <c:v>143.85862331302829</c:v>
                </c:pt>
                <c:pt idx="12" formatCode="#,##0.00_);\(#,##0.00\)">
                  <c:v>157.4181483692013</c:v>
                </c:pt>
                <c:pt idx="13" formatCode="#,##0.00_);\(#,##0.00\)">
                  <c:v>169.63240212503615</c:v>
                </c:pt>
                <c:pt idx="14" formatCode="#,##0.00_);\(#,##0.00\)">
                  <c:v>181.99163545494901</c:v>
                </c:pt>
                <c:pt idx="15" formatCode="#,##0.00_);\(#,##0.00\)">
                  <c:v>193.83112166363111</c:v>
                </c:pt>
                <c:pt idx="16" formatCode="#,##0.00_);\(#,##0.00\)">
                  <c:v>207.3397097352364</c:v>
                </c:pt>
                <c:pt idx="17" formatCode="#,##0.00_);\(#,##0.00\)">
                  <c:v>219.05624860934958</c:v>
                </c:pt>
                <c:pt idx="18" formatCode="#,##0.00_);\(#,##0.00\)">
                  <c:v>231.73950901287219</c:v>
                </c:pt>
                <c:pt idx="19" formatCode="#,##0.00_);\(#,##0.00\)">
                  <c:v>243.96594855899323</c:v>
                </c:pt>
                <c:pt idx="20" formatCode="#,##0.00_);\(#,##0.00\)">
                  <c:v>256.67139571545033</c:v>
                </c:pt>
                <c:pt idx="21" formatCode="#,##0.00_);\(#,##0.00\)">
                  <c:v>268.77529033905864</c:v>
                </c:pt>
                <c:pt idx="22" formatCode="#,##0.00_);\(#,##0.00\)">
                  <c:v>281.34221486098807</c:v>
                </c:pt>
                <c:pt idx="23" formatCode="#,##0.00_);\(#,##0.00\)">
                  <c:v>293.42702097396659</c:v>
                </c:pt>
                <c:pt idx="24" formatCode="#,##0.00_);\(#,##0.00\)">
                  <c:v>305.98148676191937</c:v>
                </c:pt>
                <c:pt idx="25" formatCode="#,##0.00_);\(#,##0.00\)">
                  <c:v>318.02613759843041</c:v>
                </c:pt>
                <c:pt idx="26" formatCode="#,##0.00_);\(#,##0.00\)">
                  <c:v>330.65208919011712</c:v>
                </c:pt>
                <c:pt idx="27" formatCode="#,##0.00_);\(#,##0.00\)">
                  <c:v>342.70301816938439</c:v>
                </c:pt>
                <c:pt idx="28" formatCode="#,##0.00_);\(#,##0.00\)">
                  <c:v>355.2757450397803</c:v>
                </c:pt>
                <c:pt idx="29" formatCode="#,##0.00_);\(#,##0.00\)">
                  <c:v>367.35269385871402</c:v>
                </c:pt>
                <c:pt idx="30" formatCode="#,##0.00_);\(#,##0.00\)">
                  <c:v>379.92973041209905</c:v>
                </c:pt>
                <c:pt idx="31" formatCode="#,##0.00_);\(#,##0.00\)">
                  <c:v>392.00311545675004</c:v>
                </c:pt>
                <c:pt idx="32" formatCode="#,##0.00_);\(#,##0.00\)">
                  <c:v>404.586615500969</c:v>
                </c:pt>
                <c:pt idx="33" formatCode="#,##0.00_);\(#,##0.00\)">
                  <c:v>416.65108004280324</c:v>
                </c:pt>
                <c:pt idx="34" formatCode="#,##0.00_);\(#,##0.00\)">
                  <c:v>429.23740336787745</c:v>
                </c:pt>
              </c:numCache>
            </c:numRef>
          </c:yVal>
          <c:smooth val="1"/>
          <c:extLst>
            <c:ext xmlns:c16="http://schemas.microsoft.com/office/drawing/2014/chart" uri="{C3380CC4-5D6E-409C-BE32-E72D297353CC}">
              <c16:uniqueId val="{0000000B-1AD9-E145-81B6-46C340FFF8C4}"/>
            </c:ext>
          </c:extLst>
        </c:ser>
        <c:ser>
          <c:idx val="3"/>
          <c:order val="1"/>
          <c:tx>
            <c:strRef>
              <c:f>'Cons Forecast (2)'!$A$8</c:f>
              <c:strCache>
                <c:ptCount val="1"/>
                <c:pt idx="0">
                  <c:v>R‑410A</c:v>
                </c:pt>
              </c:strCache>
            </c:strRef>
          </c:tx>
          <c:spPr>
            <a:ln w="19050" cap="rnd">
              <a:solidFill>
                <a:schemeClr val="accent4"/>
              </a:solidFill>
              <a:round/>
            </a:ln>
            <a:effectLst/>
          </c:spPr>
          <c:marker>
            <c:symbol val="none"/>
          </c:marker>
          <c:xVal>
            <c:numRef>
              <c:f>'Cons Forecast (2)'!$F$1:$AN$1</c:f>
              <c:numCache>
                <c:formatCode>General</c:formatCode>
                <c:ptCount val="3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numCache>
            </c:numRef>
          </c:xVal>
          <c:yVal>
            <c:numRef>
              <c:f>'Cons Forecast (2)'!$F$8:$AN$8</c:f>
              <c:numCache>
                <c:formatCode>General</c:formatCode>
                <c:ptCount val="35"/>
                <c:pt idx="0">
                  <c:v>0</c:v>
                </c:pt>
                <c:pt idx="1">
                  <c:v>7.4</c:v>
                </c:pt>
                <c:pt idx="2">
                  <c:v>7.9</c:v>
                </c:pt>
                <c:pt idx="3">
                  <c:v>8.9</c:v>
                </c:pt>
                <c:pt idx="4">
                  <c:v>14.5</c:v>
                </c:pt>
                <c:pt idx="5">
                  <c:v>18.34</c:v>
                </c:pt>
                <c:pt idx="6">
                  <c:v>19.149999999999999</c:v>
                </c:pt>
                <c:pt idx="7" formatCode="#,##0.00_);\(#,##0.00\)">
                  <c:v>22.922329680264291</c:v>
                </c:pt>
                <c:pt idx="8" formatCode="#,##0.00_);\(#,##0.00\)">
                  <c:v>25.522331148164692</c:v>
                </c:pt>
                <c:pt idx="9" formatCode="#,##0.00_);\(#,##0.00\)">
                  <c:v>29.277159185206489</c:v>
                </c:pt>
                <c:pt idx="10" formatCode="#,##0.00_);\(#,##0.00\)">
                  <c:v>32.245042549062887</c:v>
                </c:pt>
                <c:pt idx="11" formatCode="#,##0.00_);\(#,##0.00\)">
                  <c:v>34.866526574451605</c:v>
                </c:pt>
                <c:pt idx="12" formatCode="#,##0.00_);\(#,##0.00\)">
                  <c:v>37.663909329565449</c:v>
                </c:pt>
                <c:pt idx="13" formatCode="#,##0.00_);\(#,##0.00\)">
                  <c:v>40.971300442832415</c:v>
                </c:pt>
                <c:pt idx="14" formatCode="#,##0.00_);\(#,##0.00\)">
                  <c:v>43.927183104200658</c:v>
                </c:pt>
                <c:pt idx="15" formatCode="#,##0.00_);\(#,##0.00\)">
                  <c:v>46.925209333244474</c:v>
                </c:pt>
                <c:pt idx="16" formatCode="#,##0.00_);\(#,##0.00\)">
                  <c:v>49.7836252502725</c:v>
                </c:pt>
                <c:pt idx="17" formatCode="#,##0.00_);\(#,##0.00\)">
                  <c:v>52.757714387679499</c:v>
                </c:pt>
                <c:pt idx="18" formatCode="#,##0.00_);\(#,##0.00\)">
                  <c:v>55.832839459636666</c:v>
                </c:pt>
                <c:pt idx="19" formatCode="#,##0.00_);\(#,##0.00\)">
                  <c:v>58.823398032940879</c:v>
                </c:pt>
                <c:pt idx="20" formatCode="#,##0.00_);\(#,##0.00\)">
                  <c:v>61.757875451325667</c:v>
                </c:pt>
                <c:pt idx="21" formatCode="#,##0.00_);\(#,##0.00\)">
                  <c:v>64.747447935833023</c:v>
                </c:pt>
                <c:pt idx="22" formatCode="#,##0.00_);\(#,##0.00\)">
                  <c:v>67.731517888266694</c:v>
                </c:pt>
                <c:pt idx="23" formatCode="#,##0.00_);\(#,##0.00\)">
                  <c:v>70.732687264705163</c:v>
                </c:pt>
                <c:pt idx="24" formatCode="#,##0.00_);\(#,##0.00\)">
                  <c:v>73.718771099204389</c:v>
                </c:pt>
                <c:pt idx="25" formatCode="#,##0.00_);\(#,##0.00\)">
                  <c:v>76.689028095263652</c:v>
                </c:pt>
                <c:pt idx="26" formatCode="#,##0.00_);\(#,##0.00\)">
                  <c:v>79.672424636839835</c:v>
                </c:pt>
                <c:pt idx="27" formatCode="#,##0.00_);\(#,##0.00\)">
                  <c:v>82.664349808632451</c:v>
                </c:pt>
                <c:pt idx="28" formatCode="#,##0.00_);\(#,##0.00\)">
                  <c:v>85.647516336350151</c:v>
                </c:pt>
                <c:pt idx="29" formatCode="#,##0.00_);\(#,##0.00\)">
                  <c:v>88.631504939641474</c:v>
                </c:pt>
                <c:pt idx="30" formatCode="#,##0.00_);\(#,##0.00\)">
                  <c:v>91.613307582310853</c:v>
                </c:pt>
                <c:pt idx="31" formatCode="#,##0.00_);\(#,##0.00\)">
                  <c:v>94.597187351717864</c:v>
                </c:pt>
                <c:pt idx="32" formatCode="#,##0.00_);\(#,##0.00\)">
                  <c:v>97.583677947205743</c:v>
                </c:pt>
                <c:pt idx="33" formatCode="#,##0.00_);\(#,##0.00\)">
                  <c:v>100.56796212324141</c:v>
                </c:pt>
                <c:pt idx="34" formatCode="#,##0.00_);\(#,##0.00\)">
                  <c:v>103.55178402998921</c:v>
                </c:pt>
              </c:numCache>
            </c:numRef>
          </c:yVal>
          <c:smooth val="1"/>
          <c:extLst>
            <c:ext xmlns:c16="http://schemas.microsoft.com/office/drawing/2014/chart" uri="{C3380CC4-5D6E-409C-BE32-E72D297353CC}">
              <c16:uniqueId val="{00000003-1AD9-E145-81B6-46C340FFF8C4}"/>
            </c:ext>
          </c:extLst>
        </c:ser>
        <c:ser>
          <c:idx val="8"/>
          <c:order val="2"/>
          <c:tx>
            <c:strRef>
              <c:f>'Cons Forecast (2)'!$A$5</c:f>
              <c:strCache>
                <c:ptCount val="1"/>
                <c:pt idx="0">
                  <c:v>R‑404A</c:v>
                </c:pt>
              </c:strCache>
            </c:strRef>
          </c:tx>
          <c:spPr>
            <a:ln w="19050" cap="rnd">
              <a:solidFill>
                <a:schemeClr val="accent3">
                  <a:lumMod val="60000"/>
                </a:schemeClr>
              </a:solidFill>
              <a:round/>
            </a:ln>
            <a:effectLst/>
          </c:spPr>
          <c:marker>
            <c:symbol val="none"/>
          </c:marker>
          <c:xVal>
            <c:numRef>
              <c:f>'Cons Forecast (2)'!$F$1:$AN$1</c:f>
              <c:numCache>
                <c:formatCode>General</c:formatCode>
                <c:ptCount val="3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numCache>
            </c:numRef>
          </c:xVal>
          <c:yVal>
            <c:numRef>
              <c:f>'Cons Forecast (2)'!$F$5:$AN$5</c:f>
              <c:numCache>
                <c:formatCode>General</c:formatCode>
                <c:ptCount val="35"/>
                <c:pt idx="0">
                  <c:v>0</c:v>
                </c:pt>
                <c:pt idx="1">
                  <c:v>10.3</c:v>
                </c:pt>
                <c:pt idx="2">
                  <c:v>12.3</c:v>
                </c:pt>
                <c:pt idx="3">
                  <c:v>12</c:v>
                </c:pt>
                <c:pt idx="4">
                  <c:v>14.65</c:v>
                </c:pt>
                <c:pt idx="5">
                  <c:v>17.579999999999995</c:v>
                </c:pt>
                <c:pt idx="6">
                  <c:v>21.779999999999998</c:v>
                </c:pt>
                <c:pt idx="7" formatCode="#,##0.00_);\(#,##0.00\)">
                  <c:v>24.425066797013919</c:v>
                </c:pt>
                <c:pt idx="8" formatCode="#,##0.00_);\(#,##0.00\)">
                  <c:v>26.770353990145697</c:v>
                </c:pt>
                <c:pt idx="9" formatCode="#,##0.00_);\(#,##0.00\)">
                  <c:v>29.494580235076548</c:v>
                </c:pt>
                <c:pt idx="10" formatCode="#,##0.00_);\(#,##0.00\)">
                  <c:v>32.892535616096005</c:v>
                </c:pt>
                <c:pt idx="11" formatCode="#,##0.00_);\(#,##0.00\)">
                  <c:v>35.813008126286121</c:v>
                </c:pt>
                <c:pt idx="12" formatCode="#,##0.00_);\(#,##0.00\)">
                  <c:v>38.68104077888772</c:v>
                </c:pt>
                <c:pt idx="13" formatCode="#,##0.00_);\(#,##0.00\)">
                  <c:v>41.519912044950168</c:v>
                </c:pt>
                <c:pt idx="14" formatCode="#,##0.00_);\(#,##0.00\)">
                  <c:v>44.434762842954292</c:v>
                </c:pt>
                <c:pt idx="15" formatCode="#,##0.00_);\(#,##0.00\)">
                  <c:v>47.478991376490399</c:v>
                </c:pt>
                <c:pt idx="16" formatCode="#,##0.00_);\(#,##0.00\)">
                  <c:v>50.426068883176747</c:v>
                </c:pt>
                <c:pt idx="17" formatCode="#,##0.00_);\(#,##0.00\)">
                  <c:v>53.339232871018815</c:v>
                </c:pt>
                <c:pt idx="18" formatCode="#,##0.00_);\(#,##0.00\)">
                  <c:v>56.270090407694042</c:v>
                </c:pt>
                <c:pt idx="19" formatCode="#,##0.00_);\(#,##0.00\)">
                  <c:v>59.221584817753865</c:v>
                </c:pt>
                <c:pt idx="20" formatCode="#,##0.00_);\(#,##0.00\)">
                  <c:v>62.179333921314381</c:v>
                </c:pt>
                <c:pt idx="21" formatCode="#,##0.00_);\(#,##0.00\)">
                  <c:v>65.127157740495079</c:v>
                </c:pt>
                <c:pt idx="22" formatCode="#,##0.00_);\(#,##0.00\)">
                  <c:v>68.066722811590935</c:v>
                </c:pt>
                <c:pt idx="23" formatCode="#,##0.00_);\(#,##0.00\)">
                  <c:v>71.010102409126233</c:v>
                </c:pt>
                <c:pt idx="24" formatCode="#,##0.00_);\(#,##0.00\)">
                  <c:v>73.961433795861424</c:v>
                </c:pt>
                <c:pt idx="25" formatCode="#,##0.00_);\(#,##0.00\)">
                  <c:v>76.908940049239504</c:v>
                </c:pt>
                <c:pt idx="26" formatCode="#,##0.00_);\(#,##0.00\)">
                  <c:v>79.855589062166231</c:v>
                </c:pt>
                <c:pt idx="27" formatCode="#,##0.00_);\(#,##0.00\)">
                  <c:v>82.80023614152752</c:v>
                </c:pt>
                <c:pt idx="28" formatCode="#,##0.00_);\(#,##0.00\)">
                  <c:v>85.746667398248675</c:v>
                </c:pt>
                <c:pt idx="29" formatCode="#,##0.00_);\(#,##0.00\)">
                  <c:v>88.695268835315403</c:v>
                </c:pt>
                <c:pt idx="30" formatCode="#,##0.00_);\(#,##0.00\)">
                  <c:v>91.642170080161577</c:v>
                </c:pt>
                <c:pt idx="31" formatCode="#,##0.00_);\(#,##0.00\)">
                  <c:v>94.587924759934992</c:v>
                </c:pt>
                <c:pt idx="32" formatCode="#,##0.00_);\(#,##0.00\)">
                  <c:v>97.534689065639526</c:v>
                </c:pt>
                <c:pt idx="33" formatCode="#,##0.00_);\(#,##0.00\)">
                  <c:v>100.48152676459929</c:v>
                </c:pt>
                <c:pt idx="34" formatCode="#,##0.00_);\(#,##0.00\)">
                  <c:v>103.42856108501955</c:v>
                </c:pt>
              </c:numCache>
            </c:numRef>
          </c:yVal>
          <c:smooth val="1"/>
          <c:extLst>
            <c:ext xmlns:c16="http://schemas.microsoft.com/office/drawing/2014/chart" uri="{C3380CC4-5D6E-409C-BE32-E72D297353CC}">
              <c16:uniqueId val="{00000008-1AD9-E145-81B6-46C340FFF8C4}"/>
            </c:ext>
          </c:extLst>
        </c:ser>
        <c:ser>
          <c:idx val="5"/>
          <c:order val="3"/>
          <c:tx>
            <c:strRef>
              <c:f>'Cons Forecast (2)'!$A$2</c:f>
              <c:strCache>
                <c:ptCount val="1"/>
                <c:pt idx="0">
                  <c:v>R-507A</c:v>
                </c:pt>
              </c:strCache>
            </c:strRef>
          </c:tx>
          <c:spPr>
            <a:ln w="19050" cap="rnd">
              <a:solidFill>
                <a:schemeClr val="accent6"/>
              </a:solidFill>
              <a:round/>
            </a:ln>
            <a:effectLst/>
          </c:spPr>
          <c:marker>
            <c:symbol val="none"/>
          </c:marker>
          <c:xVal>
            <c:numRef>
              <c:f>'Cons Forecast (2)'!$F$1:$AN$1</c:f>
              <c:numCache>
                <c:formatCode>General</c:formatCode>
                <c:ptCount val="3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numCache>
            </c:numRef>
          </c:xVal>
          <c:yVal>
            <c:numRef>
              <c:f>'Cons Forecast (2)'!$F$2:$AN$2</c:f>
              <c:numCache>
                <c:formatCode>General</c:formatCode>
                <c:ptCount val="35"/>
                <c:pt idx="0">
                  <c:v>0</c:v>
                </c:pt>
                <c:pt idx="1">
                  <c:v>0</c:v>
                </c:pt>
                <c:pt idx="2">
                  <c:v>0</c:v>
                </c:pt>
                <c:pt idx="3">
                  <c:v>0</c:v>
                </c:pt>
                <c:pt idx="4">
                  <c:v>6.23</c:v>
                </c:pt>
                <c:pt idx="5">
                  <c:v>7.23</c:v>
                </c:pt>
                <c:pt idx="6">
                  <c:v>10.8</c:v>
                </c:pt>
                <c:pt idx="7" formatCode="#,##0.00_);\(#,##0.00\)">
                  <c:v>12.273230700423001</c:v>
                </c:pt>
                <c:pt idx="8" formatCode="#,##0.00_);\(#,##0.00\)">
                  <c:v>14.775781667606395</c:v>
                </c:pt>
                <c:pt idx="9" formatCode="#,##0.00_);\(#,##0.00\)">
                  <c:v>17.396037365625197</c:v>
                </c:pt>
                <c:pt idx="10" formatCode="#,##0.00_);\(#,##0.00\)">
                  <c:v>20.198558766894127</c:v>
                </c:pt>
                <c:pt idx="11" formatCode="#,##0.00_);\(#,##0.00\)">
                  <c:v>21.769655790067187</c:v>
                </c:pt>
                <c:pt idx="12" formatCode="#,##0.00_);\(#,##0.00\)">
                  <c:v>24.497984095266798</c:v>
                </c:pt>
                <c:pt idx="13" formatCode="#,##0.00_);\(#,##0.00\)">
                  <c:v>26.805446696867637</c:v>
                </c:pt>
                <c:pt idx="14" formatCode="#,##0.00_);\(#,##0.00\)">
                  <c:v>29.236308993875653</c:v>
                </c:pt>
                <c:pt idx="15" formatCode="#,##0.00_);\(#,##0.00\)">
                  <c:v>31.523227767974646</c:v>
                </c:pt>
                <c:pt idx="16" formatCode="#,##0.00_);\(#,##0.00\)">
                  <c:v>33.923262499943583</c:v>
                </c:pt>
                <c:pt idx="17" formatCode="#,##0.00_);\(#,##0.00\)">
                  <c:v>36.228619222329066</c:v>
                </c:pt>
                <c:pt idx="18" formatCode="#,##0.00_);\(#,##0.00\)">
                  <c:v>38.64207468568582</c:v>
                </c:pt>
                <c:pt idx="19" formatCode="#,##0.00_);\(#,##0.00\)">
                  <c:v>40.936738365175643</c:v>
                </c:pt>
                <c:pt idx="20" formatCode="#,##0.00_);\(#,##0.00\)">
                  <c:v>43.35064860602926</c:v>
                </c:pt>
                <c:pt idx="21" formatCode="#,##0.00_);\(#,##0.00\)">
                  <c:v>45.64702676143645</c:v>
                </c:pt>
                <c:pt idx="22" formatCode="#,##0.00_);\(#,##0.00\)">
                  <c:v>48.058917122738201</c:v>
                </c:pt>
                <c:pt idx="23" formatCode="#,##0.00_);\(#,##0.00\)">
                  <c:v>50.359296864961024</c:v>
                </c:pt>
                <c:pt idx="24" formatCode="#,##0.00_);\(#,##0.00\)">
                  <c:v>52.76889950038823</c:v>
                </c:pt>
                <c:pt idx="25" formatCode="#,##0.00_);\(#,##0.00\)">
                  <c:v>55.068869711074655</c:v>
                </c:pt>
                <c:pt idx="26" formatCode="#,##0.00_);\(#,##0.00\)">
                  <c:v>57.479484550443182</c:v>
                </c:pt>
                <c:pt idx="27" formatCode="#,##0.00_);\(#,##0.00\)">
                  <c:v>59.778696248021646</c:v>
                </c:pt>
                <c:pt idx="28" formatCode="#,##0.00_);\(#,##0.00\)">
                  <c:v>62.189604666828956</c:v>
                </c:pt>
                <c:pt idx="29" formatCode="#,##0.00_);\(#,##0.00\)">
                  <c:v>64.488898986375233</c:v>
                </c:pt>
                <c:pt idx="30" formatCode="#,##0.00_);\(#,##0.00\)">
                  <c:v>66.899547886280217</c:v>
                </c:pt>
                <c:pt idx="31" formatCode="#,##0.00_);\(#,##0.00\)">
                  <c:v>69.199101874793698</c:v>
                </c:pt>
                <c:pt idx="32" formatCode="#,##0.00_);\(#,##0.00\)">
                  <c:v>71.609755742697189</c:v>
                </c:pt>
                <c:pt idx="33" formatCode="#,##0.00_);\(#,##0.00\)">
                  <c:v>73.909150726967326</c:v>
                </c:pt>
                <c:pt idx="34" formatCode="#,##0.00_);\(#,##0.00\)">
                  <c:v>76.31991282926451</c:v>
                </c:pt>
              </c:numCache>
            </c:numRef>
          </c:yVal>
          <c:smooth val="1"/>
          <c:extLst>
            <c:ext xmlns:c16="http://schemas.microsoft.com/office/drawing/2014/chart" uri="{C3380CC4-5D6E-409C-BE32-E72D297353CC}">
              <c16:uniqueId val="{00000005-1AD9-E145-81B6-46C340FFF8C4}"/>
            </c:ext>
          </c:extLst>
        </c:ser>
        <c:ser>
          <c:idx val="6"/>
          <c:order val="4"/>
          <c:tx>
            <c:strRef>
              <c:f>'Cons Forecast (2)'!$A$6</c:f>
              <c:strCache>
                <c:ptCount val="1"/>
                <c:pt idx="0">
                  <c:v>R‑407A</c:v>
                </c:pt>
              </c:strCache>
            </c:strRef>
          </c:tx>
          <c:spPr>
            <a:ln w="19050" cap="rnd">
              <a:solidFill>
                <a:schemeClr val="accent1">
                  <a:lumMod val="60000"/>
                </a:schemeClr>
              </a:solidFill>
              <a:round/>
            </a:ln>
            <a:effectLst/>
          </c:spPr>
          <c:marker>
            <c:symbol val="none"/>
          </c:marker>
          <c:xVal>
            <c:numRef>
              <c:f>'Cons Forecast (2)'!$F$1:$AN$1</c:f>
              <c:numCache>
                <c:formatCode>General</c:formatCode>
                <c:ptCount val="3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numCache>
            </c:numRef>
          </c:xVal>
          <c:yVal>
            <c:numRef>
              <c:f>'Cons Forecast (2)'!$F$6:$AN$6</c:f>
              <c:numCache>
                <c:formatCode>General</c:formatCode>
                <c:ptCount val="35"/>
                <c:pt idx="0">
                  <c:v>0</c:v>
                </c:pt>
                <c:pt idx="1">
                  <c:v>4.9000000000000004</c:v>
                </c:pt>
                <c:pt idx="2">
                  <c:v>5</c:v>
                </c:pt>
                <c:pt idx="3">
                  <c:v>6.3</c:v>
                </c:pt>
                <c:pt idx="4">
                  <c:v>6.5</c:v>
                </c:pt>
                <c:pt idx="5">
                  <c:v>10.5</c:v>
                </c:pt>
                <c:pt idx="6">
                  <c:v>15</c:v>
                </c:pt>
                <c:pt idx="7" formatCode="#,##0.00_);\(#,##0.00\)">
                  <c:v>14.454193220243647</c:v>
                </c:pt>
                <c:pt idx="8" formatCode="#,##0.00_);\(#,##0.00\)">
                  <c:v>16.788165659626127</c:v>
                </c:pt>
                <c:pt idx="9" formatCode="#,##0.00_);\(#,##0.00\)">
                  <c:v>19.543499302476182</c:v>
                </c:pt>
                <c:pt idx="10" formatCode="#,##0.00_);\(#,##0.00\)">
                  <c:v>22.34621559036864</c:v>
                </c:pt>
                <c:pt idx="11" formatCode="#,##0.00_);\(#,##0.00\)">
                  <c:v>24.460868134104455</c:v>
                </c:pt>
                <c:pt idx="12" formatCode="#,##0.00_);\(#,##0.00\)">
                  <c:v>26.176290403761914</c:v>
                </c:pt>
                <c:pt idx="13" formatCode="#,##0.00_);\(#,##0.00\)">
                  <c:v>28.324013085239304</c:v>
                </c:pt>
                <c:pt idx="14" formatCode="#,##0.00_);\(#,##0.00\)">
                  <c:v>30.680963358619348</c:v>
                </c:pt>
                <c:pt idx="15" formatCode="#,##0.00_);\(#,##0.00\)">
                  <c:v>32.925034965278051</c:v>
                </c:pt>
                <c:pt idx="16" formatCode="#,##0.00_);\(#,##0.00\)">
                  <c:v>35.029561032417753</c:v>
                </c:pt>
                <c:pt idx="17" formatCode="#,##0.00_);\(#,##0.00\)">
                  <c:v>37.154437743176807</c:v>
                </c:pt>
                <c:pt idx="18" formatCode="#,##0.00_);\(#,##0.00\)">
                  <c:v>39.314467701324482</c:v>
                </c:pt>
                <c:pt idx="19" formatCode="#,##0.00_);\(#,##0.00\)">
                  <c:v>41.512300978156517</c:v>
                </c:pt>
                <c:pt idx="20" formatCode="#,##0.00_);\(#,##0.00\)">
                  <c:v>43.691747504801349</c:v>
                </c:pt>
                <c:pt idx="21" formatCode="#,##0.00_);\(#,##0.00\)">
                  <c:v>45.819578476837243</c:v>
                </c:pt>
                <c:pt idx="22" formatCode="#,##0.00_);\(#,##0.00\)">
                  <c:v>47.97798970484596</c:v>
                </c:pt>
                <c:pt idx="23" formatCode="#,##0.00_);\(#,##0.00\)">
                  <c:v>50.152196616248865</c:v>
                </c:pt>
                <c:pt idx="24" formatCode="#,##0.00_);\(#,##0.00\)">
                  <c:v>52.317538060889056</c:v>
                </c:pt>
                <c:pt idx="25" formatCode="#,##0.00_);\(#,##0.00\)">
                  <c:v>54.480672985709994</c:v>
                </c:pt>
                <c:pt idx="26" formatCode="#,##0.00_);\(#,##0.00\)">
                  <c:v>56.63462291451718</c:v>
                </c:pt>
                <c:pt idx="27" formatCode="#,##0.00_);\(#,##0.00\)">
                  <c:v>58.795578762348242</c:v>
                </c:pt>
                <c:pt idx="28" formatCode="#,##0.00_);\(#,##0.00\)">
                  <c:v>60.96209681684158</c:v>
                </c:pt>
                <c:pt idx="29" formatCode="#,##0.00_);\(#,##0.00\)">
                  <c:v>63.12447251428425</c:v>
                </c:pt>
                <c:pt idx="30" formatCode="#,##0.00_);\(#,##0.00\)">
                  <c:v>65.283277442140076</c:v>
                </c:pt>
                <c:pt idx="31" formatCode="#,##0.00_);\(#,##0.00\)">
                  <c:v>67.445558893290453</c:v>
                </c:pt>
                <c:pt idx="32" formatCode="#,##0.00_);\(#,##0.00\)">
                  <c:v>69.606939872587347</c:v>
                </c:pt>
                <c:pt idx="33" formatCode="#,##0.00_);\(#,##0.00\)">
                  <c:v>71.769647712369022</c:v>
                </c:pt>
                <c:pt idx="34" formatCode="#,##0.00_);\(#,##0.00\)">
                  <c:v>73.931466439482662</c:v>
                </c:pt>
              </c:numCache>
            </c:numRef>
          </c:yVal>
          <c:smooth val="1"/>
          <c:extLst>
            <c:ext xmlns:c16="http://schemas.microsoft.com/office/drawing/2014/chart" uri="{C3380CC4-5D6E-409C-BE32-E72D297353CC}">
              <c16:uniqueId val="{00000006-1AD9-E145-81B6-46C340FFF8C4}"/>
            </c:ext>
          </c:extLst>
        </c:ser>
        <c:ser>
          <c:idx val="1"/>
          <c:order val="5"/>
          <c:tx>
            <c:strRef>
              <c:f>'Cons Forecast (2)'!$A$4</c:f>
              <c:strCache>
                <c:ptCount val="1"/>
                <c:pt idx="0">
                  <c:v>R‑32</c:v>
                </c:pt>
              </c:strCache>
            </c:strRef>
          </c:tx>
          <c:spPr>
            <a:ln w="19050" cap="rnd">
              <a:solidFill>
                <a:schemeClr val="accent2"/>
              </a:solidFill>
              <a:round/>
            </a:ln>
            <a:effectLst/>
          </c:spPr>
          <c:marker>
            <c:symbol val="none"/>
          </c:marker>
          <c:xVal>
            <c:numRef>
              <c:f>'Cons Forecast (2)'!$F$1:$AN$1</c:f>
              <c:numCache>
                <c:formatCode>General</c:formatCode>
                <c:ptCount val="3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numCache>
            </c:numRef>
          </c:xVal>
          <c:yVal>
            <c:numRef>
              <c:f>'Cons Forecast (2)'!$F$4:$AN$4</c:f>
              <c:numCache>
                <c:formatCode>General</c:formatCode>
                <c:ptCount val="35"/>
                <c:pt idx="0">
                  <c:v>0</c:v>
                </c:pt>
                <c:pt idx="1">
                  <c:v>0</c:v>
                </c:pt>
                <c:pt idx="2">
                  <c:v>0</c:v>
                </c:pt>
                <c:pt idx="3">
                  <c:v>0</c:v>
                </c:pt>
                <c:pt idx="4">
                  <c:v>0</c:v>
                </c:pt>
                <c:pt idx="5">
                  <c:v>0</c:v>
                </c:pt>
                <c:pt idx="6" formatCode="0.00">
                  <c:v>10.5</c:v>
                </c:pt>
                <c:pt idx="7" formatCode="#,##0.00_);\(#,##0.00\)">
                  <c:v>6.7380066549632174</c:v>
                </c:pt>
                <c:pt idx="8" formatCode="#,##0.00_);\(#,##0.00\)">
                  <c:v>9.1015293349591602</c:v>
                </c:pt>
                <c:pt idx="9" formatCode="#,##0.00_);\(#,##0.00\)">
                  <c:v>11.742610649104613</c:v>
                </c:pt>
                <c:pt idx="10" formatCode="#,##0.00_);\(#,##0.00\)">
                  <c:v>15.000401761548847</c:v>
                </c:pt>
                <c:pt idx="11" formatCode="#,##0.00_);\(#,##0.00\)">
                  <c:v>16.788464742645981</c:v>
                </c:pt>
                <c:pt idx="12" formatCode="#,##0.00_);\(#,##0.00\)">
                  <c:v>18.776325200050575</c:v>
                </c:pt>
                <c:pt idx="13" formatCode="#,##0.00_);\(#,##0.00\)">
                  <c:v>20.569881912118241</c:v>
                </c:pt>
                <c:pt idx="14" formatCode="#,##0.00_);\(#,##0.00\)">
                  <c:v>22.983017522390348</c:v>
                </c:pt>
                <c:pt idx="15" formatCode="#,##0.00_);\(#,##0.00\)">
                  <c:v>25.224965713309796</c:v>
                </c:pt>
                <c:pt idx="16" formatCode="#,##0.00_);\(#,##0.00\)">
                  <c:v>27.313418023671179</c:v>
                </c:pt>
                <c:pt idx="17" formatCode="#,##0.00_);\(#,##0.00\)">
                  <c:v>29.381713579890338</c:v>
                </c:pt>
                <c:pt idx="18" formatCode="#,##0.00_);\(#,##0.00\)">
                  <c:v>31.524147350159637</c:v>
                </c:pt>
                <c:pt idx="19" formatCode="#,##0.00_);\(#,##0.00\)">
                  <c:v>33.645570363064131</c:v>
                </c:pt>
                <c:pt idx="20" formatCode="#,##0.00_);\(#,##0.00\)">
                  <c:v>35.809303780405322</c:v>
                </c:pt>
                <c:pt idx="21" formatCode="#,##0.00_);\(#,##0.00\)">
                  <c:v>37.918877868281449</c:v>
                </c:pt>
                <c:pt idx="22" formatCode="#,##0.00_);\(#,##0.00\)">
                  <c:v>40.038556578719231</c:v>
                </c:pt>
                <c:pt idx="23" formatCode="#,##0.00_);\(#,##0.00\)">
                  <c:v>42.168158880059991</c:v>
                </c:pt>
                <c:pt idx="24" formatCode="#,##0.00_);\(#,##0.00\)">
                  <c:v>44.304795239204971</c:v>
                </c:pt>
                <c:pt idx="25" formatCode="#,##0.00_);\(#,##0.00\)">
                  <c:v>46.428407903825153</c:v>
                </c:pt>
                <c:pt idx="26" formatCode="#,##0.00_);\(#,##0.00\)">
                  <c:v>48.555550467172424</c:v>
                </c:pt>
                <c:pt idx="27" formatCode="#,##0.00_);\(#,##0.00\)">
                  <c:v>50.681280807756266</c:v>
                </c:pt>
                <c:pt idx="28" formatCode="#,##0.00_);\(#,##0.00\)">
                  <c:v>52.811337168316541</c:v>
                </c:pt>
                <c:pt idx="29" formatCode="#,##0.00_);\(#,##0.00\)">
                  <c:v>54.939777585416152</c:v>
                </c:pt>
                <c:pt idx="30" formatCode="#,##0.00_);\(#,##0.00\)">
                  <c:v>57.067170910133498</c:v>
                </c:pt>
                <c:pt idx="31" formatCode="#,##0.00_);\(#,##0.00\)">
                  <c:v>59.19449517744038</c:v>
                </c:pt>
                <c:pt idx="32" formatCode="#,##0.00_);\(#,##0.00\)">
                  <c:v>61.322694287877823</c:v>
                </c:pt>
                <c:pt idx="33" formatCode="#,##0.00_);\(#,##0.00\)">
                  <c:v>63.450537121363773</c:v>
                </c:pt>
                <c:pt idx="34" formatCode="#,##0.00_);\(#,##0.00\)">
                  <c:v>65.578600494011411</c:v>
                </c:pt>
              </c:numCache>
            </c:numRef>
          </c:yVal>
          <c:smooth val="1"/>
          <c:extLst>
            <c:ext xmlns:c16="http://schemas.microsoft.com/office/drawing/2014/chart" uri="{C3380CC4-5D6E-409C-BE32-E72D297353CC}">
              <c16:uniqueId val="{00000001-1AD9-E145-81B6-46C340FFF8C4}"/>
            </c:ext>
          </c:extLst>
        </c:ser>
        <c:ser>
          <c:idx val="0"/>
          <c:order val="6"/>
          <c:tx>
            <c:strRef>
              <c:f>'Cons Forecast (2)'!$A$9</c:f>
              <c:strCache>
                <c:ptCount val="1"/>
                <c:pt idx="0">
                  <c:v>R508B</c:v>
                </c:pt>
              </c:strCache>
            </c:strRef>
          </c:tx>
          <c:spPr>
            <a:ln w="19050" cap="rnd">
              <a:solidFill>
                <a:schemeClr val="accent1"/>
              </a:solidFill>
              <a:round/>
            </a:ln>
            <a:effectLst/>
          </c:spPr>
          <c:marker>
            <c:symbol val="none"/>
          </c:marker>
          <c:xVal>
            <c:numRef>
              <c:f>'Cons Forecast (2)'!$F$1:$AN$1</c:f>
              <c:numCache>
                <c:formatCode>General</c:formatCode>
                <c:ptCount val="3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numCache>
            </c:numRef>
          </c:xVal>
          <c:yVal>
            <c:numRef>
              <c:f>'Cons Forecast (2)'!$F$9:$AN$9</c:f>
              <c:numCache>
                <c:formatCode>General</c:formatCode>
                <c:ptCount val="35"/>
                <c:pt idx="0">
                  <c:v>0</c:v>
                </c:pt>
                <c:pt idx="1">
                  <c:v>0</c:v>
                </c:pt>
                <c:pt idx="2">
                  <c:v>0</c:v>
                </c:pt>
                <c:pt idx="3">
                  <c:v>0.2</c:v>
                </c:pt>
                <c:pt idx="4">
                  <c:v>3.05</c:v>
                </c:pt>
                <c:pt idx="5">
                  <c:v>5.2</c:v>
                </c:pt>
                <c:pt idx="6">
                  <c:v>7.5</c:v>
                </c:pt>
                <c:pt idx="7" formatCode="#,##0.00_);\(#,##0.00\)">
                  <c:v>9.7647659201314241</c:v>
                </c:pt>
                <c:pt idx="8" formatCode="#,##0.00_);\(#,##0.00\)">
                  <c:v>11.467863964207769</c:v>
                </c:pt>
                <c:pt idx="9" formatCode="#,##0.00_);\(#,##0.00\)">
                  <c:v>13.576269098073213</c:v>
                </c:pt>
                <c:pt idx="10" formatCode="#,##0.00_);\(#,##0.00\)">
                  <c:v>15.787787147341708</c:v>
                </c:pt>
                <c:pt idx="11" formatCode="#,##0.00_);\(#,##0.00\)">
                  <c:v>17.8761543901179</c:v>
                </c:pt>
                <c:pt idx="12" formatCode="#,##0.00_);\(#,##0.00\)">
                  <c:v>19.923277568678188</c:v>
                </c:pt>
                <c:pt idx="13" formatCode="#,##0.00_);\(#,##0.00\)">
                  <c:v>21.953347116047372</c:v>
                </c:pt>
                <c:pt idx="14" formatCode="#,##0.00_);\(#,##0.00\)">
                  <c:v>24.020025448659894</c:v>
                </c:pt>
                <c:pt idx="15" formatCode="#,##0.00_);\(#,##0.00\)">
                  <c:v>26.114051208756148</c:v>
                </c:pt>
                <c:pt idx="16" formatCode="#,##0.00_);\(#,##0.00\)">
                  <c:v>28.189552170127929</c:v>
                </c:pt>
                <c:pt idx="17" formatCode="#,##0.00_);\(#,##0.00\)">
                  <c:v>30.232342235307428</c:v>
                </c:pt>
                <c:pt idx="18" formatCode="#,##0.00_);\(#,##0.00\)">
                  <c:v>32.297098499811817</c:v>
                </c:pt>
                <c:pt idx="19" formatCode="#,##0.00_);\(#,##0.00\)">
                  <c:v>34.370397396461371</c:v>
                </c:pt>
                <c:pt idx="20" formatCode="#,##0.00_);\(#,##0.00\)">
                  <c:v>36.441090541796662</c:v>
                </c:pt>
                <c:pt idx="21" formatCode="#,##0.00_);\(#,##0.00\)">
                  <c:v>38.507978249750863</c:v>
                </c:pt>
                <c:pt idx="22" formatCode="#,##0.00_);\(#,##0.00\)">
                  <c:v>40.56970162760809</c:v>
                </c:pt>
                <c:pt idx="23" formatCode="#,##0.00_);\(#,##0.00\)">
                  <c:v>42.635612040919163</c:v>
                </c:pt>
                <c:pt idx="24" formatCode="#,##0.00_);\(#,##0.00\)">
                  <c:v>44.705541344514323</c:v>
                </c:pt>
                <c:pt idx="25" formatCode="#,##0.00_);\(#,##0.00\)">
                  <c:v>46.77260181103761</c:v>
                </c:pt>
                <c:pt idx="26" formatCode="#,##0.00_);\(#,##0.00\)">
                  <c:v>48.837833850971556</c:v>
                </c:pt>
                <c:pt idx="27" formatCode="#,##0.00_);\(#,##0.00\)">
                  <c:v>50.904152645059987</c:v>
                </c:pt>
                <c:pt idx="28" formatCode="#,##0.00_);\(#,##0.00\)">
                  <c:v>52.970670390289172</c:v>
                </c:pt>
                <c:pt idx="29" formatCode="#,##0.00_);\(#,##0.00\)">
                  <c:v>55.038073349909659</c:v>
                </c:pt>
                <c:pt idx="30" formatCode="#,##0.00_);\(#,##0.00\)">
                  <c:v>57.10477082101086</c:v>
                </c:pt>
                <c:pt idx="31" formatCode="#,##0.00_);\(#,##0.00\)">
                  <c:v>59.170900919228572</c:v>
                </c:pt>
                <c:pt idx="32" formatCode="#,##0.00_);\(#,##0.00\)">
                  <c:v>61.237461533521937</c:v>
                </c:pt>
                <c:pt idx="33" formatCode="#,##0.00_);\(#,##0.00\)">
                  <c:v>63.304448915564201</c:v>
                </c:pt>
                <c:pt idx="34" formatCode="#,##0.00_);\(#,##0.00\)">
                  <c:v>65.370982882981451</c:v>
                </c:pt>
              </c:numCache>
            </c:numRef>
          </c:yVal>
          <c:smooth val="1"/>
          <c:extLst>
            <c:ext xmlns:c16="http://schemas.microsoft.com/office/drawing/2014/chart" uri="{C3380CC4-5D6E-409C-BE32-E72D297353CC}">
              <c16:uniqueId val="{00000000-1AD9-E145-81B6-46C340FFF8C4}"/>
            </c:ext>
          </c:extLst>
        </c:ser>
        <c:ser>
          <c:idx val="7"/>
          <c:order val="7"/>
          <c:tx>
            <c:strRef>
              <c:f>'Cons Forecast (2)'!$A$7</c:f>
              <c:strCache>
                <c:ptCount val="1"/>
                <c:pt idx="0">
                  <c:v>R‑407C</c:v>
                </c:pt>
              </c:strCache>
            </c:strRef>
          </c:tx>
          <c:spPr>
            <a:ln w="19050" cap="rnd">
              <a:solidFill>
                <a:schemeClr val="accent2">
                  <a:lumMod val="60000"/>
                </a:schemeClr>
              </a:solidFill>
              <a:round/>
            </a:ln>
            <a:effectLst/>
          </c:spPr>
          <c:marker>
            <c:symbol val="none"/>
          </c:marker>
          <c:xVal>
            <c:numRef>
              <c:f>'Cons Forecast (2)'!$F$1:$AN$1</c:f>
              <c:numCache>
                <c:formatCode>General</c:formatCode>
                <c:ptCount val="3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numCache>
            </c:numRef>
          </c:xVal>
          <c:yVal>
            <c:numRef>
              <c:f>'Cons Forecast (2)'!$F$7:$AN$7</c:f>
              <c:numCache>
                <c:formatCode>General</c:formatCode>
                <c:ptCount val="35"/>
                <c:pt idx="0">
                  <c:v>6.1</c:v>
                </c:pt>
                <c:pt idx="1">
                  <c:v>3.2</c:v>
                </c:pt>
                <c:pt idx="2">
                  <c:v>4.4000000000000004</c:v>
                </c:pt>
                <c:pt idx="3">
                  <c:v>5.7</c:v>
                </c:pt>
                <c:pt idx="4">
                  <c:v>5.0999999999999996</c:v>
                </c:pt>
                <c:pt idx="5">
                  <c:v>7.1599999999999993</c:v>
                </c:pt>
                <c:pt idx="6">
                  <c:v>8</c:v>
                </c:pt>
                <c:pt idx="7" formatCode="#,##0.00_);\(#,##0.00\)">
                  <c:v>8.3442889506704763</c:v>
                </c:pt>
                <c:pt idx="8" formatCode="#,##0.00_);\(#,##0.00\)">
                  <c:v>9.2317410727548772</c:v>
                </c:pt>
                <c:pt idx="9" formatCode="#,##0.00_);\(#,##0.00\)">
                  <c:v>10.071680205814724</c:v>
                </c:pt>
                <c:pt idx="10" formatCode="#,##0.00_);\(#,##0.00\)">
                  <c:v>10.602666962674396</c:v>
                </c:pt>
                <c:pt idx="11" formatCode="#,##0.00_);\(#,##0.00\)">
                  <c:v>11.475906898776511</c:v>
                </c:pt>
                <c:pt idx="12" formatCode="#,##0.00_);\(#,##0.00\)">
                  <c:v>12.12925207158062</c:v>
                </c:pt>
                <c:pt idx="13" formatCode="#,##0.00_);\(#,##0.00\)">
                  <c:v>12.863173069999899</c:v>
                </c:pt>
                <c:pt idx="14" formatCode="#,##0.00_);\(#,##0.00\)">
                  <c:v>13.621794876200989</c:v>
                </c:pt>
                <c:pt idx="15" formatCode="#,##0.00_);\(#,##0.00\)">
                  <c:v>14.329832089893017</c:v>
                </c:pt>
                <c:pt idx="16" formatCode="#,##0.00_);\(#,##0.00\)">
                  <c:v>15.047838093160841</c:v>
                </c:pt>
                <c:pt idx="17" formatCode="#,##0.00_);\(#,##0.00\)">
                  <c:v>15.79269932639499</c:v>
                </c:pt>
                <c:pt idx="18" formatCode="#,##0.00_);\(#,##0.00\)">
                  <c:v>16.50699097445754</c:v>
                </c:pt>
                <c:pt idx="19" formatCode="#,##0.00_);\(#,##0.00\)">
                  <c:v>17.242360375568964</c:v>
                </c:pt>
                <c:pt idx="20" formatCode="#,##0.00_);\(#,##0.00\)">
                  <c:v>17.966370438961224</c:v>
                </c:pt>
                <c:pt idx="21" formatCode="#,##0.00_);\(#,##0.00\)">
                  <c:v>18.691081213645983</c:v>
                </c:pt>
                <c:pt idx="22" formatCode="#,##0.00_);\(#,##0.00\)">
                  <c:v>19.420735911559973</c:v>
                </c:pt>
                <c:pt idx="23" formatCode="#,##0.00_);\(#,##0.00\)">
                  <c:v>20.146405004558883</c:v>
                </c:pt>
                <c:pt idx="24" formatCode="#,##0.00_);\(#,##0.00\)">
                  <c:v>20.872615734239229</c:v>
                </c:pt>
                <c:pt idx="25" formatCode="#,##0.00_);\(#,##0.00\)">
                  <c:v>21.600368025585968</c:v>
                </c:pt>
                <c:pt idx="26" formatCode="#,##0.00_);\(#,##0.00\)">
                  <c:v>22.326297256471307</c:v>
                </c:pt>
                <c:pt idx="27" formatCode="#,##0.00_);\(#,##0.00\)">
                  <c:v>23.053759314634647</c:v>
                </c:pt>
                <c:pt idx="28" formatCode="#,##0.00_);\(#,##0.00\)">
                  <c:v>23.780478477896679</c:v>
                </c:pt>
                <c:pt idx="29" formatCode="#,##0.00_);\(#,##0.00\)">
                  <c:v>24.507038865790612</c:v>
                </c:pt>
                <c:pt idx="30" formatCode="#,##0.00_);\(#,##0.00\)">
                  <c:v>25.233986344753042</c:v>
                </c:pt>
                <c:pt idx="31" formatCode="#,##0.00_);\(#,##0.00\)">
                  <c:v>25.96084438200419</c:v>
                </c:pt>
                <c:pt idx="32" formatCode="#,##0.00_);\(#,##0.00\)">
                  <c:v>26.687600164362319</c:v>
                </c:pt>
                <c:pt idx="33" formatCode="#,##0.00_);\(#,##0.00\)">
                  <c:v>27.4144817837342</c:v>
                </c:pt>
                <c:pt idx="34" formatCode="#,##0.00_);\(#,##0.00\)">
                  <c:v>28.141230873540398</c:v>
                </c:pt>
              </c:numCache>
            </c:numRef>
          </c:yVal>
          <c:smooth val="1"/>
          <c:extLst>
            <c:ext xmlns:c16="http://schemas.microsoft.com/office/drawing/2014/chart" uri="{C3380CC4-5D6E-409C-BE32-E72D297353CC}">
              <c16:uniqueId val="{00000007-1AD9-E145-81B6-46C340FFF8C4}"/>
            </c:ext>
          </c:extLst>
        </c:ser>
        <c:dLbls>
          <c:showLegendKey val="0"/>
          <c:showVal val="0"/>
          <c:showCatName val="0"/>
          <c:showSerName val="0"/>
          <c:showPercent val="0"/>
          <c:showBubbleSize val="0"/>
        </c:dLbls>
        <c:axId val="93509504"/>
        <c:axId val="93511040"/>
      </c:scatterChart>
      <c:valAx>
        <c:axId val="93509504"/>
        <c:scaling>
          <c:orientation val="minMax"/>
          <c:max val="2050"/>
          <c:min val="2015"/>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3511040"/>
        <c:crosses val="autoZero"/>
        <c:crossBetween val="midCat"/>
        <c:majorUnit val="5"/>
      </c:valAx>
      <c:valAx>
        <c:axId val="9351104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Metric Tonne</a:t>
                </a:r>
              </a:p>
            </c:rich>
          </c:tx>
          <c:layout>
            <c:manualLayout>
              <c:xMode val="edge"/>
              <c:yMode val="edge"/>
              <c:x val="3.3643834247185894E-2"/>
              <c:y val="0.31617707943633871"/>
            </c:manualLayout>
          </c:layout>
          <c:overlay val="0"/>
          <c:spPr>
            <a:noFill/>
            <a:ln>
              <a:noFill/>
            </a:ln>
            <a:effectLst/>
          </c:spPr>
        </c:title>
        <c:numFmt formatCode="0_);\(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3509504"/>
        <c:crosses val="autoZero"/>
        <c:crossBetween val="midCat"/>
      </c:valAx>
      <c:spPr>
        <a:noFill/>
        <a:ln>
          <a:noFill/>
        </a:ln>
        <a:effectLst/>
      </c:spPr>
    </c:plotArea>
    <c:legend>
      <c:legendPos val="r"/>
      <c:layout>
        <c:manualLayout>
          <c:xMode val="edge"/>
          <c:yMode val="edge"/>
          <c:x val="0.83814397606631641"/>
          <c:y val="0.15151752894529694"/>
          <c:w val="0.14805310286082321"/>
          <c:h val="0.622443333678413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347807775632674"/>
          <c:y val="7.0981113964907111E-2"/>
          <c:w val="0.70923032085687621"/>
          <c:h val="0.78363500808528963"/>
        </c:manualLayout>
      </c:layout>
      <c:scatterChart>
        <c:scatterStyle val="lineMarker"/>
        <c:varyColors val="0"/>
        <c:ser>
          <c:idx val="0"/>
          <c:order val="0"/>
          <c:tx>
            <c:strRef>
              <c:f>'CO2 Forecast (2)'!$B$11</c:f>
              <c:strCache>
                <c:ptCount val="1"/>
                <c:pt idx="0">
                  <c:v>Business-as-Usual</c:v>
                </c:pt>
              </c:strCache>
            </c:strRef>
          </c:tx>
          <c:spPr>
            <a:ln w="19050" cap="rnd">
              <a:solidFill>
                <a:schemeClr val="accent1"/>
              </a:solidFill>
              <a:round/>
            </a:ln>
            <a:effectLst/>
          </c:spPr>
          <c:marker>
            <c:symbol val="none"/>
          </c:marker>
          <c:xVal>
            <c:numRef>
              <c:f>'CO2 Forecast (2)'!$C$1:$AK$1</c:f>
              <c:numCache>
                <c:formatCode>General</c:formatCode>
                <c:ptCount val="3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numCache>
            </c:numRef>
          </c:xVal>
          <c:yVal>
            <c:numRef>
              <c:f>'CO2 Forecast (2)'!$C$11:$AK$11</c:f>
              <c:numCache>
                <c:formatCode>#,##0.00_);\(#,##0.00\)</c:formatCode>
                <c:ptCount val="35"/>
                <c:pt idx="0">
                  <c:v>10821.4</c:v>
                </c:pt>
                <c:pt idx="1">
                  <c:v>71848.900000000009</c:v>
                </c:pt>
                <c:pt idx="2">
                  <c:v>137845.40000000002</c:v>
                </c:pt>
                <c:pt idx="3">
                  <c:v>148023.70000000001</c:v>
                </c:pt>
                <c:pt idx="4">
                  <c:v>250389.94999999998</c:v>
                </c:pt>
                <c:pt idx="5">
                  <c:v>307210.56999999995</c:v>
                </c:pt>
                <c:pt idx="6">
                  <c:v>386931.86000000004</c:v>
                </c:pt>
                <c:pt idx="7">
                  <c:v>446013.69273837464</c:v>
                </c:pt>
                <c:pt idx="8">
                  <c:v>512288.94614516548</c:v>
                </c:pt>
                <c:pt idx="9">
                  <c:v>575026.40960695117</c:v>
                </c:pt>
                <c:pt idx="10">
                  <c:v>649905.29520654364</c:v>
                </c:pt>
                <c:pt idx="11">
                  <c:v>710660.21580599365</c:v>
                </c:pt>
                <c:pt idx="12">
                  <c:v>778064.13365583215</c:v>
                </c:pt>
                <c:pt idx="13">
                  <c:v>843624.23254425696</c:v>
                </c:pt>
                <c:pt idx="14">
                  <c:v>910599.55222189089</c:v>
                </c:pt>
                <c:pt idx="15">
                  <c:v>976596.4911857883</c:v>
                </c:pt>
                <c:pt idx="16">
                  <c:v>1044252.4158788321</c:v>
                </c:pt>
                <c:pt idx="17">
                  <c:v>1108931.1536082593</c:v>
                </c:pt>
                <c:pt idx="18">
                  <c:v>1175922.8603650178</c:v>
                </c:pt>
                <c:pt idx="19">
                  <c:v>1241853.3105100088</c:v>
                </c:pt>
                <c:pt idx="20">
                  <c:v>1308803.2997615428</c:v>
                </c:pt>
                <c:pt idx="21">
                  <c:v>1374330.8391865171</c:v>
                </c:pt>
                <c:pt idx="22">
                  <c:v>1440981.8123896944</c:v>
                </c:pt>
                <c:pt idx="23">
                  <c:v>1506611.0654240812</c:v>
                </c:pt>
                <c:pt idx="24">
                  <c:v>1573361.2632478497</c:v>
                </c:pt>
                <c:pt idx="25">
                  <c:v>1638867.2554233226</c:v>
                </c:pt>
                <c:pt idx="26">
                  <c:v>1705636.8476555445</c:v>
                </c:pt>
                <c:pt idx="27">
                  <c:v>1771174.098307315</c:v>
                </c:pt>
                <c:pt idx="28">
                  <c:v>1837906.0170690059</c:v>
                </c:pt>
                <c:pt idx="29">
                  <c:v>1903490.3451365947</c:v>
                </c:pt>
                <c:pt idx="30">
                  <c:v>1970209.9675623504</c:v>
                </c:pt>
                <c:pt idx="31">
                  <c:v>2035769.7523977761</c:v>
                </c:pt>
                <c:pt idx="32">
                  <c:v>2102512.5886378926</c:v>
                </c:pt>
                <c:pt idx="33">
                  <c:v>2168071.2021806473</c:v>
                </c:pt>
                <c:pt idx="34">
                  <c:v>2234814.6312291953</c:v>
                </c:pt>
              </c:numCache>
            </c:numRef>
          </c:yVal>
          <c:smooth val="0"/>
          <c:extLst>
            <c:ext xmlns:c16="http://schemas.microsoft.com/office/drawing/2014/chart" uri="{C3380CC4-5D6E-409C-BE32-E72D297353CC}">
              <c16:uniqueId val="{00000001-168D-FD40-89EA-2E8DE7AE3A65}"/>
            </c:ext>
          </c:extLst>
        </c:ser>
        <c:ser>
          <c:idx val="11"/>
          <c:order val="1"/>
          <c:tx>
            <c:strRef>
              <c:f>'CO2 Forecast (2)'!$B$14</c:f>
              <c:strCache>
                <c:ptCount val="1"/>
                <c:pt idx="0">
                  <c:v>Kigali Amendment</c:v>
                </c:pt>
              </c:strCache>
            </c:strRef>
          </c:tx>
          <c:spPr>
            <a:ln w="19050" cap="rnd">
              <a:solidFill>
                <a:schemeClr val="accent6">
                  <a:lumMod val="60000"/>
                </a:schemeClr>
              </a:solidFill>
              <a:round/>
            </a:ln>
            <a:effectLst/>
          </c:spPr>
          <c:marker>
            <c:symbol val="none"/>
          </c:marker>
          <c:xVal>
            <c:numRef>
              <c:f>'CO2 Forecast (2)'!$K$1:$AK$1</c:f>
              <c:numCache>
                <c:formatCode>General</c:formatCode>
                <c:ptCount val="27"/>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numCache>
            </c:numRef>
          </c:xVal>
          <c:yVal>
            <c:numRef>
              <c:f>'CO2 Forecast (2)'!$K$14:$AK$14</c:f>
              <c:numCache>
                <c:formatCode>0</c:formatCode>
                <c:ptCount val="27"/>
                <c:pt idx="0">
                  <c:v>351294.12661666668</c:v>
                </c:pt>
                <c:pt idx="1">
                  <c:v>351294.12661666668</c:v>
                </c:pt>
                <c:pt idx="2">
                  <c:v>351294.12661666668</c:v>
                </c:pt>
                <c:pt idx="3">
                  <c:v>351294.12661666668</c:v>
                </c:pt>
                <c:pt idx="4">
                  <c:v>351294.12661666668</c:v>
                </c:pt>
                <c:pt idx="5">
                  <c:v>316164.71395500004</c:v>
                </c:pt>
                <c:pt idx="6">
                  <c:v>316164.71395500004</c:v>
                </c:pt>
                <c:pt idx="7">
                  <c:v>316164.71395500004</c:v>
                </c:pt>
                <c:pt idx="8">
                  <c:v>316164.71395500004</c:v>
                </c:pt>
                <c:pt idx="9">
                  <c:v>316164.71395500004</c:v>
                </c:pt>
                <c:pt idx="10">
                  <c:v>245905.88863166666</c:v>
                </c:pt>
                <c:pt idx="11">
                  <c:v>245905.88863166666</c:v>
                </c:pt>
                <c:pt idx="12">
                  <c:v>245905.88863166666</c:v>
                </c:pt>
                <c:pt idx="13">
                  <c:v>245905.88863166666</c:v>
                </c:pt>
                <c:pt idx="14">
                  <c:v>245905.88863166666</c:v>
                </c:pt>
                <c:pt idx="15">
                  <c:v>245905.88863166666</c:v>
                </c:pt>
                <c:pt idx="16">
                  <c:v>175647.06330833334</c:v>
                </c:pt>
                <c:pt idx="17">
                  <c:v>175647.06330833334</c:v>
                </c:pt>
                <c:pt idx="18">
                  <c:v>175647.06330833334</c:v>
                </c:pt>
                <c:pt idx="19">
                  <c:v>175647.06330833334</c:v>
                </c:pt>
                <c:pt idx="20">
                  <c:v>175647.06330833334</c:v>
                </c:pt>
                <c:pt idx="21">
                  <c:v>70258.825323333367</c:v>
                </c:pt>
                <c:pt idx="22">
                  <c:v>70258.825323333367</c:v>
                </c:pt>
                <c:pt idx="23">
                  <c:v>70258.825323333367</c:v>
                </c:pt>
                <c:pt idx="24">
                  <c:v>70258.825323333367</c:v>
                </c:pt>
                <c:pt idx="25">
                  <c:v>70258.825323333367</c:v>
                </c:pt>
                <c:pt idx="26">
                  <c:v>70258.825323333367</c:v>
                </c:pt>
              </c:numCache>
            </c:numRef>
          </c:yVal>
          <c:smooth val="0"/>
          <c:extLst>
            <c:ext xmlns:c16="http://schemas.microsoft.com/office/drawing/2014/chart" uri="{C3380CC4-5D6E-409C-BE32-E72D297353CC}">
              <c16:uniqueId val="{0000000B-60CC-BC4D-AC8A-DFACF86AE769}"/>
            </c:ext>
          </c:extLst>
        </c:ser>
        <c:dLbls>
          <c:showLegendKey val="0"/>
          <c:showVal val="0"/>
          <c:showCatName val="0"/>
          <c:showSerName val="0"/>
          <c:showPercent val="0"/>
          <c:showBubbleSize val="0"/>
        </c:dLbls>
        <c:axId val="93192960"/>
        <c:axId val="93194496"/>
      </c:scatterChart>
      <c:valAx>
        <c:axId val="93192960"/>
        <c:scaling>
          <c:orientation val="minMax"/>
          <c:max val="2050"/>
          <c:min val="20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3194496"/>
        <c:crosses val="autoZero"/>
        <c:crossBetween val="midCat"/>
        <c:majorUnit val="5"/>
      </c:valAx>
      <c:valAx>
        <c:axId val="93194496"/>
        <c:scaling>
          <c:orientation val="minMax"/>
          <c:max val="23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Metric Tonne of CO₂eq</a:t>
                </a:r>
              </a:p>
            </c:rich>
          </c:tx>
          <c:layout>
            <c:manualLayout>
              <c:xMode val="edge"/>
              <c:yMode val="edge"/>
              <c:x val="4.6129429133858285E-2"/>
              <c:y val="0.2402732746641964"/>
            </c:manualLayout>
          </c:layout>
          <c:overlay val="0"/>
          <c:spPr>
            <a:noFill/>
            <a:ln>
              <a:noFill/>
            </a:ln>
            <a:effectLst/>
          </c:spPr>
        </c:title>
        <c:numFmt formatCode="#,##0_);\(#,##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3192960"/>
        <c:crosses val="autoZero"/>
        <c:crossBetween val="midCat"/>
        <c:majorUnit val="100000"/>
      </c:valAx>
      <c:spPr>
        <a:noFill/>
        <a:ln>
          <a:noFill/>
        </a:ln>
        <a:effectLst/>
      </c:spPr>
    </c:plotArea>
    <c:legend>
      <c:legendPos val="b"/>
      <c:layout>
        <c:manualLayout>
          <c:xMode val="edge"/>
          <c:yMode val="edge"/>
          <c:x val="0.38440562045381654"/>
          <c:y val="0.94274873059091924"/>
          <c:w val="0.35339627717363198"/>
          <c:h val="4.7905475016557501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Refrigerant Prices from 2016 to 20222</a:t>
            </a:r>
          </a:p>
        </c:rich>
      </c:tx>
      <c:overlay val="0"/>
      <c:spPr>
        <a:noFill/>
        <a:ln>
          <a:noFill/>
        </a:ln>
        <a:effectLst/>
      </c:spPr>
    </c:title>
    <c:autoTitleDeleted val="0"/>
    <c:plotArea>
      <c:layout/>
      <c:barChart>
        <c:barDir val="col"/>
        <c:grouping val="clustered"/>
        <c:varyColors val="0"/>
        <c:ser>
          <c:idx val="0"/>
          <c:order val="0"/>
          <c:tx>
            <c:strRef>
              <c:f>'REF. PRICES'!$B$2</c:f>
              <c:strCache>
                <c:ptCount val="1"/>
                <c:pt idx="0">
                  <c:v>2016</c:v>
                </c:pt>
              </c:strCache>
            </c:strRef>
          </c:tx>
          <c:spPr>
            <a:solidFill>
              <a:schemeClr val="accent1"/>
            </a:solidFill>
            <a:ln>
              <a:noFill/>
            </a:ln>
            <a:effectLst/>
          </c:spPr>
          <c:invertIfNegative val="0"/>
          <c:cat>
            <c:strRef>
              <c:f>'REF. PRICES'!$A$3:$A$14</c:f>
              <c:strCache>
                <c:ptCount val="10"/>
                <c:pt idx="0">
                  <c:v>R-32</c:v>
                </c:pt>
                <c:pt idx="1">
                  <c:v>R-134A</c:v>
                </c:pt>
                <c:pt idx="2">
                  <c:v>R‑404A</c:v>
                </c:pt>
                <c:pt idx="3">
                  <c:v>R‑407A</c:v>
                </c:pt>
                <c:pt idx="4">
                  <c:v>R‑407C</c:v>
                </c:pt>
                <c:pt idx="5">
                  <c:v>R‑410A</c:v>
                </c:pt>
                <c:pt idx="6">
                  <c:v>R-507A</c:v>
                </c:pt>
                <c:pt idx="7">
                  <c:v>R‑290 </c:v>
                </c:pt>
                <c:pt idx="8">
                  <c:v>R-600a</c:v>
                </c:pt>
                <c:pt idx="9">
                  <c:v>R-22</c:v>
                </c:pt>
              </c:strCache>
            </c:strRef>
          </c:cat>
          <c:val>
            <c:numRef>
              <c:f>'REF. PRICES'!$B$3:$B$14</c:f>
              <c:numCache>
                <c:formatCode>General</c:formatCode>
                <c:ptCount val="10"/>
                <c:pt idx="0">
                  <c:v>0</c:v>
                </c:pt>
                <c:pt idx="1">
                  <c:v>12</c:v>
                </c:pt>
                <c:pt idx="2">
                  <c:v>13</c:v>
                </c:pt>
                <c:pt idx="3">
                  <c:v>14</c:v>
                </c:pt>
                <c:pt idx="4">
                  <c:v>13</c:v>
                </c:pt>
                <c:pt idx="5">
                  <c:v>15</c:v>
                </c:pt>
                <c:pt idx="6">
                  <c:v>20</c:v>
                </c:pt>
                <c:pt idx="7">
                  <c:v>0</c:v>
                </c:pt>
                <c:pt idx="8">
                  <c:v>19</c:v>
                </c:pt>
                <c:pt idx="9">
                  <c:v>17</c:v>
                </c:pt>
              </c:numCache>
            </c:numRef>
          </c:val>
          <c:extLst>
            <c:ext xmlns:c16="http://schemas.microsoft.com/office/drawing/2014/chart" uri="{C3380CC4-5D6E-409C-BE32-E72D297353CC}">
              <c16:uniqueId val="{00000000-9876-EC4D-838B-842D6A92AC10}"/>
            </c:ext>
          </c:extLst>
        </c:ser>
        <c:ser>
          <c:idx val="1"/>
          <c:order val="1"/>
          <c:tx>
            <c:strRef>
              <c:f>'REF. PRICES'!$C$2</c:f>
              <c:strCache>
                <c:ptCount val="1"/>
                <c:pt idx="0">
                  <c:v>2017</c:v>
                </c:pt>
              </c:strCache>
            </c:strRef>
          </c:tx>
          <c:spPr>
            <a:solidFill>
              <a:schemeClr val="accent2"/>
            </a:solidFill>
            <a:ln>
              <a:noFill/>
            </a:ln>
            <a:effectLst/>
          </c:spPr>
          <c:invertIfNegative val="0"/>
          <c:cat>
            <c:strRef>
              <c:f>'REF. PRICES'!$A$3:$A$14</c:f>
              <c:strCache>
                <c:ptCount val="10"/>
                <c:pt idx="0">
                  <c:v>R-32</c:v>
                </c:pt>
                <c:pt idx="1">
                  <c:v>R-134A</c:v>
                </c:pt>
                <c:pt idx="2">
                  <c:v>R‑404A</c:v>
                </c:pt>
                <c:pt idx="3">
                  <c:v>R‑407A</c:v>
                </c:pt>
                <c:pt idx="4">
                  <c:v>R‑407C</c:v>
                </c:pt>
                <c:pt idx="5">
                  <c:v>R‑410A</c:v>
                </c:pt>
                <c:pt idx="6">
                  <c:v>R-507A</c:v>
                </c:pt>
                <c:pt idx="7">
                  <c:v>R‑290 </c:v>
                </c:pt>
                <c:pt idx="8">
                  <c:v>R-600a</c:v>
                </c:pt>
                <c:pt idx="9">
                  <c:v>R-22</c:v>
                </c:pt>
              </c:strCache>
            </c:strRef>
          </c:cat>
          <c:val>
            <c:numRef>
              <c:f>'REF. PRICES'!$C$3:$C$14</c:f>
              <c:numCache>
                <c:formatCode>General</c:formatCode>
                <c:ptCount val="10"/>
                <c:pt idx="0">
                  <c:v>0</c:v>
                </c:pt>
                <c:pt idx="1">
                  <c:v>12</c:v>
                </c:pt>
                <c:pt idx="2">
                  <c:v>14.5</c:v>
                </c:pt>
                <c:pt idx="3">
                  <c:v>16</c:v>
                </c:pt>
                <c:pt idx="4">
                  <c:v>14</c:v>
                </c:pt>
                <c:pt idx="5">
                  <c:v>16</c:v>
                </c:pt>
                <c:pt idx="6">
                  <c:v>20</c:v>
                </c:pt>
                <c:pt idx="7">
                  <c:v>0</c:v>
                </c:pt>
                <c:pt idx="8">
                  <c:v>20</c:v>
                </c:pt>
                <c:pt idx="9">
                  <c:v>17</c:v>
                </c:pt>
              </c:numCache>
            </c:numRef>
          </c:val>
          <c:extLst>
            <c:ext xmlns:c16="http://schemas.microsoft.com/office/drawing/2014/chart" uri="{C3380CC4-5D6E-409C-BE32-E72D297353CC}">
              <c16:uniqueId val="{00000001-9876-EC4D-838B-842D6A92AC10}"/>
            </c:ext>
          </c:extLst>
        </c:ser>
        <c:ser>
          <c:idx val="2"/>
          <c:order val="2"/>
          <c:tx>
            <c:strRef>
              <c:f>'REF. PRICES'!$D$2</c:f>
              <c:strCache>
                <c:ptCount val="1"/>
                <c:pt idx="0">
                  <c:v>2018</c:v>
                </c:pt>
              </c:strCache>
            </c:strRef>
          </c:tx>
          <c:spPr>
            <a:solidFill>
              <a:schemeClr val="accent3"/>
            </a:solidFill>
            <a:ln>
              <a:noFill/>
            </a:ln>
            <a:effectLst/>
          </c:spPr>
          <c:invertIfNegative val="0"/>
          <c:cat>
            <c:strRef>
              <c:f>'REF. PRICES'!$A$3:$A$14</c:f>
              <c:strCache>
                <c:ptCount val="10"/>
                <c:pt idx="0">
                  <c:v>R-32</c:v>
                </c:pt>
                <c:pt idx="1">
                  <c:v>R-134A</c:v>
                </c:pt>
                <c:pt idx="2">
                  <c:v>R‑404A</c:v>
                </c:pt>
                <c:pt idx="3">
                  <c:v>R‑407A</c:v>
                </c:pt>
                <c:pt idx="4">
                  <c:v>R‑407C</c:v>
                </c:pt>
                <c:pt idx="5">
                  <c:v>R‑410A</c:v>
                </c:pt>
                <c:pt idx="6">
                  <c:v>R-507A</c:v>
                </c:pt>
                <c:pt idx="7">
                  <c:v>R‑290 </c:v>
                </c:pt>
                <c:pt idx="8">
                  <c:v>R-600a</c:v>
                </c:pt>
                <c:pt idx="9">
                  <c:v>R-22</c:v>
                </c:pt>
              </c:strCache>
            </c:strRef>
          </c:cat>
          <c:val>
            <c:numRef>
              <c:f>'REF. PRICES'!$D$3:$D$14</c:f>
              <c:numCache>
                <c:formatCode>General</c:formatCode>
                <c:ptCount val="10"/>
                <c:pt idx="0">
                  <c:v>0</c:v>
                </c:pt>
                <c:pt idx="1">
                  <c:v>12</c:v>
                </c:pt>
                <c:pt idx="2">
                  <c:v>14.5</c:v>
                </c:pt>
                <c:pt idx="3">
                  <c:v>16</c:v>
                </c:pt>
                <c:pt idx="4">
                  <c:v>14</c:v>
                </c:pt>
                <c:pt idx="5">
                  <c:v>16</c:v>
                </c:pt>
                <c:pt idx="6">
                  <c:v>20</c:v>
                </c:pt>
                <c:pt idx="7">
                  <c:v>19</c:v>
                </c:pt>
                <c:pt idx="8">
                  <c:v>0</c:v>
                </c:pt>
                <c:pt idx="9">
                  <c:v>20</c:v>
                </c:pt>
              </c:numCache>
            </c:numRef>
          </c:val>
          <c:extLst>
            <c:ext xmlns:c16="http://schemas.microsoft.com/office/drawing/2014/chart" uri="{C3380CC4-5D6E-409C-BE32-E72D297353CC}">
              <c16:uniqueId val="{00000002-9876-EC4D-838B-842D6A92AC10}"/>
            </c:ext>
          </c:extLst>
        </c:ser>
        <c:ser>
          <c:idx val="3"/>
          <c:order val="3"/>
          <c:tx>
            <c:strRef>
              <c:f>'REF. PRICES'!$E$2</c:f>
              <c:strCache>
                <c:ptCount val="1"/>
                <c:pt idx="0">
                  <c:v>2019</c:v>
                </c:pt>
              </c:strCache>
            </c:strRef>
          </c:tx>
          <c:spPr>
            <a:solidFill>
              <a:schemeClr val="accent4"/>
            </a:solidFill>
            <a:ln>
              <a:noFill/>
            </a:ln>
            <a:effectLst/>
          </c:spPr>
          <c:invertIfNegative val="0"/>
          <c:cat>
            <c:strRef>
              <c:f>'REF. PRICES'!$A$3:$A$14</c:f>
              <c:strCache>
                <c:ptCount val="10"/>
                <c:pt idx="0">
                  <c:v>R-32</c:v>
                </c:pt>
                <c:pt idx="1">
                  <c:v>R-134A</c:v>
                </c:pt>
                <c:pt idx="2">
                  <c:v>R‑404A</c:v>
                </c:pt>
                <c:pt idx="3">
                  <c:v>R‑407A</c:v>
                </c:pt>
                <c:pt idx="4">
                  <c:v>R‑407C</c:v>
                </c:pt>
                <c:pt idx="5">
                  <c:v>R‑410A</c:v>
                </c:pt>
                <c:pt idx="6">
                  <c:v>R-507A</c:v>
                </c:pt>
                <c:pt idx="7">
                  <c:v>R‑290 </c:v>
                </c:pt>
                <c:pt idx="8">
                  <c:v>R-600a</c:v>
                </c:pt>
                <c:pt idx="9">
                  <c:v>R-22</c:v>
                </c:pt>
              </c:strCache>
            </c:strRef>
          </c:cat>
          <c:val>
            <c:numRef>
              <c:f>'REF. PRICES'!$E$3:$E$14</c:f>
              <c:numCache>
                <c:formatCode>General</c:formatCode>
                <c:ptCount val="10"/>
                <c:pt idx="0">
                  <c:v>20</c:v>
                </c:pt>
                <c:pt idx="1">
                  <c:v>13.5</c:v>
                </c:pt>
                <c:pt idx="2">
                  <c:v>17</c:v>
                </c:pt>
                <c:pt idx="3">
                  <c:v>17</c:v>
                </c:pt>
                <c:pt idx="4">
                  <c:v>17.5</c:v>
                </c:pt>
                <c:pt idx="5">
                  <c:v>18</c:v>
                </c:pt>
                <c:pt idx="6">
                  <c:v>32</c:v>
                </c:pt>
                <c:pt idx="7">
                  <c:v>20</c:v>
                </c:pt>
                <c:pt idx="8">
                  <c:v>23</c:v>
                </c:pt>
                <c:pt idx="9">
                  <c:v>20</c:v>
                </c:pt>
              </c:numCache>
            </c:numRef>
          </c:val>
          <c:extLst>
            <c:ext xmlns:c16="http://schemas.microsoft.com/office/drawing/2014/chart" uri="{C3380CC4-5D6E-409C-BE32-E72D297353CC}">
              <c16:uniqueId val="{00000003-9876-EC4D-838B-842D6A92AC10}"/>
            </c:ext>
          </c:extLst>
        </c:ser>
        <c:ser>
          <c:idx val="4"/>
          <c:order val="4"/>
          <c:tx>
            <c:strRef>
              <c:f>'REF. PRICES'!$F$2</c:f>
              <c:strCache>
                <c:ptCount val="1"/>
                <c:pt idx="0">
                  <c:v>2020</c:v>
                </c:pt>
              </c:strCache>
            </c:strRef>
          </c:tx>
          <c:spPr>
            <a:solidFill>
              <a:schemeClr val="accent5"/>
            </a:solidFill>
            <a:ln>
              <a:noFill/>
            </a:ln>
            <a:effectLst/>
          </c:spPr>
          <c:invertIfNegative val="0"/>
          <c:cat>
            <c:strRef>
              <c:f>'REF. PRICES'!$A$3:$A$14</c:f>
              <c:strCache>
                <c:ptCount val="10"/>
                <c:pt idx="0">
                  <c:v>R-32</c:v>
                </c:pt>
                <c:pt idx="1">
                  <c:v>R-134A</c:v>
                </c:pt>
                <c:pt idx="2">
                  <c:v>R‑404A</c:v>
                </c:pt>
                <c:pt idx="3">
                  <c:v>R‑407A</c:v>
                </c:pt>
                <c:pt idx="4">
                  <c:v>R‑407C</c:v>
                </c:pt>
                <c:pt idx="5">
                  <c:v>R‑410A</c:v>
                </c:pt>
                <c:pt idx="6">
                  <c:v>R-507A</c:v>
                </c:pt>
                <c:pt idx="7">
                  <c:v>R‑290 </c:v>
                </c:pt>
                <c:pt idx="8">
                  <c:v>R-600a</c:v>
                </c:pt>
                <c:pt idx="9">
                  <c:v>R-22</c:v>
                </c:pt>
              </c:strCache>
            </c:strRef>
          </c:cat>
          <c:val>
            <c:numRef>
              <c:f>'REF. PRICES'!$F$3:$F$14</c:f>
              <c:numCache>
                <c:formatCode>General</c:formatCode>
                <c:ptCount val="10"/>
                <c:pt idx="0">
                  <c:v>19</c:v>
                </c:pt>
                <c:pt idx="1">
                  <c:v>13.5</c:v>
                </c:pt>
                <c:pt idx="2">
                  <c:v>17</c:v>
                </c:pt>
                <c:pt idx="3">
                  <c:v>17</c:v>
                </c:pt>
                <c:pt idx="4">
                  <c:v>17.5</c:v>
                </c:pt>
                <c:pt idx="5">
                  <c:v>18</c:v>
                </c:pt>
                <c:pt idx="6">
                  <c:v>30</c:v>
                </c:pt>
                <c:pt idx="7">
                  <c:v>24</c:v>
                </c:pt>
                <c:pt idx="8">
                  <c:v>25</c:v>
                </c:pt>
                <c:pt idx="9">
                  <c:v>23</c:v>
                </c:pt>
              </c:numCache>
            </c:numRef>
          </c:val>
          <c:extLst>
            <c:ext xmlns:c16="http://schemas.microsoft.com/office/drawing/2014/chart" uri="{C3380CC4-5D6E-409C-BE32-E72D297353CC}">
              <c16:uniqueId val="{00000004-9876-EC4D-838B-842D6A92AC10}"/>
            </c:ext>
          </c:extLst>
        </c:ser>
        <c:ser>
          <c:idx val="5"/>
          <c:order val="5"/>
          <c:tx>
            <c:strRef>
              <c:f>'REF. PRICES'!$G$2</c:f>
              <c:strCache>
                <c:ptCount val="1"/>
                <c:pt idx="0">
                  <c:v>2021</c:v>
                </c:pt>
              </c:strCache>
            </c:strRef>
          </c:tx>
          <c:spPr>
            <a:solidFill>
              <a:schemeClr val="accent6"/>
            </a:solidFill>
            <a:ln>
              <a:noFill/>
            </a:ln>
            <a:effectLst/>
          </c:spPr>
          <c:invertIfNegative val="0"/>
          <c:cat>
            <c:strRef>
              <c:f>'REF. PRICES'!$A$3:$A$14</c:f>
              <c:strCache>
                <c:ptCount val="10"/>
                <c:pt idx="0">
                  <c:v>R-32</c:v>
                </c:pt>
                <c:pt idx="1">
                  <c:v>R-134A</c:v>
                </c:pt>
                <c:pt idx="2">
                  <c:v>R‑404A</c:v>
                </c:pt>
                <c:pt idx="3">
                  <c:v>R‑407A</c:v>
                </c:pt>
                <c:pt idx="4">
                  <c:v>R‑407C</c:v>
                </c:pt>
                <c:pt idx="5">
                  <c:v>R‑410A</c:v>
                </c:pt>
                <c:pt idx="6">
                  <c:v>R-507A</c:v>
                </c:pt>
                <c:pt idx="7">
                  <c:v>R‑290 </c:v>
                </c:pt>
                <c:pt idx="8">
                  <c:v>R-600a</c:v>
                </c:pt>
                <c:pt idx="9">
                  <c:v>R-22</c:v>
                </c:pt>
              </c:strCache>
            </c:strRef>
          </c:cat>
          <c:val>
            <c:numRef>
              <c:f>'REF. PRICES'!$G$3:$G$14</c:f>
              <c:numCache>
                <c:formatCode>General</c:formatCode>
                <c:ptCount val="10"/>
                <c:pt idx="0">
                  <c:v>18</c:v>
                </c:pt>
                <c:pt idx="1">
                  <c:v>17</c:v>
                </c:pt>
                <c:pt idx="2">
                  <c:v>25</c:v>
                </c:pt>
                <c:pt idx="3">
                  <c:v>24</c:v>
                </c:pt>
                <c:pt idx="4">
                  <c:v>21</c:v>
                </c:pt>
                <c:pt idx="5">
                  <c:v>25</c:v>
                </c:pt>
                <c:pt idx="6">
                  <c:v>33</c:v>
                </c:pt>
                <c:pt idx="7">
                  <c:v>33</c:v>
                </c:pt>
                <c:pt idx="8">
                  <c:v>25</c:v>
                </c:pt>
                <c:pt idx="9">
                  <c:v>25</c:v>
                </c:pt>
              </c:numCache>
            </c:numRef>
          </c:val>
          <c:extLst>
            <c:ext xmlns:c16="http://schemas.microsoft.com/office/drawing/2014/chart" uri="{C3380CC4-5D6E-409C-BE32-E72D297353CC}">
              <c16:uniqueId val="{00000005-9876-EC4D-838B-842D6A92AC10}"/>
            </c:ext>
          </c:extLst>
        </c:ser>
        <c:ser>
          <c:idx val="6"/>
          <c:order val="6"/>
          <c:tx>
            <c:strRef>
              <c:f>'REF. PRICES'!$H$2</c:f>
              <c:strCache>
                <c:ptCount val="1"/>
                <c:pt idx="0">
                  <c:v>2022</c:v>
                </c:pt>
              </c:strCache>
            </c:strRef>
          </c:tx>
          <c:spPr>
            <a:solidFill>
              <a:schemeClr val="accent1">
                <a:lumMod val="60000"/>
              </a:schemeClr>
            </a:solidFill>
            <a:ln>
              <a:noFill/>
            </a:ln>
            <a:effectLst/>
          </c:spPr>
          <c:invertIfNegative val="0"/>
          <c:cat>
            <c:strRef>
              <c:f>'REF. PRICES'!$A$3:$A$14</c:f>
              <c:strCache>
                <c:ptCount val="10"/>
                <c:pt idx="0">
                  <c:v>R-32</c:v>
                </c:pt>
                <c:pt idx="1">
                  <c:v>R-134A</c:v>
                </c:pt>
                <c:pt idx="2">
                  <c:v>R‑404A</c:v>
                </c:pt>
                <c:pt idx="3">
                  <c:v>R‑407A</c:v>
                </c:pt>
                <c:pt idx="4">
                  <c:v>R‑407C</c:v>
                </c:pt>
                <c:pt idx="5">
                  <c:v>R‑410A</c:v>
                </c:pt>
                <c:pt idx="6">
                  <c:v>R-507A</c:v>
                </c:pt>
                <c:pt idx="7">
                  <c:v>R‑290 </c:v>
                </c:pt>
                <c:pt idx="8">
                  <c:v>R-600a</c:v>
                </c:pt>
                <c:pt idx="9">
                  <c:v>R-22</c:v>
                </c:pt>
              </c:strCache>
            </c:strRef>
          </c:cat>
          <c:val>
            <c:numRef>
              <c:f>'REF. PRICES'!$H$3:$H$14</c:f>
              <c:numCache>
                <c:formatCode>General</c:formatCode>
                <c:ptCount val="10"/>
                <c:pt idx="0">
                  <c:v>18</c:v>
                </c:pt>
                <c:pt idx="1">
                  <c:v>18</c:v>
                </c:pt>
                <c:pt idx="2">
                  <c:v>25</c:v>
                </c:pt>
                <c:pt idx="3">
                  <c:v>25</c:v>
                </c:pt>
                <c:pt idx="4">
                  <c:v>22</c:v>
                </c:pt>
                <c:pt idx="5">
                  <c:v>25</c:v>
                </c:pt>
                <c:pt idx="6">
                  <c:v>34</c:v>
                </c:pt>
                <c:pt idx="7">
                  <c:v>33</c:v>
                </c:pt>
                <c:pt idx="8">
                  <c:v>27</c:v>
                </c:pt>
                <c:pt idx="9">
                  <c:v>25</c:v>
                </c:pt>
              </c:numCache>
            </c:numRef>
          </c:val>
          <c:extLst>
            <c:ext xmlns:c16="http://schemas.microsoft.com/office/drawing/2014/chart" uri="{C3380CC4-5D6E-409C-BE32-E72D297353CC}">
              <c16:uniqueId val="{00000006-9876-EC4D-838B-842D6A92AC10}"/>
            </c:ext>
          </c:extLst>
        </c:ser>
        <c:dLbls>
          <c:showLegendKey val="0"/>
          <c:showVal val="0"/>
          <c:showCatName val="0"/>
          <c:showSerName val="0"/>
          <c:showPercent val="0"/>
          <c:showBubbleSize val="0"/>
        </c:dLbls>
        <c:gapWidth val="219"/>
        <c:overlap val="-27"/>
        <c:axId val="102778368"/>
        <c:axId val="102780288"/>
      </c:barChart>
      <c:catAx>
        <c:axId val="102778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Refrigerant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80288"/>
        <c:crosses val="autoZero"/>
        <c:auto val="1"/>
        <c:lblAlgn val="ctr"/>
        <c:lblOffset val="100"/>
        <c:noMultiLvlLbl val="0"/>
      </c:catAx>
      <c:valAx>
        <c:axId val="102780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US $/kg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2778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BF1AD-EC3D-42E4-B5F7-80646DF2A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16645</Words>
  <Characters>94882</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2</cp:revision>
  <cp:lastPrinted>2023-09-28T14:46:00Z</cp:lastPrinted>
  <dcterms:created xsi:type="dcterms:W3CDTF">2024-09-30T13:43:00Z</dcterms:created>
  <dcterms:modified xsi:type="dcterms:W3CDTF">2024-09-30T13:43:00Z</dcterms:modified>
</cp:coreProperties>
</file>