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CE671" w14:textId="77777777" w:rsidR="00FD2AA2" w:rsidRPr="00256322" w:rsidRDefault="00FD2AA2" w:rsidP="00FD2AA2">
      <w:pPr>
        <w:shd w:val="clear" w:color="auto" w:fill="FFFFFF" w:themeFill="background1"/>
        <w:tabs>
          <w:tab w:val="left" w:pos="456"/>
          <w:tab w:val="center" w:pos="4680"/>
        </w:tabs>
        <w:jc w:val="left"/>
        <w:rPr>
          <w:color w:val="0D0D0D" w:themeColor="text1" w:themeTint="F2"/>
          <w:sz w:val="56"/>
          <w:szCs w:val="56"/>
          <w:vertAlign w:val="subscript"/>
          <w:lang w:val="en-GB"/>
        </w:rPr>
        <w:sectPr w:rsidR="00FD2AA2" w:rsidRPr="00256322" w:rsidSect="00DC7D89">
          <w:headerReference w:type="default" r:id="rId11"/>
          <w:footerReference w:type="even" r:id="rId12"/>
          <w:footerReference w:type="default" r:id="rId13"/>
          <w:footerReference w:type="first" r:id="rId14"/>
          <w:pgSz w:w="12240" w:h="15840" w:code="1"/>
          <w:pgMar w:top="1440" w:right="1440" w:bottom="1440" w:left="1440" w:header="720" w:footer="697" w:gutter="0"/>
          <w:pgNumType w:fmt="lowerRoman" w:start="1"/>
          <w:cols w:space="720"/>
          <w:titlePg/>
          <w:docGrid w:linePitch="360"/>
        </w:sectPr>
      </w:pPr>
      <w:bookmarkStart w:id="0" w:name="_GoBack"/>
      <w:bookmarkEnd w:id="0"/>
      <w:r w:rsidRPr="00256322">
        <w:rPr>
          <w:color w:val="0D0D0D" w:themeColor="text1" w:themeTint="F2"/>
          <w:sz w:val="56"/>
          <w:szCs w:val="56"/>
          <w:vertAlign w:val="subscript"/>
          <w:lang w:val="en-GB"/>
        </w:rPr>
        <w:tab/>
      </w:r>
    </w:p>
    <w:p w14:paraId="72AF759C" w14:textId="0DF20315" w:rsidR="00F639F8" w:rsidRPr="00256322" w:rsidRDefault="00FD2AA2" w:rsidP="00FD2AA2">
      <w:pPr>
        <w:shd w:val="clear" w:color="auto" w:fill="FFFFFF" w:themeFill="background1"/>
        <w:tabs>
          <w:tab w:val="left" w:pos="456"/>
          <w:tab w:val="center" w:pos="4680"/>
        </w:tabs>
        <w:jc w:val="left"/>
        <w:rPr>
          <w:color w:val="0D0D0D" w:themeColor="text1" w:themeTint="F2"/>
          <w:sz w:val="56"/>
          <w:szCs w:val="56"/>
          <w:vertAlign w:val="subscript"/>
          <w:lang w:val="en-GB"/>
        </w:rPr>
      </w:pPr>
      <w:r w:rsidRPr="00256322">
        <w:rPr>
          <w:color w:val="0D0D0D" w:themeColor="text1" w:themeTint="F2"/>
          <w:sz w:val="56"/>
          <w:szCs w:val="56"/>
          <w:vertAlign w:val="subscript"/>
          <w:lang w:val="en-GB"/>
        </w:rPr>
        <w:tab/>
      </w:r>
      <w:r w:rsidR="00EE0116" w:rsidRPr="00256322">
        <w:rPr>
          <w:color w:val="0D0D0D" w:themeColor="text1" w:themeTint="F2"/>
          <w:sz w:val="56"/>
          <w:szCs w:val="56"/>
          <w:vertAlign w:val="subscript"/>
          <w:lang w:val="en-GB"/>
        </w:rPr>
        <w:t xml:space="preserve">     </w:t>
      </w:r>
    </w:p>
    <w:p w14:paraId="3D6A4477" w14:textId="70CEAD94" w:rsidR="00492CB7" w:rsidRPr="00256322" w:rsidRDefault="00F639F8" w:rsidP="00FD2AA2">
      <w:pPr>
        <w:shd w:val="clear" w:color="auto" w:fill="FFFFFF" w:themeFill="background1"/>
        <w:jc w:val="center"/>
        <w:rPr>
          <w:color w:val="0D0D0D" w:themeColor="text1" w:themeTint="F2"/>
          <w:sz w:val="56"/>
          <w:szCs w:val="56"/>
          <w:vertAlign w:val="subscript"/>
          <w:lang w:val="en-GB"/>
        </w:rPr>
      </w:pPr>
      <w:r w:rsidRPr="00256322">
        <w:rPr>
          <w:color w:val="0D0D0D" w:themeColor="text1" w:themeTint="F2"/>
          <w:sz w:val="56"/>
          <w:szCs w:val="56"/>
          <w:vertAlign w:val="subscript"/>
          <w:lang w:val="en-GB"/>
        </w:rPr>
        <w:t xml:space="preserve">KIGALI IMPLEMENTATION PLAN (KIP) FOR </w:t>
      </w:r>
      <w:r w:rsidR="00510441" w:rsidRPr="00256322">
        <w:rPr>
          <w:color w:val="0D0D0D" w:themeColor="text1" w:themeTint="F2"/>
          <w:sz w:val="56"/>
          <w:szCs w:val="56"/>
          <w:vertAlign w:val="subscript"/>
          <w:lang w:val="en-GB"/>
        </w:rPr>
        <w:t>SIERRA LEONE</w:t>
      </w:r>
    </w:p>
    <w:p w14:paraId="6B3A2210" w14:textId="2D154637" w:rsidR="00F639F8" w:rsidRPr="00256322" w:rsidRDefault="007A243A" w:rsidP="00E21F7E">
      <w:pPr>
        <w:shd w:val="clear" w:color="auto" w:fill="FFFFFF" w:themeFill="background1"/>
        <w:jc w:val="center"/>
        <w:rPr>
          <w:color w:val="0D0D0D" w:themeColor="text1" w:themeTint="F2"/>
          <w:sz w:val="56"/>
          <w:szCs w:val="56"/>
          <w:vertAlign w:val="subscript"/>
          <w:lang w:val="en-GB"/>
        </w:rPr>
      </w:pPr>
      <w:r w:rsidRPr="00256322">
        <w:rPr>
          <w:color w:val="0D0D0D" w:themeColor="text1" w:themeTint="F2"/>
          <w:sz w:val="56"/>
          <w:szCs w:val="56"/>
          <w:vertAlign w:val="subscript"/>
          <w:lang w:val="en-GB"/>
        </w:rPr>
        <w:t>Stage I</w:t>
      </w:r>
      <w:r w:rsidR="005B5059" w:rsidRPr="00256322">
        <w:rPr>
          <w:color w:val="0D0D0D" w:themeColor="text1" w:themeTint="F2"/>
          <w:sz w:val="56"/>
          <w:szCs w:val="56"/>
          <w:vertAlign w:val="subscript"/>
          <w:lang w:val="en-GB"/>
        </w:rPr>
        <w:t xml:space="preserve"> </w:t>
      </w:r>
    </w:p>
    <w:p w14:paraId="30B3A035" w14:textId="77777777" w:rsidR="00F639F8" w:rsidRPr="00256322" w:rsidRDefault="00F639F8" w:rsidP="00E21F7E">
      <w:pPr>
        <w:shd w:val="clear" w:color="auto" w:fill="FFFFFF" w:themeFill="background1"/>
        <w:jc w:val="center"/>
        <w:rPr>
          <w:color w:val="0D0D0D" w:themeColor="text1" w:themeTint="F2"/>
          <w:sz w:val="56"/>
          <w:szCs w:val="56"/>
          <w:vertAlign w:val="subscript"/>
          <w:lang w:val="en-GB"/>
        </w:rPr>
      </w:pPr>
    </w:p>
    <w:p w14:paraId="353A0200" w14:textId="77777777" w:rsidR="006D40D2" w:rsidRPr="00256322" w:rsidRDefault="006D40D2" w:rsidP="00E21F7E">
      <w:pPr>
        <w:shd w:val="clear" w:color="auto" w:fill="FFFFFF" w:themeFill="background1"/>
        <w:jc w:val="center"/>
        <w:rPr>
          <w:color w:val="0D0D0D" w:themeColor="text1" w:themeTint="F2"/>
          <w:sz w:val="56"/>
          <w:szCs w:val="56"/>
          <w:vertAlign w:val="subscript"/>
          <w:lang w:val="en-GB"/>
        </w:rPr>
      </w:pPr>
    </w:p>
    <w:p w14:paraId="065ACCEB" w14:textId="629C77F7" w:rsidR="00F639F8" w:rsidRPr="00256322" w:rsidRDefault="00B92CAB" w:rsidP="00E21F7E">
      <w:pPr>
        <w:shd w:val="clear" w:color="auto" w:fill="FFFFFF" w:themeFill="background1"/>
        <w:jc w:val="center"/>
        <w:rPr>
          <w:color w:val="0D0D0D" w:themeColor="text1" w:themeTint="F2"/>
          <w:sz w:val="56"/>
          <w:szCs w:val="56"/>
          <w:vertAlign w:val="subscript"/>
          <w:lang w:val="en-GB"/>
        </w:rPr>
      </w:pPr>
      <w:r w:rsidRPr="00256322">
        <w:rPr>
          <w:color w:val="0D0D0D" w:themeColor="text1" w:themeTint="F2"/>
          <w:sz w:val="56"/>
          <w:szCs w:val="56"/>
          <w:vertAlign w:val="subscript"/>
          <w:lang w:val="en-GB"/>
        </w:rPr>
        <w:t>January 2024</w:t>
      </w:r>
    </w:p>
    <w:p w14:paraId="00F293B8" w14:textId="77777777" w:rsidR="004400DE" w:rsidRPr="00256322" w:rsidRDefault="004400DE" w:rsidP="000F4DBD">
      <w:pPr>
        <w:shd w:val="clear" w:color="auto" w:fill="FFFFFF" w:themeFill="background1"/>
        <w:jc w:val="right"/>
        <w:rPr>
          <w:color w:val="0D0D0D" w:themeColor="text1" w:themeTint="F2"/>
          <w:sz w:val="56"/>
          <w:szCs w:val="56"/>
          <w:vertAlign w:val="subscript"/>
          <w:lang w:val="en-GB"/>
        </w:rPr>
      </w:pPr>
    </w:p>
    <w:p w14:paraId="4920636B" w14:textId="77777777" w:rsidR="004400DE" w:rsidRPr="00256322" w:rsidRDefault="004400DE" w:rsidP="00E21F7E">
      <w:pPr>
        <w:shd w:val="clear" w:color="auto" w:fill="FFFFFF" w:themeFill="background1"/>
        <w:jc w:val="center"/>
        <w:rPr>
          <w:color w:val="0D0D0D" w:themeColor="text1" w:themeTint="F2"/>
          <w:sz w:val="56"/>
          <w:szCs w:val="56"/>
          <w:vertAlign w:val="subscript"/>
          <w:lang w:val="en-GB"/>
        </w:rPr>
      </w:pPr>
    </w:p>
    <w:p w14:paraId="06566CA8" w14:textId="7747F1EF" w:rsidR="004A2130" w:rsidRPr="00256322" w:rsidRDefault="004A2130" w:rsidP="007E7283">
      <w:pPr>
        <w:shd w:val="clear" w:color="auto" w:fill="FFFFFF" w:themeFill="background1"/>
        <w:jc w:val="center"/>
        <w:rPr>
          <w:color w:val="0D0D0D" w:themeColor="text1" w:themeTint="F2"/>
          <w:sz w:val="56"/>
          <w:szCs w:val="56"/>
          <w:vertAlign w:val="subscript"/>
          <w:lang w:val="en-GB"/>
        </w:rPr>
      </w:pPr>
    </w:p>
    <w:p w14:paraId="196110C5" w14:textId="438635FE" w:rsidR="004A2130" w:rsidRPr="00256322" w:rsidRDefault="004A2130" w:rsidP="004A2130">
      <w:pPr>
        <w:rPr>
          <w:sz w:val="56"/>
          <w:szCs w:val="56"/>
          <w:lang w:val="en-GB"/>
        </w:rPr>
      </w:pPr>
    </w:p>
    <w:p w14:paraId="39DA0419" w14:textId="7B1EEB88" w:rsidR="007F2271" w:rsidRDefault="007F2271" w:rsidP="004A2130">
      <w:pPr>
        <w:tabs>
          <w:tab w:val="center" w:pos="4680"/>
        </w:tabs>
        <w:rPr>
          <w:sz w:val="56"/>
          <w:szCs w:val="56"/>
          <w:lang w:val="en-GB"/>
        </w:rPr>
      </w:pPr>
    </w:p>
    <w:p w14:paraId="39AE3F1B" w14:textId="77777777" w:rsidR="007F2271" w:rsidRPr="007F2271" w:rsidRDefault="007F2271" w:rsidP="007F2271">
      <w:pPr>
        <w:rPr>
          <w:sz w:val="56"/>
          <w:szCs w:val="56"/>
          <w:lang w:val="en-GB"/>
        </w:rPr>
      </w:pPr>
    </w:p>
    <w:p w14:paraId="5FADD017" w14:textId="77777777" w:rsidR="007F2271" w:rsidRPr="007F2271" w:rsidRDefault="007F2271" w:rsidP="007F2271">
      <w:pPr>
        <w:rPr>
          <w:sz w:val="56"/>
          <w:szCs w:val="56"/>
          <w:lang w:val="en-GB"/>
        </w:rPr>
      </w:pPr>
    </w:p>
    <w:p w14:paraId="7F612409" w14:textId="77777777" w:rsidR="007F2271" w:rsidRPr="007F2271" w:rsidRDefault="007F2271" w:rsidP="007F2271">
      <w:pPr>
        <w:rPr>
          <w:sz w:val="56"/>
          <w:szCs w:val="56"/>
          <w:lang w:val="en-GB"/>
        </w:rPr>
      </w:pPr>
    </w:p>
    <w:p w14:paraId="28AC3DF6" w14:textId="6BBFB391" w:rsidR="007F2271" w:rsidRPr="007F2271" w:rsidRDefault="00D10BEA" w:rsidP="00D10BEA">
      <w:pPr>
        <w:tabs>
          <w:tab w:val="left" w:pos="5628"/>
        </w:tabs>
        <w:rPr>
          <w:sz w:val="56"/>
          <w:szCs w:val="56"/>
          <w:lang w:val="en-GB"/>
        </w:rPr>
      </w:pPr>
      <w:r>
        <w:rPr>
          <w:sz w:val="56"/>
          <w:szCs w:val="56"/>
          <w:lang w:val="en-GB"/>
        </w:rPr>
        <w:tab/>
      </w:r>
    </w:p>
    <w:p w14:paraId="52F8CA7F" w14:textId="72D1DD48" w:rsidR="007F2271" w:rsidRDefault="007F2271" w:rsidP="007F2271">
      <w:pPr>
        <w:rPr>
          <w:sz w:val="56"/>
          <w:szCs w:val="56"/>
          <w:lang w:val="en-GB"/>
        </w:rPr>
      </w:pPr>
    </w:p>
    <w:p w14:paraId="782307F7" w14:textId="0D56DAB0" w:rsidR="007F2271" w:rsidRDefault="007F2271" w:rsidP="007F2271">
      <w:pPr>
        <w:tabs>
          <w:tab w:val="left" w:pos="3252"/>
        </w:tabs>
        <w:rPr>
          <w:sz w:val="56"/>
          <w:szCs w:val="56"/>
          <w:lang w:val="en-GB"/>
        </w:rPr>
      </w:pPr>
      <w:r>
        <w:rPr>
          <w:sz w:val="56"/>
          <w:szCs w:val="56"/>
          <w:lang w:val="en-GB"/>
        </w:rPr>
        <w:tab/>
      </w:r>
    </w:p>
    <w:p w14:paraId="5281ACAC" w14:textId="53CA2769" w:rsidR="003F13A4" w:rsidRPr="007F2271" w:rsidRDefault="007F2271" w:rsidP="007F2271">
      <w:pPr>
        <w:tabs>
          <w:tab w:val="left" w:pos="3252"/>
        </w:tabs>
        <w:rPr>
          <w:sz w:val="56"/>
          <w:szCs w:val="56"/>
          <w:lang w:val="en-GB"/>
        </w:rPr>
        <w:sectPr w:rsidR="003F13A4" w:rsidRPr="007F2271" w:rsidSect="00DC7D89">
          <w:type w:val="continuous"/>
          <w:pgSz w:w="12240" w:h="15840" w:code="1"/>
          <w:pgMar w:top="1440" w:right="1440" w:bottom="1440" w:left="1440" w:header="720" w:footer="697" w:gutter="0"/>
          <w:pgNumType w:fmt="lowerRoman" w:start="1"/>
          <w:cols w:space="720"/>
          <w:docGrid w:linePitch="360"/>
        </w:sectPr>
      </w:pPr>
      <w:r>
        <w:rPr>
          <w:sz w:val="56"/>
          <w:szCs w:val="56"/>
          <w:lang w:val="en-GB"/>
        </w:rPr>
        <w:tab/>
      </w:r>
    </w:p>
    <w:sdt>
      <w:sdtPr>
        <w:rPr>
          <w:sz w:val="24"/>
          <w:lang w:val="en-GB"/>
        </w:rPr>
        <w:id w:val="-308486694"/>
        <w:docPartObj>
          <w:docPartGallery w:val="Table of Contents"/>
          <w:docPartUnique/>
        </w:docPartObj>
      </w:sdtPr>
      <w:sdtEndPr>
        <w:rPr>
          <w:b/>
          <w:bCs/>
          <w:noProof/>
          <w:sz w:val="20"/>
          <w:szCs w:val="20"/>
        </w:rPr>
      </w:sdtEndPr>
      <w:sdtContent>
        <w:p w14:paraId="181E9016" w14:textId="77777777" w:rsidR="0062794A" w:rsidRPr="00256322" w:rsidRDefault="0062794A" w:rsidP="0062794A">
          <w:pPr>
            <w:rPr>
              <w:b/>
              <w:sz w:val="24"/>
              <w:szCs w:val="24"/>
              <w:lang w:val="en-GB"/>
            </w:rPr>
          </w:pPr>
          <w:r w:rsidRPr="00256322">
            <w:rPr>
              <w:b/>
              <w:sz w:val="24"/>
              <w:szCs w:val="24"/>
              <w:lang w:val="en-GB"/>
            </w:rPr>
            <w:t>Table of Contents</w:t>
          </w:r>
        </w:p>
        <w:p w14:paraId="65215B05" w14:textId="77777777" w:rsidR="00500623" w:rsidRDefault="0062794A">
          <w:pPr>
            <w:pStyle w:val="TOC1"/>
            <w:rPr>
              <w:rFonts w:asciiTheme="minorHAnsi" w:eastAsiaTheme="minorEastAsia" w:hAnsiTheme="minorHAnsi" w:cstheme="minorBidi"/>
              <w:noProof/>
              <w:lang w:val="en-US"/>
            </w:rPr>
          </w:pPr>
          <w:r w:rsidRPr="00256322">
            <w:rPr>
              <w:sz w:val="20"/>
              <w:szCs w:val="20"/>
              <w:lang w:val="en-GB"/>
            </w:rPr>
            <w:fldChar w:fldCharType="begin"/>
          </w:r>
          <w:r w:rsidRPr="00256322">
            <w:rPr>
              <w:sz w:val="20"/>
              <w:szCs w:val="20"/>
              <w:lang w:val="en-GB"/>
            </w:rPr>
            <w:instrText xml:space="preserve"> TOC \o "1-3" \h \z \u </w:instrText>
          </w:r>
          <w:r w:rsidRPr="00256322">
            <w:rPr>
              <w:sz w:val="20"/>
              <w:szCs w:val="20"/>
              <w:lang w:val="en-GB"/>
            </w:rPr>
            <w:fldChar w:fldCharType="separate"/>
          </w:r>
          <w:hyperlink w:anchor="_Toc156989347" w:history="1">
            <w:r w:rsidR="00500623" w:rsidRPr="00F36F78">
              <w:rPr>
                <w:rStyle w:val="Hyperlink"/>
                <w:noProof/>
                <w:shd w:val="clear" w:color="auto" w:fill="FFFFFF" w:themeFill="background1"/>
                <w:lang w:val="en-GB"/>
              </w:rPr>
              <w:t>LIST OF TABLES</w:t>
            </w:r>
            <w:r w:rsidR="00500623">
              <w:rPr>
                <w:noProof/>
                <w:webHidden/>
              </w:rPr>
              <w:tab/>
            </w:r>
            <w:r w:rsidR="00500623">
              <w:rPr>
                <w:noProof/>
                <w:webHidden/>
              </w:rPr>
              <w:fldChar w:fldCharType="begin"/>
            </w:r>
            <w:r w:rsidR="00500623">
              <w:rPr>
                <w:noProof/>
                <w:webHidden/>
              </w:rPr>
              <w:instrText xml:space="preserve"> PAGEREF _Toc156989347 \h </w:instrText>
            </w:r>
            <w:r w:rsidR="00500623">
              <w:rPr>
                <w:noProof/>
                <w:webHidden/>
              </w:rPr>
            </w:r>
            <w:r w:rsidR="00500623">
              <w:rPr>
                <w:noProof/>
                <w:webHidden/>
              </w:rPr>
              <w:fldChar w:fldCharType="separate"/>
            </w:r>
            <w:r w:rsidR="00500623">
              <w:rPr>
                <w:noProof/>
                <w:webHidden/>
              </w:rPr>
              <w:t>ii</w:t>
            </w:r>
            <w:r w:rsidR="00500623">
              <w:rPr>
                <w:noProof/>
                <w:webHidden/>
              </w:rPr>
              <w:fldChar w:fldCharType="end"/>
            </w:r>
          </w:hyperlink>
        </w:p>
        <w:p w14:paraId="4BADB8B1" w14:textId="77777777" w:rsidR="00500623" w:rsidRDefault="00C506DD">
          <w:pPr>
            <w:pStyle w:val="TOC1"/>
            <w:rPr>
              <w:rFonts w:asciiTheme="minorHAnsi" w:eastAsiaTheme="minorEastAsia" w:hAnsiTheme="minorHAnsi" w:cstheme="minorBidi"/>
              <w:noProof/>
              <w:lang w:val="en-US"/>
            </w:rPr>
          </w:pPr>
          <w:hyperlink w:anchor="_Toc156989348" w:history="1">
            <w:r w:rsidR="00500623" w:rsidRPr="00F36F78">
              <w:rPr>
                <w:rStyle w:val="Hyperlink"/>
                <w:noProof/>
                <w:shd w:val="clear" w:color="auto" w:fill="FFFFFF" w:themeFill="background1"/>
                <w:lang w:val="en-GB"/>
              </w:rPr>
              <w:t>LIST OF FIGURES</w:t>
            </w:r>
            <w:r w:rsidR="00500623">
              <w:rPr>
                <w:noProof/>
                <w:webHidden/>
              </w:rPr>
              <w:tab/>
            </w:r>
            <w:r w:rsidR="00500623">
              <w:rPr>
                <w:noProof/>
                <w:webHidden/>
              </w:rPr>
              <w:fldChar w:fldCharType="begin"/>
            </w:r>
            <w:r w:rsidR="00500623">
              <w:rPr>
                <w:noProof/>
                <w:webHidden/>
              </w:rPr>
              <w:instrText xml:space="preserve"> PAGEREF _Toc156989348 \h </w:instrText>
            </w:r>
            <w:r w:rsidR="00500623">
              <w:rPr>
                <w:noProof/>
                <w:webHidden/>
              </w:rPr>
            </w:r>
            <w:r w:rsidR="00500623">
              <w:rPr>
                <w:noProof/>
                <w:webHidden/>
              </w:rPr>
              <w:fldChar w:fldCharType="separate"/>
            </w:r>
            <w:r w:rsidR="00500623">
              <w:rPr>
                <w:noProof/>
                <w:webHidden/>
              </w:rPr>
              <w:t>iii</w:t>
            </w:r>
            <w:r w:rsidR="00500623">
              <w:rPr>
                <w:noProof/>
                <w:webHidden/>
              </w:rPr>
              <w:fldChar w:fldCharType="end"/>
            </w:r>
          </w:hyperlink>
        </w:p>
        <w:p w14:paraId="62932B07" w14:textId="77777777" w:rsidR="00500623" w:rsidRDefault="00C506DD">
          <w:pPr>
            <w:pStyle w:val="TOC1"/>
            <w:rPr>
              <w:rFonts w:asciiTheme="minorHAnsi" w:eastAsiaTheme="minorEastAsia" w:hAnsiTheme="minorHAnsi" w:cstheme="minorBidi"/>
              <w:noProof/>
              <w:lang w:val="en-US"/>
            </w:rPr>
          </w:pPr>
          <w:hyperlink w:anchor="_Toc156989349" w:history="1">
            <w:r w:rsidR="00500623" w:rsidRPr="00F36F78">
              <w:rPr>
                <w:rStyle w:val="Hyperlink"/>
                <w:noProof/>
                <w:shd w:val="clear" w:color="auto" w:fill="FFFFFF" w:themeFill="background1"/>
                <w:lang w:val="en-GB"/>
              </w:rPr>
              <w:t>ABBREVIATIONS AND ACRONYMS</w:t>
            </w:r>
            <w:r w:rsidR="00500623">
              <w:rPr>
                <w:noProof/>
                <w:webHidden/>
              </w:rPr>
              <w:tab/>
            </w:r>
            <w:r w:rsidR="00500623">
              <w:rPr>
                <w:noProof/>
                <w:webHidden/>
              </w:rPr>
              <w:fldChar w:fldCharType="begin"/>
            </w:r>
            <w:r w:rsidR="00500623">
              <w:rPr>
                <w:noProof/>
                <w:webHidden/>
              </w:rPr>
              <w:instrText xml:space="preserve"> PAGEREF _Toc156989349 \h </w:instrText>
            </w:r>
            <w:r w:rsidR="00500623">
              <w:rPr>
                <w:noProof/>
                <w:webHidden/>
              </w:rPr>
            </w:r>
            <w:r w:rsidR="00500623">
              <w:rPr>
                <w:noProof/>
                <w:webHidden/>
              </w:rPr>
              <w:fldChar w:fldCharType="separate"/>
            </w:r>
            <w:r w:rsidR="00500623">
              <w:rPr>
                <w:noProof/>
                <w:webHidden/>
              </w:rPr>
              <w:t>iii</w:t>
            </w:r>
            <w:r w:rsidR="00500623">
              <w:rPr>
                <w:noProof/>
                <w:webHidden/>
              </w:rPr>
              <w:fldChar w:fldCharType="end"/>
            </w:r>
          </w:hyperlink>
        </w:p>
        <w:p w14:paraId="42E68562" w14:textId="77777777" w:rsidR="00500623" w:rsidRDefault="00C506DD">
          <w:pPr>
            <w:pStyle w:val="TOC1"/>
            <w:rPr>
              <w:rFonts w:asciiTheme="minorHAnsi" w:eastAsiaTheme="minorEastAsia" w:hAnsiTheme="minorHAnsi" w:cstheme="minorBidi"/>
              <w:noProof/>
              <w:lang w:val="en-US"/>
            </w:rPr>
          </w:pPr>
          <w:hyperlink w:anchor="_Toc156989350" w:history="1">
            <w:r w:rsidR="00500623" w:rsidRPr="00F36F78">
              <w:rPr>
                <w:rStyle w:val="Hyperlink"/>
                <w:noProof/>
                <w:lang w:val="en-GB"/>
              </w:rPr>
              <w:t>PROJECT COVER SHEET</w:t>
            </w:r>
            <w:r w:rsidR="00500623">
              <w:rPr>
                <w:noProof/>
                <w:webHidden/>
              </w:rPr>
              <w:tab/>
            </w:r>
            <w:r w:rsidR="00500623">
              <w:rPr>
                <w:noProof/>
                <w:webHidden/>
              </w:rPr>
              <w:fldChar w:fldCharType="begin"/>
            </w:r>
            <w:r w:rsidR="00500623">
              <w:rPr>
                <w:noProof/>
                <w:webHidden/>
              </w:rPr>
              <w:instrText xml:space="preserve"> PAGEREF _Toc156989350 \h </w:instrText>
            </w:r>
            <w:r w:rsidR="00500623">
              <w:rPr>
                <w:noProof/>
                <w:webHidden/>
              </w:rPr>
            </w:r>
            <w:r w:rsidR="00500623">
              <w:rPr>
                <w:noProof/>
                <w:webHidden/>
              </w:rPr>
              <w:fldChar w:fldCharType="separate"/>
            </w:r>
            <w:r w:rsidR="00500623">
              <w:rPr>
                <w:noProof/>
                <w:webHidden/>
              </w:rPr>
              <w:t>v</w:t>
            </w:r>
            <w:r w:rsidR="00500623">
              <w:rPr>
                <w:noProof/>
                <w:webHidden/>
              </w:rPr>
              <w:fldChar w:fldCharType="end"/>
            </w:r>
          </w:hyperlink>
        </w:p>
        <w:p w14:paraId="2097D247" w14:textId="77777777" w:rsidR="00500623" w:rsidRDefault="00C506DD">
          <w:pPr>
            <w:pStyle w:val="TOC1"/>
            <w:rPr>
              <w:rFonts w:asciiTheme="minorHAnsi" w:eastAsiaTheme="minorEastAsia" w:hAnsiTheme="minorHAnsi" w:cstheme="minorBidi"/>
              <w:noProof/>
              <w:lang w:val="en-US"/>
            </w:rPr>
          </w:pPr>
          <w:hyperlink w:anchor="_Toc156989351" w:history="1">
            <w:r w:rsidR="00500623" w:rsidRPr="00F36F78">
              <w:rPr>
                <w:rStyle w:val="Hyperlink"/>
                <w:noProof/>
                <w:lang w:val="en-GB"/>
              </w:rPr>
              <w:t>EXECUTIVE SUMMARY</w:t>
            </w:r>
            <w:r w:rsidR="00500623">
              <w:rPr>
                <w:noProof/>
                <w:webHidden/>
              </w:rPr>
              <w:tab/>
            </w:r>
            <w:r w:rsidR="00500623">
              <w:rPr>
                <w:noProof/>
                <w:webHidden/>
              </w:rPr>
              <w:fldChar w:fldCharType="begin"/>
            </w:r>
            <w:r w:rsidR="00500623">
              <w:rPr>
                <w:noProof/>
                <w:webHidden/>
              </w:rPr>
              <w:instrText xml:space="preserve"> PAGEREF _Toc156989351 \h </w:instrText>
            </w:r>
            <w:r w:rsidR="00500623">
              <w:rPr>
                <w:noProof/>
                <w:webHidden/>
              </w:rPr>
            </w:r>
            <w:r w:rsidR="00500623">
              <w:rPr>
                <w:noProof/>
                <w:webHidden/>
              </w:rPr>
              <w:fldChar w:fldCharType="separate"/>
            </w:r>
            <w:r w:rsidR="00500623">
              <w:rPr>
                <w:noProof/>
                <w:webHidden/>
              </w:rPr>
              <w:t>viii</w:t>
            </w:r>
            <w:r w:rsidR="00500623">
              <w:rPr>
                <w:noProof/>
                <w:webHidden/>
              </w:rPr>
              <w:fldChar w:fldCharType="end"/>
            </w:r>
          </w:hyperlink>
        </w:p>
        <w:p w14:paraId="7B6AA0D1" w14:textId="77777777" w:rsidR="00500623" w:rsidRDefault="00C506DD">
          <w:pPr>
            <w:pStyle w:val="TOC1"/>
            <w:rPr>
              <w:rFonts w:asciiTheme="minorHAnsi" w:eastAsiaTheme="minorEastAsia" w:hAnsiTheme="minorHAnsi" w:cstheme="minorBidi"/>
              <w:noProof/>
              <w:lang w:val="en-US"/>
            </w:rPr>
          </w:pPr>
          <w:hyperlink w:anchor="_Toc156989352" w:history="1">
            <w:r w:rsidR="00500623" w:rsidRPr="00F36F78">
              <w:rPr>
                <w:rStyle w:val="Hyperlink"/>
                <w:noProof/>
                <w:lang w:val="en-GB"/>
              </w:rPr>
              <w:t>I. BACKGROUND</w:t>
            </w:r>
            <w:r w:rsidR="00500623">
              <w:rPr>
                <w:noProof/>
                <w:webHidden/>
              </w:rPr>
              <w:tab/>
            </w:r>
            <w:r w:rsidR="00500623">
              <w:rPr>
                <w:noProof/>
                <w:webHidden/>
              </w:rPr>
              <w:fldChar w:fldCharType="begin"/>
            </w:r>
            <w:r w:rsidR="00500623">
              <w:rPr>
                <w:noProof/>
                <w:webHidden/>
              </w:rPr>
              <w:instrText xml:space="preserve"> PAGEREF _Toc156989352 \h </w:instrText>
            </w:r>
            <w:r w:rsidR="00500623">
              <w:rPr>
                <w:noProof/>
                <w:webHidden/>
              </w:rPr>
            </w:r>
            <w:r w:rsidR="00500623">
              <w:rPr>
                <w:noProof/>
                <w:webHidden/>
              </w:rPr>
              <w:fldChar w:fldCharType="separate"/>
            </w:r>
            <w:r w:rsidR="00500623">
              <w:rPr>
                <w:noProof/>
                <w:webHidden/>
              </w:rPr>
              <w:t>1</w:t>
            </w:r>
            <w:r w:rsidR="00500623">
              <w:rPr>
                <w:noProof/>
                <w:webHidden/>
              </w:rPr>
              <w:fldChar w:fldCharType="end"/>
            </w:r>
          </w:hyperlink>
        </w:p>
        <w:p w14:paraId="44A86684"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53" w:history="1">
            <w:r w:rsidR="00500623" w:rsidRPr="00F36F78">
              <w:rPr>
                <w:rStyle w:val="Hyperlink"/>
                <w:noProof/>
                <w:lang w:val="en-GB"/>
              </w:rPr>
              <w:t>I.1</w:t>
            </w:r>
            <w:r w:rsidR="00500623">
              <w:rPr>
                <w:rFonts w:asciiTheme="minorHAnsi" w:eastAsiaTheme="minorEastAsia" w:hAnsiTheme="minorHAnsi" w:cstheme="minorBidi"/>
                <w:noProof/>
                <w:lang w:val="en-US"/>
              </w:rPr>
              <w:tab/>
            </w:r>
            <w:r w:rsidR="00500623" w:rsidRPr="00F36F78">
              <w:rPr>
                <w:rStyle w:val="Hyperlink"/>
                <w:noProof/>
                <w:lang w:val="en-GB"/>
              </w:rPr>
              <w:t>Policy/legislative/regulatory and institutional frameworks related to HFC</w:t>
            </w:r>
            <w:r w:rsidR="00500623">
              <w:rPr>
                <w:noProof/>
                <w:webHidden/>
              </w:rPr>
              <w:tab/>
            </w:r>
            <w:r w:rsidR="00500623">
              <w:rPr>
                <w:noProof/>
                <w:webHidden/>
              </w:rPr>
              <w:fldChar w:fldCharType="begin"/>
            </w:r>
            <w:r w:rsidR="00500623">
              <w:rPr>
                <w:noProof/>
                <w:webHidden/>
              </w:rPr>
              <w:instrText xml:space="preserve"> PAGEREF _Toc156989353 \h </w:instrText>
            </w:r>
            <w:r w:rsidR="00500623">
              <w:rPr>
                <w:noProof/>
                <w:webHidden/>
              </w:rPr>
            </w:r>
            <w:r w:rsidR="00500623">
              <w:rPr>
                <w:noProof/>
                <w:webHidden/>
              </w:rPr>
              <w:fldChar w:fldCharType="separate"/>
            </w:r>
            <w:r w:rsidR="00500623">
              <w:rPr>
                <w:noProof/>
                <w:webHidden/>
              </w:rPr>
              <w:t>1</w:t>
            </w:r>
            <w:r w:rsidR="00500623">
              <w:rPr>
                <w:noProof/>
                <w:webHidden/>
              </w:rPr>
              <w:fldChar w:fldCharType="end"/>
            </w:r>
          </w:hyperlink>
        </w:p>
        <w:p w14:paraId="0B71A1B6"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54" w:history="1">
            <w:r w:rsidR="00500623" w:rsidRPr="00F36F78">
              <w:rPr>
                <w:rStyle w:val="Hyperlink"/>
                <w:noProof/>
                <w:lang w:val="en-GB"/>
              </w:rPr>
              <w:t>A.</w:t>
            </w:r>
            <w:r w:rsidR="00500623">
              <w:rPr>
                <w:rFonts w:asciiTheme="minorHAnsi" w:eastAsiaTheme="minorEastAsia" w:hAnsiTheme="minorHAnsi" w:cstheme="minorBidi"/>
                <w:noProof/>
                <w:lang w:val="en-US"/>
              </w:rPr>
              <w:tab/>
            </w:r>
            <w:r w:rsidR="00500623" w:rsidRPr="00F36F78">
              <w:rPr>
                <w:rStyle w:val="Hyperlink"/>
                <w:noProof/>
                <w:lang w:val="en-GB"/>
              </w:rPr>
              <w:t>Policy/legislative/regulatory framework</w:t>
            </w:r>
            <w:r w:rsidR="00500623">
              <w:rPr>
                <w:noProof/>
                <w:webHidden/>
              </w:rPr>
              <w:tab/>
            </w:r>
            <w:r w:rsidR="00500623">
              <w:rPr>
                <w:noProof/>
                <w:webHidden/>
              </w:rPr>
              <w:fldChar w:fldCharType="begin"/>
            </w:r>
            <w:r w:rsidR="00500623">
              <w:rPr>
                <w:noProof/>
                <w:webHidden/>
              </w:rPr>
              <w:instrText xml:space="preserve"> PAGEREF _Toc156989354 \h </w:instrText>
            </w:r>
            <w:r w:rsidR="00500623">
              <w:rPr>
                <w:noProof/>
                <w:webHidden/>
              </w:rPr>
            </w:r>
            <w:r w:rsidR="00500623">
              <w:rPr>
                <w:noProof/>
                <w:webHidden/>
              </w:rPr>
              <w:fldChar w:fldCharType="separate"/>
            </w:r>
            <w:r w:rsidR="00500623">
              <w:rPr>
                <w:noProof/>
                <w:webHidden/>
              </w:rPr>
              <w:t>1</w:t>
            </w:r>
            <w:r w:rsidR="00500623">
              <w:rPr>
                <w:noProof/>
                <w:webHidden/>
              </w:rPr>
              <w:fldChar w:fldCharType="end"/>
            </w:r>
          </w:hyperlink>
        </w:p>
        <w:p w14:paraId="215568BC"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55" w:history="1">
            <w:r w:rsidR="00500623" w:rsidRPr="00F36F78">
              <w:rPr>
                <w:rStyle w:val="Hyperlink"/>
                <w:noProof/>
                <w:lang w:val="en-GB"/>
              </w:rPr>
              <w:t>B.</w:t>
            </w:r>
            <w:r w:rsidR="00500623">
              <w:rPr>
                <w:rFonts w:asciiTheme="minorHAnsi" w:eastAsiaTheme="minorEastAsia" w:hAnsiTheme="minorHAnsi" w:cstheme="minorBidi"/>
                <w:noProof/>
                <w:lang w:val="en-US"/>
              </w:rPr>
              <w:tab/>
            </w:r>
            <w:r w:rsidR="00500623" w:rsidRPr="00F36F78">
              <w:rPr>
                <w:rStyle w:val="Hyperlink"/>
                <w:noProof/>
                <w:lang w:val="en-GB"/>
              </w:rPr>
              <w:t>Institutional framework</w:t>
            </w:r>
            <w:r w:rsidR="00500623">
              <w:rPr>
                <w:noProof/>
                <w:webHidden/>
              </w:rPr>
              <w:tab/>
            </w:r>
            <w:r w:rsidR="00500623">
              <w:rPr>
                <w:noProof/>
                <w:webHidden/>
              </w:rPr>
              <w:fldChar w:fldCharType="begin"/>
            </w:r>
            <w:r w:rsidR="00500623">
              <w:rPr>
                <w:noProof/>
                <w:webHidden/>
              </w:rPr>
              <w:instrText xml:space="preserve"> PAGEREF _Toc156989355 \h </w:instrText>
            </w:r>
            <w:r w:rsidR="00500623">
              <w:rPr>
                <w:noProof/>
                <w:webHidden/>
              </w:rPr>
            </w:r>
            <w:r w:rsidR="00500623">
              <w:rPr>
                <w:noProof/>
                <w:webHidden/>
              </w:rPr>
              <w:fldChar w:fldCharType="separate"/>
            </w:r>
            <w:r w:rsidR="00500623">
              <w:rPr>
                <w:noProof/>
                <w:webHidden/>
              </w:rPr>
              <w:t>2</w:t>
            </w:r>
            <w:r w:rsidR="00500623">
              <w:rPr>
                <w:noProof/>
                <w:webHidden/>
              </w:rPr>
              <w:fldChar w:fldCharType="end"/>
            </w:r>
          </w:hyperlink>
        </w:p>
        <w:p w14:paraId="649FAED0"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56" w:history="1">
            <w:r w:rsidR="00500623" w:rsidRPr="00F36F78">
              <w:rPr>
                <w:rStyle w:val="Hyperlink"/>
                <w:noProof/>
                <w:lang w:val="en-GB"/>
              </w:rPr>
              <w:t>C.</w:t>
            </w:r>
            <w:r w:rsidR="00500623">
              <w:rPr>
                <w:rFonts w:asciiTheme="minorHAnsi" w:eastAsiaTheme="minorEastAsia" w:hAnsiTheme="minorHAnsi" w:cstheme="minorBidi"/>
                <w:noProof/>
                <w:lang w:val="en-US"/>
              </w:rPr>
              <w:tab/>
            </w:r>
            <w:r w:rsidR="00500623" w:rsidRPr="00F36F78">
              <w:rPr>
                <w:rStyle w:val="Hyperlink"/>
                <w:noProof/>
                <w:lang w:val="en-GB"/>
              </w:rPr>
              <w:t>RAC training framework</w:t>
            </w:r>
            <w:r w:rsidR="00500623">
              <w:rPr>
                <w:noProof/>
                <w:webHidden/>
              </w:rPr>
              <w:tab/>
            </w:r>
            <w:r w:rsidR="00500623">
              <w:rPr>
                <w:noProof/>
                <w:webHidden/>
              </w:rPr>
              <w:fldChar w:fldCharType="begin"/>
            </w:r>
            <w:r w:rsidR="00500623">
              <w:rPr>
                <w:noProof/>
                <w:webHidden/>
              </w:rPr>
              <w:instrText xml:space="preserve"> PAGEREF _Toc156989356 \h </w:instrText>
            </w:r>
            <w:r w:rsidR="00500623">
              <w:rPr>
                <w:noProof/>
                <w:webHidden/>
              </w:rPr>
            </w:r>
            <w:r w:rsidR="00500623">
              <w:rPr>
                <w:noProof/>
                <w:webHidden/>
              </w:rPr>
              <w:fldChar w:fldCharType="separate"/>
            </w:r>
            <w:r w:rsidR="00500623">
              <w:rPr>
                <w:noProof/>
                <w:webHidden/>
              </w:rPr>
              <w:t>3</w:t>
            </w:r>
            <w:r w:rsidR="00500623">
              <w:rPr>
                <w:noProof/>
                <w:webHidden/>
              </w:rPr>
              <w:fldChar w:fldCharType="end"/>
            </w:r>
          </w:hyperlink>
        </w:p>
        <w:p w14:paraId="5D025C72"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57" w:history="1">
            <w:r w:rsidR="00500623" w:rsidRPr="00F36F78">
              <w:rPr>
                <w:rStyle w:val="Hyperlink"/>
                <w:noProof/>
                <w:lang w:val="en-GB"/>
              </w:rPr>
              <w:t>I.2</w:t>
            </w:r>
            <w:r w:rsidR="00500623">
              <w:rPr>
                <w:rFonts w:asciiTheme="minorHAnsi" w:eastAsiaTheme="minorEastAsia" w:hAnsiTheme="minorHAnsi" w:cstheme="minorBidi"/>
                <w:noProof/>
                <w:lang w:val="en-US"/>
              </w:rPr>
              <w:tab/>
            </w:r>
            <w:r w:rsidR="00500623" w:rsidRPr="00F36F78">
              <w:rPr>
                <w:rStyle w:val="Hyperlink"/>
                <w:noProof/>
                <w:lang w:val="en-GB"/>
              </w:rPr>
              <w:t>Overview of the HCFC phase-out management plan implementation</w:t>
            </w:r>
            <w:r w:rsidR="00500623">
              <w:rPr>
                <w:noProof/>
                <w:webHidden/>
              </w:rPr>
              <w:tab/>
            </w:r>
            <w:r w:rsidR="00500623">
              <w:rPr>
                <w:noProof/>
                <w:webHidden/>
              </w:rPr>
              <w:fldChar w:fldCharType="begin"/>
            </w:r>
            <w:r w:rsidR="00500623">
              <w:rPr>
                <w:noProof/>
                <w:webHidden/>
              </w:rPr>
              <w:instrText xml:space="preserve"> PAGEREF _Toc156989357 \h </w:instrText>
            </w:r>
            <w:r w:rsidR="00500623">
              <w:rPr>
                <w:noProof/>
                <w:webHidden/>
              </w:rPr>
            </w:r>
            <w:r w:rsidR="00500623">
              <w:rPr>
                <w:noProof/>
                <w:webHidden/>
              </w:rPr>
              <w:fldChar w:fldCharType="separate"/>
            </w:r>
            <w:r w:rsidR="00500623">
              <w:rPr>
                <w:noProof/>
                <w:webHidden/>
              </w:rPr>
              <w:t>4</w:t>
            </w:r>
            <w:r w:rsidR="00500623">
              <w:rPr>
                <w:noProof/>
                <w:webHidden/>
              </w:rPr>
              <w:fldChar w:fldCharType="end"/>
            </w:r>
          </w:hyperlink>
        </w:p>
        <w:p w14:paraId="3EA1570F" w14:textId="77777777" w:rsidR="00500623" w:rsidRDefault="00C506DD">
          <w:pPr>
            <w:pStyle w:val="TOC2"/>
            <w:tabs>
              <w:tab w:val="right" w:leader="dot" w:pos="9350"/>
            </w:tabs>
            <w:rPr>
              <w:rFonts w:asciiTheme="minorHAnsi" w:eastAsiaTheme="minorEastAsia" w:hAnsiTheme="minorHAnsi" w:cstheme="minorBidi"/>
              <w:noProof/>
              <w:lang w:val="en-US"/>
            </w:rPr>
          </w:pPr>
          <w:hyperlink w:anchor="_Toc156989358" w:history="1">
            <w:r w:rsidR="00500623" w:rsidRPr="00F36F78">
              <w:rPr>
                <w:rStyle w:val="Hyperlink"/>
                <w:noProof/>
                <w:lang w:val="en-GB"/>
              </w:rPr>
              <w:t>I.3 Implementation status of HFC-related activities</w:t>
            </w:r>
            <w:r w:rsidR="00500623">
              <w:rPr>
                <w:noProof/>
                <w:webHidden/>
              </w:rPr>
              <w:tab/>
            </w:r>
            <w:r w:rsidR="00500623">
              <w:rPr>
                <w:noProof/>
                <w:webHidden/>
              </w:rPr>
              <w:fldChar w:fldCharType="begin"/>
            </w:r>
            <w:r w:rsidR="00500623">
              <w:rPr>
                <w:noProof/>
                <w:webHidden/>
              </w:rPr>
              <w:instrText xml:space="preserve"> PAGEREF _Toc156989358 \h </w:instrText>
            </w:r>
            <w:r w:rsidR="00500623">
              <w:rPr>
                <w:noProof/>
                <w:webHidden/>
              </w:rPr>
            </w:r>
            <w:r w:rsidR="00500623">
              <w:rPr>
                <w:noProof/>
                <w:webHidden/>
              </w:rPr>
              <w:fldChar w:fldCharType="separate"/>
            </w:r>
            <w:r w:rsidR="00500623">
              <w:rPr>
                <w:noProof/>
                <w:webHidden/>
              </w:rPr>
              <w:t>6</w:t>
            </w:r>
            <w:r w:rsidR="00500623">
              <w:rPr>
                <w:noProof/>
                <w:webHidden/>
              </w:rPr>
              <w:fldChar w:fldCharType="end"/>
            </w:r>
          </w:hyperlink>
        </w:p>
        <w:p w14:paraId="4E95A587" w14:textId="77777777" w:rsidR="00500623" w:rsidRDefault="00C506DD">
          <w:pPr>
            <w:pStyle w:val="TOC1"/>
            <w:rPr>
              <w:rFonts w:asciiTheme="minorHAnsi" w:eastAsiaTheme="minorEastAsia" w:hAnsiTheme="minorHAnsi" w:cstheme="minorBidi"/>
              <w:noProof/>
              <w:lang w:val="en-US"/>
            </w:rPr>
          </w:pPr>
          <w:hyperlink w:anchor="_Toc156989359" w:history="1">
            <w:r w:rsidR="00500623" w:rsidRPr="00F36F78">
              <w:rPr>
                <w:rStyle w:val="Hyperlink"/>
                <w:bCs/>
                <w:noProof/>
                <w:lang w:val="en-GB"/>
              </w:rPr>
              <w:t xml:space="preserve">II. </w:t>
            </w:r>
            <w:r w:rsidR="00500623" w:rsidRPr="00F36F78">
              <w:rPr>
                <w:rStyle w:val="Hyperlink"/>
                <w:noProof/>
                <w:lang w:val="en-GB"/>
              </w:rPr>
              <w:t>HFC CONSUMPTION BY SUBSTANCE AND SECTOR</w:t>
            </w:r>
            <w:r w:rsidR="00500623">
              <w:rPr>
                <w:noProof/>
                <w:webHidden/>
              </w:rPr>
              <w:tab/>
            </w:r>
            <w:r w:rsidR="00500623">
              <w:rPr>
                <w:noProof/>
                <w:webHidden/>
              </w:rPr>
              <w:fldChar w:fldCharType="begin"/>
            </w:r>
            <w:r w:rsidR="00500623">
              <w:rPr>
                <w:noProof/>
                <w:webHidden/>
              </w:rPr>
              <w:instrText xml:space="preserve"> PAGEREF _Toc156989359 \h </w:instrText>
            </w:r>
            <w:r w:rsidR="00500623">
              <w:rPr>
                <w:noProof/>
                <w:webHidden/>
              </w:rPr>
            </w:r>
            <w:r w:rsidR="00500623">
              <w:rPr>
                <w:noProof/>
                <w:webHidden/>
              </w:rPr>
              <w:fldChar w:fldCharType="separate"/>
            </w:r>
            <w:r w:rsidR="00500623">
              <w:rPr>
                <w:noProof/>
                <w:webHidden/>
              </w:rPr>
              <w:t>7</w:t>
            </w:r>
            <w:r w:rsidR="00500623">
              <w:rPr>
                <w:noProof/>
                <w:webHidden/>
              </w:rPr>
              <w:fldChar w:fldCharType="end"/>
            </w:r>
          </w:hyperlink>
        </w:p>
        <w:p w14:paraId="5DFC0608"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60" w:history="1">
            <w:r w:rsidR="00500623" w:rsidRPr="00F36F78">
              <w:rPr>
                <w:rStyle w:val="Hyperlink"/>
                <w:noProof/>
                <w:lang w:val="en-GB"/>
              </w:rPr>
              <w:t>II.1</w:t>
            </w:r>
            <w:r w:rsidR="00500623">
              <w:rPr>
                <w:rFonts w:asciiTheme="minorHAnsi" w:eastAsiaTheme="minorEastAsia" w:hAnsiTheme="minorHAnsi" w:cstheme="minorBidi"/>
                <w:noProof/>
                <w:lang w:val="en-US"/>
              </w:rPr>
              <w:tab/>
            </w:r>
            <w:r w:rsidR="00500623" w:rsidRPr="00F36F78">
              <w:rPr>
                <w:rStyle w:val="Hyperlink"/>
                <w:noProof/>
                <w:lang w:val="en-GB"/>
              </w:rPr>
              <w:t>Methodology and validation</w:t>
            </w:r>
            <w:r w:rsidR="00500623">
              <w:rPr>
                <w:noProof/>
                <w:webHidden/>
              </w:rPr>
              <w:tab/>
            </w:r>
            <w:r w:rsidR="00500623">
              <w:rPr>
                <w:noProof/>
                <w:webHidden/>
              </w:rPr>
              <w:fldChar w:fldCharType="begin"/>
            </w:r>
            <w:r w:rsidR="00500623">
              <w:rPr>
                <w:noProof/>
                <w:webHidden/>
              </w:rPr>
              <w:instrText xml:space="preserve"> PAGEREF _Toc156989360 \h </w:instrText>
            </w:r>
            <w:r w:rsidR="00500623">
              <w:rPr>
                <w:noProof/>
                <w:webHidden/>
              </w:rPr>
            </w:r>
            <w:r w:rsidR="00500623">
              <w:rPr>
                <w:noProof/>
                <w:webHidden/>
              </w:rPr>
              <w:fldChar w:fldCharType="separate"/>
            </w:r>
            <w:r w:rsidR="00500623">
              <w:rPr>
                <w:noProof/>
                <w:webHidden/>
              </w:rPr>
              <w:t>7</w:t>
            </w:r>
            <w:r w:rsidR="00500623">
              <w:rPr>
                <w:noProof/>
                <w:webHidden/>
              </w:rPr>
              <w:fldChar w:fldCharType="end"/>
            </w:r>
          </w:hyperlink>
        </w:p>
        <w:p w14:paraId="28804084"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61" w:history="1">
            <w:r w:rsidR="00500623" w:rsidRPr="00F36F78">
              <w:rPr>
                <w:rStyle w:val="Hyperlink"/>
                <w:noProof/>
                <w:lang w:val="en-GB"/>
              </w:rPr>
              <w:t>A.</w:t>
            </w:r>
            <w:r w:rsidR="00500623">
              <w:rPr>
                <w:rFonts w:asciiTheme="minorHAnsi" w:eastAsiaTheme="minorEastAsia" w:hAnsiTheme="minorHAnsi" w:cstheme="minorBidi"/>
                <w:noProof/>
                <w:lang w:val="en-US"/>
              </w:rPr>
              <w:tab/>
            </w:r>
            <w:r w:rsidR="00500623" w:rsidRPr="00F36F78">
              <w:rPr>
                <w:rStyle w:val="Hyperlink"/>
                <w:noProof/>
                <w:lang w:val="en-GB"/>
              </w:rPr>
              <w:t>Preparatory work</w:t>
            </w:r>
            <w:r w:rsidR="00500623">
              <w:rPr>
                <w:noProof/>
                <w:webHidden/>
              </w:rPr>
              <w:tab/>
            </w:r>
            <w:r w:rsidR="00500623">
              <w:rPr>
                <w:noProof/>
                <w:webHidden/>
              </w:rPr>
              <w:fldChar w:fldCharType="begin"/>
            </w:r>
            <w:r w:rsidR="00500623">
              <w:rPr>
                <w:noProof/>
                <w:webHidden/>
              </w:rPr>
              <w:instrText xml:space="preserve"> PAGEREF _Toc156989361 \h </w:instrText>
            </w:r>
            <w:r w:rsidR="00500623">
              <w:rPr>
                <w:noProof/>
                <w:webHidden/>
              </w:rPr>
            </w:r>
            <w:r w:rsidR="00500623">
              <w:rPr>
                <w:noProof/>
                <w:webHidden/>
              </w:rPr>
              <w:fldChar w:fldCharType="separate"/>
            </w:r>
            <w:r w:rsidR="00500623">
              <w:rPr>
                <w:noProof/>
                <w:webHidden/>
              </w:rPr>
              <w:t>7</w:t>
            </w:r>
            <w:r w:rsidR="00500623">
              <w:rPr>
                <w:noProof/>
                <w:webHidden/>
              </w:rPr>
              <w:fldChar w:fldCharType="end"/>
            </w:r>
          </w:hyperlink>
        </w:p>
        <w:p w14:paraId="5B37D919" w14:textId="77777777" w:rsidR="00500623" w:rsidRDefault="00C506DD">
          <w:pPr>
            <w:pStyle w:val="TOC2"/>
            <w:tabs>
              <w:tab w:val="right" w:leader="dot" w:pos="9350"/>
            </w:tabs>
            <w:rPr>
              <w:rFonts w:asciiTheme="minorHAnsi" w:eastAsiaTheme="minorEastAsia" w:hAnsiTheme="minorHAnsi" w:cstheme="minorBidi"/>
              <w:noProof/>
              <w:lang w:val="en-US"/>
            </w:rPr>
          </w:pPr>
          <w:hyperlink w:anchor="_Toc156989362" w:history="1">
            <w:r w:rsidR="00500623" w:rsidRPr="00F36F78">
              <w:rPr>
                <w:rStyle w:val="Hyperlink"/>
                <w:noProof/>
                <w:lang w:val="en-GB"/>
              </w:rPr>
              <w:t>Data Validation</w:t>
            </w:r>
            <w:r w:rsidR="00500623">
              <w:rPr>
                <w:noProof/>
                <w:webHidden/>
              </w:rPr>
              <w:tab/>
            </w:r>
            <w:r w:rsidR="00500623">
              <w:rPr>
                <w:noProof/>
                <w:webHidden/>
              </w:rPr>
              <w:fldChar w:fldCharType="begin"/>
            </w:r>
            <w:r w:rsidR="00500623">
              <w:rPr>
                <w:noProof/>
                <w:webHidden/>
              </w:rPr>
              <w:instrText xml:space="preserve"> PAGEREF _Toc156989362 \h </w:instrText>
            </w:r>
            <w:r w:rsidR="00500623">
              <w:rPr>
                <w:noProof/>
                <w:webHidden/>
              </w:rPr>
            </w:r>
            <w:r w:rsidR="00500623">
              <w:rPr>
                <w:noProof/>
                <w:webHidden/>
              </w:rPr>
              <w:fldChar w:fldCharType="separate"/>
            </w:r>
            <w:r w:rsidR="00500623">
              <w:rPr>
                <w:noProof/>
                <w:webHidden/>
              </w:rPr>
              <w:t>10</w:t>
            </w:r>
            <w:r w:rsidR="00500623">
              <w:rPr>
                <w:noProof/>
                <w:webHidden/>
              </w:rPr>
              <w:fldChar w:fldCharType="end"/>
            </w:r>
          </w:hyperlink>
        </w:p>
        <w:p w14:paraId="0890896C"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63" w:history="1">
            <w:r w:rsidR="00500623" w:rsidRPr="00F36F78">
              <w:rPr>
                <w:rStyle w:val="Hyperlink"/>
                <w:noProof/>
                <w:lang w:val="en-GB"/>
              </w:rPr>
              <w:t>II.2</w:t>
            </w:r>
            <w:r w:rsidR="00500623">
              <w:rPr>
                <w:rFonts w:asciiTheme="minorHAnsi" w:eastAsiaTheme="minorEastAsia" w:hAnsiTheme="minorHAnsi" w:cstheme="minorBidi"/>
                <w:noProof/>
                <w:lang w:val="en-US"/>
              </w:rPr>
              <w:tab/>
            </w:r>
            <w:r w:rsidR="00500623" w:rsidRPr="00F36F78">
              <w:rPr>
                <w:rStyle w:val="Hyperlink"/>
                <w:noProof/>
                <w:lang w:val="en-GB"/>
              </w:rPr>
              <w:t>HFC consumption data (2016- 2022)</w:t>
            </w:r>
            <w:r w:rsidR="00500623">
              <w:rPr>
                <w:noProof/>
                <w:webHidden/>
              </w:rPr>
              <w:tab/>
            </w:r>
            <w:r w:rsidR="00500623">
              <w:rPr>
                <w:noProof/>
                <w:webHidden/>
              </w:rPr>
              <w:fldChar w:fldCharType="begin"/>
            </w:r>
            <w:r w:rsidR="00500623">
              <w:rPr>
                <w:noProof/>
                <w:webHidden/>
              </w:rPr>
              <w:instrText xml:space="preserve"> PAGEREF _Toc156989363 \h </w:instrText>
            </w:r>
            <w:r w:rsidR="00500623">
              <w:rPr>
                <w:noProof/>
                <w:webHidden/>
              </w:rPr>
            </w:r>
            <w:r w:rsidR="00500623">
              <w:rPr>
                <w:noProof/>
                <w:webHidden/>
              </w:rPr>
              <w:fldChar w:fldCharType="separate"/>
            </w:r>
            <w:r w:rsidR="00500623">
              <w:rPr>
                <w:noProof/>
                <w:webHidden/>
              </w:rPr>
              <w:t>10</w:t>
            </w:r>
            <w:r w:rsidR="00500623">
              <w:rPr>
                <w:noProof/>
                <w:webHidden/>
              </w:rPr>
              <w:fldChar w:fldCharType="end"/>
            </w:r>
          </w:hyperlink>
        </w:p>
        <w:p w14:paraId="2BF4B8F2"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64" w:history="1">
            <w:r w:rsidR="00500623" w:rsidRPr="00F36F78">
              <w:rPr>
                <w:rStyle w:val="Hyperlink"/>
                <w:noProof/>
                <w:lang w:val="en-GB"/>
              </w:rPr>
              <w:t>A.</w:t>
            </w:r>
            <w:r w:rsidR="00500623">
              <w:rPr>
                <w:rFonts w:asciiTheme="minorHAnsi" w:eastAsiaTheme="minorEastAsia" w:hAnsiTheme="minorHAnsi" w:cstheme="minorBidi"/>
                <w:noProof/>
                <w:lang w:val="en-US"/>
              </w:rPr>
              <w:tab/>
            </w:r>
            <w:r w:rsidR="00500623" w:rsidRPr="00F36F78">
              <w:rPr>
                <w:rStyle w:val="Hyperlink"/>
                <w:noProof/>
                <w:lang w:val="en-GB"/>
              </w:rPr>
              <w:t>List of Importers</w:t>
            </w:r>
            <w:r w:rsidR="00500623">
              <w:rPr>
                <w:noProof/>
                <w:webHidden/>
              </w:rPr>
              <w:tab/>
            </w:r>
            <w:r w:rsidR="00500623">
              <w:rPr>
                <w:noProof/>
                <w:webHidden/>
              </w:rPr>
              <w:fldChar w:fldCharType="begin"/>
            </w:r>
            <w:r w:rsidR="00500623">
              <w:rPr>
                <w:noProof/>
                <w:webHidden/>
              </w:rPr>
              <w:instrText xml:space="preserve"> PAGEREF _Toc156989364 \h </w:instrText>
            </w:r>
            <w:r w:rsidR="00500623">
              <w:rPr>
                <w:noProof/>
                <w:webHidden/>
              </w:rPr>
            </w:r>
            <w:r w:rsidR="00500623">
              <w:rPr>
                <w:noProof/>
                <w:webHidden/>
              </w:rPr>
              <w:fldChar w:fldCharType="separate"/>
            </w:r>
            <w:r w:rsidR="00500623">
              <w:rPr>
                <w:noProof/>
                <w:webHidden/>
              </w:rPr>
              <w:t>11</w:t>
            </w:r>
            <w:r w:rsidR="00500623">
              <w:rPr>
                <w:noProof/>
                <w:webHidden/>
              </w:rPr>
              <w:fldChar w:fldCharType="end"/>
            </w:r>
          </w:hyperlink>
        </w:p>
        <w:p w14:paraId="6667E50B"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65" w:history="1">
            <w:r w:rsidR="00500623" w:rsidRPr="00F36F78">
              <w:rPr>
                <w:rStyle w:val="Hyperlink"/>
                <w:noProof/>
                <w:lang w:val="en-GB"/>
              </w:rPr>
              <w:t>B.</w:t>
            </w:r>
            <w:r w:rsidR="00500623">
              <w:rPr>
                <w:rFonts w:asciiTheme="minorHAnsi" w:eastAsiaTheme="minorEastAsia" w:hAnsiTheme="minorHAnsi" w:cstheme="minorBidi"/>
                <w:noProof/>
                <w:lang w:val="en-US"/>
              </w:rPr>
              <w:tab/>
            </w:r>
            <w:r w:rsidR="00500623" w:rsidRPr="00F36F78">
              <w:rPr>
                <w:rStyle w:val="Hyperlink"/>
                <w:noProof/>
                <w:lang w:val="en-GB"/>
              </w:rPr>
              <w:t>HFC baseline</w:t>
            </w:r>
            <w:r w:rsidR="00500623">
              <w:rPr>
                <w:noProof/>
                <w:webHidden/>
              </w:rPr>
              <w:tab/>
            </w:r>
            <w:r w:rsidR="00500623">
              <w:rPr>
                <w:noProof/>
                <w:webHidden/>
              </w:rPr>
              <w:fldChar w:fldCharType="begin"/>
            </w:r>
            <w:r w:rsidR="00500623">
              <w:rPr>
                <w:noProof/>
                <w:webHidden/>
              </w:rPr>
              <w:instrText xml:space="preserve"> PAGEREF _Toc156989365 \h </w:instrText>
            </w:r>
            <w:r w:rsidR="00500623">
              <w:rPr>
                <w:noProof/>
                <w:webHidden/>
              </w:rPr>
            </w:r>
            <w:r w:rsidR="00500623">
              <w:rPr>
                <w:noProof/>
                <w:webHidden/>
              </w:rPr>
              <w:fldChar w:fldCharType="separate"/>
            </w:r>
            <w:r w:rsidR="00500623">
              <w:rPr>
                <w:noProof/>
                <w:webHidden/>
              </w:rPr>
              <w:t>12</w:t>
            </w:r>
            <w:r w:rsidR="00500623">
              <w:rPr>
                <w:noProof/>
                <w:webHidden/>
              </w:rPr>
              <w:fldChar w:fldCharType="end"/>
            </w:r>
          </w:hyperlink>
        </w:p>
        <w:p w14:paraId="3ACABBA0"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66" w:history="1">
            <w:r w:rsidR="00500623" w:rsidRPr="00F36F78">
              <w:rPr>
                <w:rStyle w:val="Hyperlink"/>
                <w:noProof/>
                <w:lang w:val="en-GB"/>
              </w:rPr>
              <w:t>C.</w:t>
            </w:r>
            <w:r w:rsidR="00500623">
              <w:rPr>
                <w:rFonts w:asciiTheme="minorHAnsi" w:eastAsiaTheme="minorEastAsia" w:hAnsiTheme="minorHAnsi" w:cstheme="minorBidi"/>
                <w:noProof/>
                <w:lang w:val="en-US"/>
              </w:rPr>
              <w:tab/>
            </w:r>
            <w:r w:rsidR="00500623" w:rsidRPr="00F36F78">
              <w:rPr>
                <w:rStyle w:val="Hyperlink"/>
                <w:noProof/>
                <w:lang w:val="en-GB"/>
              </w:rPr>
              <w:t>Prices of refrigerants</w:t>
            </w:r>
            <w:r w:rsidR="00500623">
              <w:rPr>
                <w:noProof/>
                <w:webHidden/>
              </w:rPr>
              <w:tab/>
            </w:r>
            <w:r w:rsidR="00500623">
              <w:rPr>
                <w:noProof/>
                <w:webHidden/>
              </w:rPr>
              <w:fldChar w:fldCharType="begin"/>
            </w:r>
            <w:r w:rsidR="00500623">
              <w:rPr>
                <w:noProof/>
                <w:webHidden/>
              </w:rPr>
              <w:instrText xml:space="preserve"> PAGEREF _Toc156989366 \h </w:instrText>
            </w:r>
            <w:r w:rsidR="00500623">
              <w:rPr>
                <w:noProof/>
                <w:webHidden/>
              </w:rPr>
            </w:r>
            <w:r w:rsidR="00500623">
              <w:rPr>
                <w:noProof/>
                <w:webHidden/>
              </w:rPr>
              <w:fldChar w:fldCharType="separate"/>
            </w:r>
            <w:r w:rsidR="00500623">
              <w:rPr>
                <w:noProof/>
                <w:webHidden/>
              </w:rPr>
              <w:t>13</w:t>
            </w:r>
            <w:r w:rsidR="00500623">
              <w:rPr>
                <w:noProof/>
                <w:webHidden/>
              </w:rPr>
              <w:fldChar w:fldCharType="end"/>
            </w:r>
          </w:hyperlink>
        </w:p>
        <w:p w14:paraId="0E8CC0CB"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67" w:history="1">
            <w:r w:rsidR="00500623" w:rsidRPr="00F36F78">
              <w:rPr>
                <w:rStyle w:val="Hyperlink"/>
                <w:noProof/>
                <w:lang w:val="en-GB"/>
              </w:rPr>
              <w:t>D.</w:t>
            </w:r>
            <w:r w:rsidR="00500623">
              <w:rPr>
                <w:rFonts w:asciiTheme="minorHAnsi" w:eastAsiaTheme="minorEastAsia" w:hAnsiTheme="minorHAnsi" w:cstheme="minorBidi"/>
                <w:noProof/>
                <w:lang w:val="en-US"/>
              </w:rPr>
              <w:tab/>
            </w:r>
            <w:r w:rsidR="00500623" w:rsidRPr="00F36F78">
              <w:rPr>
                <w:rStyle w:val="Hyperlink"/>
                <w:noProof/>
                <w:lang w:val="en-GB"/>
              </w:rPr>
              <w:t>RAC service technicians</w:t>
            </w:r>
            <w:r w:rsidR="00500623">
              <w:rPr>
                <w:noProof/>
                <w:webHidden/>
              </w:rPr>
              <w:tab/>
            </w:r>
            <w:r w:rsidR="00500623">
              <w:rPr>
                <w:noProof/>
                <w:webHidden/>
              </w:rPr>
              <w:fldChar w:fldCharType="begin"/>
            </w:r>
            <w:r w:rsidR="00500623">
              <w:rPr>
                <w:noProof/>
                <w:webHidden/>
              </w:rPr>
              <w:instrText xml:space="preserve"> PAGEREF _Toc156989367 \h </w:instrText>
            </w:r>
            <w:r w:rsidR="00500623">
              <w:rPr>
                <w:noProof/>
                <w:webHidden/>
              </w:rPr>
            </w:r>
            <w:r w:rsidR="00500623">
              <w:rPr>
                <w:noProof/>
                <w:webHidden/>
              </w:rPr>
              <w:fldChar w:fldCharType="separate"/>
            </w:r>
            <w:r w:rsidR="00500623">
              <w:rPr>
                <w:noProof/>
                <w:webHidden/>
              </w:rPr>
              <w:t>14</w:t>
            </w:r>
            <w:r w:rsidR="00500623">
              <w:rPr>
                <w:noProof/>
                <w:webHidden/>
              </w:rPr>
              <w:fldChar w:fldCharType="end"/>
            </w:r>
          </w:hyperlink>
        </w:p>
        <w:p w14:paraId="48CCF327"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68" w:history="1">
            <w:r w:rsidR="00500623" w:rsidRPr="00F36F78">
              <w:rPr>
                <w:rStyle w:val="Hyperlink"/>
                <w:noProof/>
                <w:lang w:val="en-GB"/>
              </w:rPr>
              <w:t>II.3</w:t>
            </w:r>
            <w:r w:rsidR="00500623">
              <w:rPr>
                <w:rFonts w:asciiTheme="minorHAnsi" w:eastAsiaTheme="minorEastAsia" w:hAnsiTheme="minorHAnsi" w:cstheme="minorBidi"/>
                <w:noProof/>
                <w:lang w:val="en-US"/>
              </w:rPr>
              <w:tab/>
            </w:r>
            <w:r w:rsidR="00500623" w:rsidRPr="00F36F78">
              <w:rPr>
                <w:rStyle w:val="Hyperlink"/>
                <w:noProof/>
                <w:lang w:val="en-GB"/>
              </w:rPr>
              <w:t>Sectoral distribution of HFCs</w:t>
            </w:r>
            <w:r w:rsidR="00500623">
              <w:rPr>
                <w:noProof/>
                <w:webHidden/>
              </w:rPr>
              <w:tab/>
            </w:r>
            <w:r w:rsidR="00500623">
              <w:rPr>
                <w:noProof/>
                <w:webHidden/>
              </w:rPr>
              <w:fldChar w:fldCharType="begin"/>
            </w:r>
            <w:r w:rsidR="00500623">
              <w:rPr>
                <w:noProof/>
                <w:webHidden/>
              </w:rPr>
              <w:instrText xml:space="preserve"> PAGEREF _Toc156989368 \h </w:instrText>
            </w:r>
            <w:r w:rsidR="00500623">
              <w:rPr>
                <w:noProof/>
                <w:webHidden/>
              </w:rPr>
            </w:r>
            <w:r w:rsidR="00500623">
              <w:rPr>
                <w:noProof/>
                <w:webHidden/>
              </w:rPr>
              <w:fldChar w:fldCharType="separate"/>
            </w:r>
            <w:r w:rsidR="00500623">
              <w:rPr>
                <w:noProof/>
                <w:webHidden/>
              </w:rPr>
              <w:t>14</w:t>
            </w:r>
            <w:r w:rsidR="00500623">
              <w:rPr>
                <w:noProof/>
                <w:webHidden/>
              </w:rPr>
              <w:fldChar w:fldCharType="end"/>
            </w:r>
          </w:hyperlink>
        </w:p>
        <w:p w14:paraId="7998FCFA"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69" w:history="1">
            <w:r w:rsidR="00500623" w:rsidRPr="00F36F78">
              <w:rPr>
                <w:rStyle w:val="Hyperlink"/>
                <w:noProof/>
                <w:lang w:val="en-GB"/>
              </w:rPr>
              <w:t>A.</w:t>
            </w:r>
            <w:r w:rsidR="00500623">
              <w:rPr>
                <w:rFonts w:asciiTheme="minorHAnsi" w:eastAsiaTheme="minorEastAsia" w:hAnsiTheme="minorHAnsi" w:cstheme="minorBidi"/>
                <w:noProof/>
                <w:lang w:val="en-US"/>
              </w:rPr>
              <w:tab/>
            </w:r>
            <w:r w:rsidR="00500623" w:rsidRPr="00F36F78">
              <w:rPr>
                <w:rStyle w:val="Hyperlink"/>
                <w:noProof/>
                <w:lang w:val="en-GB"/>
              </w:rPr>
              <w:t>Refrigeration servicing sector</w:t>
            </w:r>
            <w:r w:rsidR="00500623">
              <w:rPr>
                <w:noProof/>
                <w:webHidden/>
              </w:rPr>
              <w:tab/>
            </w:r>
            <w:r w:rsidR="00500623">
              <w:rPr>
                <w:noProof/>
                <w:webHidden/>
              </w:rPr>
              <w:fldChar w:fldCharType="begin"/>
            </w:r>
            <w:r w:rsidR="00500623">
              <w:rPr>
                <w:noProof/>
                <w:webHidden/>
              </w:rPr>
              <w:instrText xml:space="preserve"> PAGEREF _Toc156989369 \h </w:instrText>
            </w:r>
            <w:r w:rsidR="00500623">
              <w:rPr>
                <w:noProof/>
                <w:webHidden/>
              </w:rPr>
            </w:r>
            <w:r w:rsidR="00500623">
              <w:rPr>
                <w:noProof/>
                <w:webHidden/>
              </w:rPr>
              <w:fldChar w:fldCharType="separate"/>
            </w:r>
            <w:r w:rsidR="00500623">
              <w:rPr>
                <w:noProof/>
                <w:webHidden/>
              </w:rPr>
              <w:t>17</w:t>
            </w:r>
            <w:r w:rsidR="00500623">
              <w:rPr>
                <w:noProof/>
                <w:webHidden/>
              </w:rPr>
              <w:fldChar w:fldCharType="end"/>
            </w:r>
          </w:hyperlink>
        </w:p>
        <w:p w14:paraId="7D2DEC8A"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70" w:history="1">
            <w:r w:rsidR="00500623" w:rsidRPr="00F36F78">
              <w:rPr>
                <w:rStyle w:val="Hyperlink"/>
                <w:noProof/>
                <w:lang w:val="en-GB"/>
              </w:rPr>
              <w:t>B.</w:t>
            </w:r>
            <w:r w:rsidR="00500623">
              <w:rPr>
                <w:rFonts w:asciiTheme="minorHAnsi" w:eastAsiaTheme="minorEastAsia" w:hAnsiTheme="minorHAnsi" w:cstheme="minorBidi"/>
                <w:noProof/>
                <w:lang w:val="en-US"/>
              </w:rPr>
              <w:tab/>
            </w:r>
            <w:r w:rsidR="00500623" w:rsidRPr="00F36F78">
              <w:rPr>
                <w:rStyle w:val="Hyperlink"/>
                <w:noProof/>
                <w:lang w:val="en-GB"/>
              </w:rPr>
              <w:t>Air conditioning servicing sector</w:t>
            </w:r>
            <w:r w:rsidR="00500623">
              <w:rPr>
                <w:noProof/>
                <w:webHidden/>
              </w:rPr>
              <w:tab/>
            </w:r>
            <w:r w:rsidR="00500623">
              <w:rPr>
                <w:noProof/>
                <w:webHidden/>
              </w:rPr>
              <w:fldChar w:fldCharType="begin"/>
            </w:r>
            <w:r w:rsidR="00500623">
              <w:rPr>
                <w:noProof/>
                <w:webHidden/>
              </w:rPr>
              <w:instrText xml:space="preserve"> PAGEREF _Toc156989370 \h </w:instrText>
            </w:r>
            <w:r w:rsidR="00500623">
              <w:rPr>
                <w:noProof/>
                <w:webHidden/>
              </w:rPr>
            </w:r>
            <w:r w:rsidR="00500623">
              <w:rPr>
                <w:noProof/>
                <w:webHidden/>
              </w:rPr>
              <w:fldChar w:fldCharType="separate"/>
            </w:r>
            <w:r w:rsidR="00500623">
              <w:rPr>
                <w:noProof/>
                <w:webHidden/>
              </w:rPr>
              <w:t>18</w:t>
            </w:r>
            <w:r w:rsidR="00500623">
              <w:rPr>
                <w:noProof/>
                <w:webHidden/>
              </w:rPr>
              <w:fldChar w:fldCharType="end"/>
            </w:r>
          </w:hyperlink>
        </w:p>
        <w:p w14:paraId="65D875B9" w14:textId="77777777" w:rsidR="00500623" w:rsidRDefault="00C506DD">
          <w:pPr>
            <w:pStyle w:val="TOC1"/>
            <w:rPr>
              <w:rFonts w:asciiTheme="minorHAnsi" w:eastAsiaTheme="minorEastAsia" w:hAnsiTheme="minorHAnsi" w:cstheme="minorBidi"/>
              <w:noProof/>
              <w:lang w:val="en-US"/>
            </w:rPr>
          </w:pPr>
          <w:hyperlink w:anchor="_Toc156989371" w:history="1">
            <w:r w:rsidR="00500623" w:rsidRPr="00F36F78">
              <w:rPr>
                <w:rStyle w:val="Hyperlink"/>
                <w:bCs/>
                <w:noProof/>
                <w:lang w:val="en-GB"/>
              </w:rPr>
              <w:t xml:space="preserve">III. </w:t>
            </w:r>
            <w:r w:rsidR="00500623" w:rsidRPr="00F36F78">
              <w:rPr>
                <w:rStyle w:val="Hyperlink"/>
                <w:noProof/>
                <w:lang w:val="en-GB"/>
              </w:rPr>
              <w:t>HFC PHASE-DOWN STRATEGY</w:t>
            </w:r>
            <w:r w:rsidR="00500623">
              <w:rPr>
                <w:noProof/>
                <w:webHidden/>
              </w:rPr>
              <w:tab/>
            </w:r>
            <w:r w:rsidR="00500623">
              <w:rPr>
                <w:noProof/>
                <w:webHidden/>
              </w:rPr>
              <w:fldChar w:fldCharType="begin"/>
            </w:r>
            <w:r w:rsidR="00500623">
              <w:rPr>
                <w:noProof/>
                <w:webHidden/>
              </w:rPr>
              <w:instrText xml:space="preserve"> PAGEREF _Toc156989371 \h </w:instrText>
            </w:r>
            <w:r w:rsidR="00500623">
              <w:rPr>
                <w:noProof/>
                <w:webHidden/>
              </w:rPr>
            </w:r>
            <w:r w:rsidR="00500623">
              <w:rPr>
                <w:noProof/>
                <w:webHidden/>
              </w:rPr>
              <w:fldChar w:fldCharType="separate"/>
            </w:r>
            <w:r w:rsidR="00500623">
              <w:rPr>
                <w:noProof/>
                <w:webHidden/>
              </w:rPr>
              <w:t>22</w:t>
            </w:r>
            <w:r w:rsidR="00500623">
              <w:rPr>
                <w:noProof/>
                <w:webHidden/>
              </w:rPr>
              <w:fldChar w:fldCharType="end"/>
            </w:r>
          </w:hyperlink>
        </w:p>
        <w:p w14:paraId="3C292355"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2" w:history="1">
            <w:r w:rsidR="00500623" w:rsidRPr="00F36F78">
              <w:rPr>
                <w:rStyle w:val="Hyperlink"/>
                <w:noProof/>
                <w:lang w:val="en-GB"/>
              </w:rPr>
              <w:t>III.1</w:t>
            </w:r>
            <w:r w:rsidR="00500623">
              <w:rPr>
                <w:rFonts w:asciiTheme="minorHAnsi" w:eastAsiaTheme="minorEastAsia" w:hAnsiTheme="minorHAnsi" w:cstheme="minorBidi"/>
                <w:noProof/>
                <w:lang w:val="en-US"/>
              </w:rPr>
              <w:tab/>
            </w:r>
            <w:r w:rsidR="00500623" w:rsidRPr="00F36F78">
              <w:rPr>
                <w:rStyle w:val="Hyperlink"/>
                <w:noProof/>
                <w:lang w:val="en-GB"/>
              </w:rPr>
              <w:t>Overarching strategy</w:t>
            </w:r>
            <w:r w:rsidR="00500623">
              <w:rPr>
                <w:noProof/>
                <w:webHidden/>
              </w:rPr>
              <w:tab/>
            </w:r>
            <w:r w:rsidR="00500623">
              <w:rPr>
                <w:noProof/>
                <w:webHidden/>
              </w:rPr>
              <w:fldChar w:fldCharType="begin"/>
            </w:r>
            <w:r w:rsidR="00500623">
              <w:rPr>
                <w:noProof/>
                <w:webHidden/>
              </w:rPr>
              <w:instrText xml:space="preserve"> PAGEREF _Toc156989372 \h </w:instrText>
            </w:r>
            <w:r w:rsidR="00500623">
              <w:rPr>
                <w:noProof/>
                <w:webHidden/>
              </w:rPr>
            </w:r>
            <w:r w:rsidR="00500623">
              <w:rPr>
                <w:noProof/>
                <w:webHidden/>
              </w:rPr>
              <w:fldChar w:fldCharType="separate"/>
            </w:r>
            <w:r w:rsidR="00500623">
              <w:rPr>
                <w:noProof/>
                <w:webHidden/>
              </w:rPr>
              <w:t>22</w:t>
            </w:r>
            <w:r w:rsidR="00500623">
              <w:rPr>
                <w:noProof/>
                <w:webHidden/>
              </w:rPr>
              <w:fldChar w:fldCharType="end"/>
            </w:r>
          </w:hyperlink>
        </w:p>
        <w:p w14:paraId="113D47A7"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3" w:history="1">
            <w:r w:rsidR="00500623" w:rsidRPr="00F36F78">
              <w:rPr>
                <w:rStyle w:val="Hyperlink"/>
                <w:noProof/>
                <w:lang w:val="en-GB"/>
              </w:rPr>
              <w:t>III.2</w:t>
            </w:r>
            <w:r w:rsidR="00500623">
              <w:rPr>
                <w:rFonts w:asciiTheme="minorHAnsi" w:eastAsiaTheme="minorEastAsia" w:hAnsiTheme="minorHAnsi" w:cstheme="minorBidi"/>
                <w:noProof/>
                <w:lang w:val="en-US"/>
              </w:rPr>
              <w:tab/>
            </w:r>
            <w:r w:rsidR="00500623" w:rsidRPr="00F36F78">
              <w:rPr>
                <w:rStyle w:val="Hyperlink"/>
                <w:noProof/>
                <w:lang w:val="en-GB"/>
              </w:rPr>
              <w:t>Projections of HFC consumption, prioritization, and proposed reductions</w:t>
            </w:r>
            <w:r w:rsidR="00500623">
              <w:rPr>
                <w:noProof/>
                <w:webHidden/>
              </w:rPr>
              <w:tab/>
            </w:r>
            <w:r w:rsidR="00500623">
              <w:rPr>
                <w:noProof/>
                <w:webHidden/>
              </w:rPr>
              <w:fldChar w:fldCharType="begin"/>
            </w:r>
            <w:r w:rsidR="00500623">
              <w:rPr>
                <w:noProof/>
                <w:webHidden/>
              </w:rPr>
              <w:instrText xml:space="preserve"> PAGEREF _Toc156989373 \h </w:instrText>
            </w:r>
            <w:r w:rsidR="00500623">
              <w:rPr>
                <w:noProof/>
                <w:webHidden/>
              </w:rPr>
            </w:r>
            <w:r w:rsidR="00500623">
              <w:rPr>
                <w:noProof/>
                <w:webHidden/>
              </w:rPr>
              <w:fldChar w:fldCharType="separate"/>
            </w:r>
            <w:r w:rsidR="00500623">
              <w:rPr>
                <w:noProof/>
                <w:webHidden/>
              </w:rPr>
              <w:t>22</w:t>
            </w:r>
            <w:r w:rsidR="00500623">
              <w:rPr>
                <w:noProof/>
                <w:webHidden/>
              </w:rPr>
              <w:fldChar w:fldCharType="end"/>
            </w:r>
          </w:hyperlink>
        </w:p>
        <w:p w14:paraId="76F287FD"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4" w:history="1">
            <w:r w:rsidR="00500623" w:rsidRPr="00F36F78">
              <w:rPr>
                <w:rStyle w:val="Hyperlink"/>
                <w:noProof/>
                <w:lang w:val="en-GB"/>
              </w:rPr>
              <w:t>III.4</w:t>
            </w:r>
            <w:r w:rsidR="00500623">
              <w:rPr>
                <w:rFonts w:asciiTheme="minorHAnsi" w:eastAsiaTheme="minorEastAsia" w:hAnsiTheme="minorHAnsi" w:cstheme="minorBidi"/>
                <w:noProof/>
                <w:lang w:val="en-US"/>
              </w:rPr>
              <w:tab/>
            </w:r>
            <w:r w:rsidR="00500623" w:rsidRPr="00F36F78">
              <w:rPr>
                <w:rStyle w:val="Hyperlink"/>
                <w:noProof/>
                <w:lang w:val="en-GB"/>
              </w:rPr>
              <w:t>Detailed KIP strategy</w:t>
            </w:r>
            <w:r w:rsidR="00500623">
              <w:rPr>
                <w:noProof/>
                <w:webHidden/>
              </w:rPr>
              <w:tab/>
            </w:r>
            <w:r w:rsidR="00500623">
              <w:rPr>
                <w:noProof/>
                <w:webHidden/>
              </w:rPr>
              <w:fldChar w:fldCharType="begin"/>
            </w:r>
            <w:r w:rsidR="00500623">
              <w:rPr>
                <w:noProof/>
                <w:webHidden/>
              </w:rPr>
              <w:instrText xml:space="preserve"> PAGEREF _Toc156989374 \h </w:instrText>
            </w:r>
            <w:r w:rsidR="00500623">
              <w:rPr>
                <w:noProof/>
                <w:webHidden/>
              </w:rPr>
            </w:r>
            <w:r w:rsidR="00500623">
              <w:rPr>
                <w:noProof/>
                <w:webHidden/>
              </w:rPr>
              <w:fldChar w:fldCharType="separate"/>
            </w:r>
            <w:r w:rsidR="00500623">
              <w:rPr>
                <w:noProof/>
                <w:webHidden/>
              </w:rPr>
              <w:t>25</w:t>
            </w:r>
            <w:r w:rsidR="00500623">
              <w:rPr>
                <w:noProof/>
                <w:webHidden/>
              </w:rPr>
              <w:fldChar w:fldCharType="end"/>
            </w:r>
          </w:hyperlink>
        </w:p>
        <w:p w14:paraId="5157E933"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5" w:history="1">
            <w:r w:rsidR="00500623" w:rsidRPr="00F36F78">
              <w:rPr>
                <w:rStyle w:val="Hyperlink"/>
                <w:noProof/>
                <w:lang w:val="en-GB"/>
              </w:rPr>
              <w:t>III.5</w:t>
            </w:r>
            <w:r w:rsidR="00500623">
              <w:rPr>
                <w:rFonts w:asciiTheme="minorHAnsi" w:eastAsiaTheme="minorEastAsia" w:hAnsiTheme="minorHAnsi" w:cstheme="minorBidi"/>
                <w:noProof/>
                <w:lang w:val="en-US"/>
              </w:rPr>
              <w:tab/>
            </w:r>
            <w:r w:rsidR="00500623" w:rsidRPr="00F36F78">
              <w:rPr>
                <w:rStyle w:val="Hyperlink"/>
                <w:noProof/>
                <w:lang w:val="en-GB"/>
              </w:rPr>
              <w:t>Stage I implementation programme</w:t>
            </w:r>
            <w:r w:rsidR="00500623">
              <w:rPr>
                <w:noProof/>
                <w:webHidden/>
              </w:rPr>
              <w:tab/>
            </w:r>
            <w:r w:rsidR="00500623">
              <w:rPr>
                <w:noProof/>
                <w:webHidden/>
              </w:rPr>
              <w:fldChar w:fldCharType="begin"/>
            </w:r>
            <w:r w:rsidR="00500623">
              <w:rPr>
                <w:noProof/>
                <w:webHidden/>
              </w:rPr>
              <w:instrText xml:space="preserve"> PAGEREF _Toc156989375 \h </w:instrText>
            </w:r>
            <w:r w:rsidR="00500623">
              <w:rPr>
                <w:noProof/>
                <w:webHidden/>
              </w:rPr>
            </w:r>
            <w:r w:rsidR="00500623">
              <w:rPr>
                <w:noProof/>
                <w:webHidden/>
              </w:rPr>
              <w:fldChar w:fldCharType="separate"/>
            </w:r>
            <w:r w:rsidR="00500623">
              <w:rPr>
                <w:noProof/>
                <w:webHidden/>
              </w:rPr>
              <w:t>27</w:t>
            </w:r>
            <w:r w:rsidR="00500623">
              <w:rPr>
                <w:noProof/>
                <w:webHidden/>
              </w:rPr>
              <w:fldChar w:fldCharType="end"/>
            </w:r>
          </w:hyperlink>
        </w:p>
        <w:p w14:paraId="349A1FC5" w14:textId="77777777" w:rsidR="00500623" w:rsidRDefault="00C506DD">
          <w:pPr>
            <w:pStyle w:val="TOC3"/>
            <w:tabs>
              <w:tab w:val="left" w:pos="880"/>
              <w:tab w:val="right" w:leader="dot" w:pos="9350"/>
            </w:tabs>
            <w:rPr>
              <w:rFonts w:asciiTheme="minorHAnsi" w:eastAsiaTheme="minorEastAsia" w:hAnsiTheme="minorHAnsi" w:cstheme="minorBidi"/>
              <w:noProof/>
              <w:lang w:val="en-US"/>
            </w:rPr>
          </w:pPr>
          <w:hyperlink w:anchor="_Toc156989376" w:history="1">
            <w:r w:rsidR="00500623" w:rsidRPr="00F36F78">
              <w:rPr>
                <w:rStyle w:val="Hyperlink"/>
                <w:noProof/>
                <w:lang w:val="en-GB"/>
              </w:rPr>
              <w:t>A.</w:t>
            </w:r>
            <w:r w:rsidR="00500623">
              <w:rPr>
                <w:rFonts w:asciiTheme="minorHAnsi" w:eastAsiaTheme="minorEastAsia" w:hAnsiTheme="minorHAnsi" w:cstheme="minorBidi"/>
                <w:noProof/>
                <w:lang w:val="en-US"/>
              </w:rPr>
              <w:tab/>
            </w:r>
            <w:r w:rsidR="00500623" w:rsidRPr="00F36F78">
              <w:rPr>
                <w:rStyle w:val="Hyperlink"/>
                <w:noProof/>
                <w:lang w:val="en-GB"/>
              </w:rPr>
              <w:t>Activities to be implemented under KIP Stage I</w:t>
            </w:r>
            <w:r w:rsidR="00500623">
              <w:rPr>
                <w:noProof/>
                <w:webHidden/>
              </w:rPr>
              <w:tab/>
            </w:r>
            <w:r w:rsidR="00500623">
              <w:rPr>
                <w:noProof/>
                <w:webHidden/>
              </w:rPr>
              <w:fldChar w:fldCharType="begin"/>
            </w:r>
            <w:r w:rsidR="00500623">
              <w:rPr>
                <w:noProof/>
                <w:webHidden/>
              </w:rPr>
              <w:instrText xml:space="preserve"> PAGEREF _Toc156989376 \h </w:instrText>
            </w:r>
            <w:r w:rsidR="00500623">
              <w:rPr>
                <w:noProof/>
                <w:webHidden/>
              </w:rPr>
            </w:r>
            <w:r w:rsidR="00500623">
              <w:rPr>
                <w:noProof/>
                <w:webHidden/>
              </w:rPr>
              <w:fldChar w:fldCharType="separate"/>
            </w:r>
            <w:r w:rsidR="00500623">
              <w:rPr>
                <w:noProof/>
                <w:webHidden/>
              </w:rPr>
              <w:t>27</w:t>
            </w:r>
            <w:r w:rsidR="00500623">
              <w:rPr>
                <w:noProof/>
                <w:webHidden/>
              </w:rPr>
              <w:fldChar w:fldCharType="end"/>
            </w:r>
          </w:hyperlink>
        </w:p>
        <w:p w14:paraId="17C1A508"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7" w:history="1">
            <w:r w:rsidR="00500623" w:rsidRPr="00F36F78">
              <w:rPr>
                <w:rStyle w:val="Hyperlink"/>
                <w:noProof/>
                <w:lang w:val="en-GB"/>
              </w:rPr>
              <w:t>III.6</w:t>
            </w:r>
            <w:r w:rsidR="00500623">
              <w:rPr>
                <w:rFonts w:asciiTheme="minorHAnsi" w:eastAsiaTheme="minorEastAsia" w:hAnsiTheme="minorHAnsi" w:cstheme="minorBidi"/>
                <w:noProof/>
                <w:lang w:val="en-US"/>
              </w:rPr>
              <w:tab/>
            </w:r>
            <w:r w:rsidR="00500623" w:rsidRPr="00F36F78">
              <w:rPr>
                <w:rStyle w:val="Hyperlink"/>
                <w:noProof/>
                <w:lang w:val="en-GB"/>
              </w:rPr>
              <w:t>Relation between the Kigali HFC implementation plan and the HCFC phase-out management plan</w:t>
            </w:r>
            <w:r w:rsidR="00500623">
              <w:rPr>
                <w:noProof/>
                <w:webHidden/>
              </w:rPr>
              <w:tab/>
            </w:r>
            <w:r w:rsidR="00500623">
              <w:rPr>
                <w:noProof/>
                <w:webHidden/>
              </w:rPr>
              <w:fldChar w:fldCharType="begin"/>
            </w:r>
            <w:r w:rsidR="00500623">
              <w:rPr>
                <w:noProof/>
                <w:webHidden/>
              </w:rPr>
              <w:instrText xml:space="preserve"> PAGEREF _Toc156989377 \h </w:instrText>
            </w:r>
            <w:r w:rsidR="00500623">
              <w:rPr>
                <w:noProof/>
                <w:webHidden/>
              </w:rPr>
            </w:r>
            <w:r w:rsidR="00500623">
              <w:rPr>
                <w:noProof/>
                <w:webHidden/>
              </w:rPr>
              <w:fldChar w:fldCharType="separate"/>
            </w:r>
            <w:r w:rsidR="00500623">
              <w:rPr>
                <w:noProof/>
                <w:webHidden/>
              </w:rPr>
              <w:t>37</w:t>
            </w:r>
            <w:r w:rsidR="00500623">
              <w:rPr>
                <w:noProof/>
                <w:webHidden/>
              </w:rPr>
              <w:fldChar w:fldCharType="end"/>
            </w:r>
          </w:hyperlink>
        </w:p>
        <w:p w14:paraId="7AE4DCEC"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8" w:history="1">
            <w:r w:rsidR="00500623" w:rsidRPr="00F36F78">
              <w:rPr>
                <w:rStyle w:val="Hyperlink"/>
                <w:noProof/>
                <w:shd w:val="clear" w:color="auto" w:fill="FFFFFF" w:themeFill="background1"/>
                <w:lang w:val="en-GB"/>
              </w:rPr>
              <w:t>III.7</w:t>
            </w:r>
            <w:r w:rsidR="00500623">
              <w:rPr>
                <w:rFonts w:asciiTheme="minorHAnsi" w:eastAsiaTheme="minorEastAsia" w:hAnsiTheme="minorHAnsi" w:cstheme="minorBidi"/>
                <w:noProof/>
                <w:lang w:val="en-US"/>
              </w:rPr>
              <w:tab/>
            </w:r>
            <w:r w:rsidR="00500623" w:rsidRPr="00F36F78">
              <w:rPr>
                <w:rStyle w:val="Hyperlink"/>
                <w:noProof/>
                <w:shd w:val="clear" w:color="auto" w:fill="FFFFFF" w:themeFill="background1"/>
                <w:lang w:val="en-GB"/>
              </w:rPr>
              <w:t>Other impacts on the environment including the climate</w:t>
            </w:r>
            <w:r w:rsidR="00500623">
              <w:rPr>
                <w:noProof/>
                <w:webHidden/>
              </w:rPr>
              <w:tab/>
            </w:r>
            <w:r w:rsidR="00500623">
              <w:rPr>
                <w:noProof/>
                <w:webHidden/>
              </w:rPr>
              <w:fldChar w:fldCharType="begin"/>
            </w:r>
            <w:r w:rsidR="00500623">
              <w:rPr>
                <w:noProof/>
                <w:webHidden/>
              </w:rPr>
              <w:instrText xml:space="preserve"> PAGEREF _Toc156989378 \h </w:instrText>
            </w:r>
            <w:r w:rsidR="00500623">
              <w:rPr>
                <w:noProof/>
                <w:webHidden/>
              </w:rPr>
            </w:r>
            <w:r w:rsidR="00500623">
              <w:rPr>
                <w:noProof/>
                <w:webHidden/>
              </w:rPr>
              <w:fldChar w:fldCharType="separate"/>
            </w:r>
            <w:r w:rsidR="00500623">
              <w:rPr>
                <w:noProof/>
                <w:webHidden/>
              </w:rPr>
              <w:t>39</w:t>
            </w:r>
            <w:r w:rsidR="00500623">
              <w:rPr>
                <w:noProof/>
                <w:webHidden/>
              </w:rPr>
              <w:fldChar w:fldCharType="end"/>
            </w:r>
          </w:hyperlink>
        </w:p>
        <w:p w14:paraId="38FC52B4"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79" w:history="1">
            <w:r w:rsidR="00500623" w:rsidRPr="00F36F78">
              <w:rPr>
                <w:rStyle w:val="Hyperlink"/>
                <w:noProof/>
                <w:shd w:val="clear" w:color="auto" w:fill="FFFFFF" w:themeFill="background1"/>
                <w:lang w:val="en-GB"/>
              </w:rPr>
              <w:t>III.8</w:t>
            </w:r>
            <w:r w:rsidR="00500623">
              <w:rPr>
                <w:rFonts w:asciiTheme="minorHAnsi" w:eastAsiaTheme="minorEastAsia" w:hAnsiTheme="minorHAnsi" w:cstheme="minorBidi"/>
                <w:noProof/>
                <w:lang w:val="en-US"/>
              </w:rPr>
              <w:tab/>
            </w:r>
            <w:r w:rsidR="00500623" w:rsidRPr="00F36F78">
              <w:rPr>
                <w:rStyle w:val="Hyperlink"/>
                <w:noProof/>
                <w:shd w:val="clear" w:color="auto" w:fill="FFFFFF" w:themeFill="background1"/>
                <w:lang w:val="en-GB"/>
              </w:rPr>
              <w:t>Sustainability and risk assessment</w:t>
            </w:r>
            <w:r w:rsidR="00500623">
              <w:rPr>
                <w:noProof/>
                <w:webHidden/>
              </w:rPr>
              <w:tab/>
            </w:r>
            <w:r w:rsidR="00500623">
              <w:rPr>
                <w:noProof/>
                <w:webHidden/>
              </w:rPr>
              <w:fldChar w:fldCharType="begin"/>
            </w:r>
            <w:r w:rsidR="00500623">
              <w:rPr>
                <w:noProof/>
                <w:webHidden/>
              </w:rPr>
              <w:instrText xml:space="preserve"> PAGEREF _Toc156989379 \h </w:instrText>
            </w:r>
            <w:r w:rsidR="00500623">
              <w:rPr>
                <w:noProof/>
                <w:webHidden/>
              </w:rPr>
            </w:r>
            <w:r w:rsidR="00500623">
              <w:rPr>
                <w:noProof/>
                <w:webHidden/>
              </w:rPr>
              <w:fldChar w:fldCharType="separate"/>
            </w:r>
            <w:r w:rsidR="00500623">
              <w:rPr>
                <w:noProof/>
                <w:webHidden/>
              </w:rPr>
              <w:t>39</w:t>
            </w:r>
            <w:r w:rsidR="00500623">
              <w:rPr>
                <w:noProof/>
                <w:webHidden/>
              </w:rPr>
              <w:fldChar w:fldCharType="end"/>
            </w:r>
          </w:hyperlink>
        </w:p>
        <w:p w14:paraId="42FD9EBA" w14:textId="77777777" w:rsidR="00500623" w:rsidRDefault="00C506DD">
          <w:pPr>
            <w:pStyle w:val="TOC2"/>
            <w:tabs>
              <w:tab w:val="left" w:pos="880"/>
              <w:tab w:val="right" w:leader="dot" w:pos="9350"/>
            </w:tabs>
            <w:rPr>
              <w:rFonts w:asciiTheme="minorHAnsi" w:eastAsiaTheme="minorEastAsia" w:hAnsiTheme="minorHAnsi" w:cstheme="minorBidi"/>
              <w:noProof/>
              <w:lang w:val="en-US"/>
            </w:rPr>
          </w:pPr>
          <w:hyperlink w:anchor="_Toc156989380" w:history="1">
            <w:r w:rsidR="00500623" w:rsidRPr="00F36F78">
              <w:rPr>
                <w:rStyle w:val="Hyperlink"/>
                <w:noProof/>
                <w:shd w:val="clear" w:color="auto" w:fill="FFFFFF" w:themeFill="background1"/>
                <w:lang w:val="en-GB"/>
              </w:rPr>
              <w:t>III.9</w:t>
            </w:r>
            <w:r w:rsidR="00500623">
              <w:rPr>
                <w:rFonts w:asciiTheme="minorHAnsi" w:eastAsiaTheme="minorEastAsia" w:hAnsiTheme="minorHAnsi" w:cstheme="minorBidi"/>
                <w:noProof/>
                <w:lang w:val="en-US"/>
              </w:rPr>
              <w:tab/>
            </w:r>
            <w:r w:rsidR="00500623" w:rsidRPr="00F36F78">
              <w:rPr>
                <w:rStyle w:val="Hyperlink"/>
                <w:noProof/>
                <w:shd w:val="clear" w:color="auto" w:fill="FFFFFF" w:themeFill="background1"/>
                <w:lang w:val="en-GB"/>
              </w:rPr>
              <w:t>Consideration of the Multilateral Fund gender mainstreaming policy</w:t>
            </w:r>
            <w:r w:rsidR="00500623">
              <w:rPr>
                <w:noProof/>
                <w:webHidden/>
              </w:rPr>
              <w:tab/>
            </w:r>
            <w:r w:rsidR="00500623">
              <w:rPr>
                <w:noProof/>
                <w:webHidden/>
              </w:rPr>
              <w:fldChar w:fldCharType="begin"/>
            </w:r>
            <w:r w:rsidR="00500623">
              <w:rPr>
                <w:noProof/>
                <w:webHidden/>
              </w:rPr>
              <w:instrText xml:space="preserve"> PAGEREF _Toc156989380 \h </w:instrText>
            </w:r>
            <w:r w:rsidR="00500623">
              <w:rPr>
                <w:noProof/>
                <w:webHidden/>
              </w:rPr>
            </w:r>
            <w:r w:rsidR="00500623">
              <w:rPr>
                <w:noProof/>
                <w:webHidden/>
              </w:rPr>
              <w:fldChar w:fldCharType="separate"/>
            </w:r>
            <w:r w:rsidR="00500623">
              <w:rPr>
                <w:noProof/>
                <w:webHidden/>
              </w:rPr>
              <w:t>40</w:t>
            </w:r>
            <w:r w:rsidR="00500623">
              <w:rPr>
                <w:noProof/>
                <w:webHidden/>
              </w:rPr>
              <w:fldChar w:fldCharType="end"/>
            </w:r>
          </w:hyperlink>
        </w:p>
        <w:p w14:paraId="16BF2F86" w14:textId="77777777" w:rsidR="00500623" w:rsidRDefault="00C506DD">
          <w:pPr>
            <w:pStyle w:val="TOC2"/>
            <w:tabs>
              <w:tab w:val="left" w:pos="1100"/>
              <w:tab w:val="right" w:leader="dot" w:pos="9350"/>
            </w:tabs>
            <w:rPr>
              <w:rFonts w:asciiTheme="minorHAnsi" w:eastAsiaTheme="minorEastAsia" w:hAnsiTheme="minorHAnsi" w:cstheme="minorBidi"/>
              <w:noProof/>
              <w:lang w:val="en-US"/>
            </w:rPr>
          </w:pPr>
          <w:hyperlink w:anchor="_Toc156989381" w:history="1">
            <w:r w:rsidR="00500623" w:rsidRPr="00F36F78">
              <w:rPr>
                <w:rStyle w:val="Hyperlink"/>
                <w:noProof/>
                <w:shd w:val="clear" w:color="auto" w:fill="FFFFFF" w:themeFill="background1"/>
                <w:lang w:val="en-GB"/>
              </w:rPr>
              <w:t>III.10</w:t>
            </w:r>
            <w:r w:rsidR="00500623">
              <w:rPr>
                <w:rFonts w:asciiTheme="minorHAnsi" w:eastAsiaTheme="minorEastAsia" w:hAnsiTheme="minorHAnsi" w:cstheme="minorBidi"/>
                <w:noProof/>
                <w:lang w:val="en-US"/>
              </w:rPr>
              <w:tab/>
            </w:r>
            <w:r w:rsidR="00500623" w:rsidRPr="00F36F78">
              <w:rPr>
                <w:rStyle w:val="Hyperlink"/>
                <w:noProof/>
                <w:shd w:val="clear" w:color="auto" w:fill="FFFFFF" w:themeFill="background1"/>
                <w:lang w:val="en-GB"/>
              </w:rPr>
              <w:t>Co-financing</w:t>
            </w:r>
            <w:r w:rsidR="00500623">
              <w:rPr>
                <w:noProof/>
                <w:webHidden/>
              </w:rPr>
              <w:tab/>
            </w:r>
            <w:r w:rsidR="00500623">
              <w:rPr>
                <w:noProof/>
                <w:webHidden/>
              </w:rPr>
              <w:fldChar w:fldCharType="begin"/>
            </w:r>
            <w:r w:rsidR="00500623">
              <w:rPr>
                <w:noProof/>
                <w:webHidden/>
              </w:rPr>
              <w:instrText xml:space="preserve"> PAGEREF _Toc156989381 \h </w:instrText>
            </w:r>
            <w:r w:rsidR="00500623">
              <w:rPr>
                <w:noProof/>
                <w:webHidden/>
              </w:rPr>
            </w:r>
            <w:r w:rsidR="00500623">
              <w:rPr>
                <w:noProof/>
                <w:webHidden/>
              </w:rPr>
              <w:fldChar w:fldCharType="separate"/>
            </w:r>
            <w:r w:rsidR="00500623">
              <w:rPr>
                <w:noProof/>
                <w:webHidden/>
              </w:rPr>
              <w:t>42</w:t>
            </w:r>
            <w:r w:rsidR="00500623">
              <w:rPr>
                <w:noProof/>
                <w:webHidden/>
              </w:rPr>
              <w:fldChar w:fldCharType="end"/>
            </w:r>
          </w:hyperlink>
        </w:p>
        <w:p w14:paraId="3F8ED503" w14:textId="77777777" w:rsidR="00500623" w:rsidRDefault="00C506DD">
          <w:pPr>
            <w:pStyle w:val="TOC2"/>
            <w:tabs>
              <w:tab w:val="left" w:pos="1100"/>
              <w:tab w:val="right" w:leader="dot" w:pos="9350"/>
            </w:tabs>
            <w:rPr>
              <w:rFonts w:asciiTheme="minorHAnsi" w:eastAsiaTheme="minorEastAsia" w:hAnsiTheme="minorHAnsi" w:cstheme="minorBidi"/>
              <w:noProof/>
              <w:lang w:val="en-US"/>
            </w:rPr>
          </w:pPr>
          <w:hyperlink w:anchor="_Toc156989382" w:history="1">
            <w:r w:rsidR="00500623" w:rsidRPr="00F36F78">
              <w:rPr>
                <w:rStyle w:val="Hyperlink"/>
                <w:noProof/>
                <w:shd w:val="clear" w:color="auto" w:fill="FFFFFF" w:themeFill="background1"/>
                <w:lang w:val="en-GB"/>
              </w:rPr>
              <w:t>III.11</w:t>
            </w:r>
            <w:r w:rsidR="00500623">
              <w:rPr>
                <w:rFonts w:asciiTheme="minorHAnsi" w:eastAsiaTheme="minorEastAsia" w:hAnsiTheme="minorHAnsi" w:cstheme="minorBidi"/>
                <w:noProof/>
                <w:lang w:val="en-US"/>
              </w:rPr>
              <w:tab/>
            </w:r>
            <w:r w:rsidR="00500623" w:rsidRPr="00F36F78">
              <w:rPr>
                <w:rStyle w:val="Hyperlink"/>
                <w:noProof/>
                <w:shd w:val="clear" w:color="auto" w:fill="FFFFFF" w:themeFill="background1"/>
                <w:lang w:val="en-GB"/>
              </w:rPr>
              <w:t>Business plan</w:t>
            </w:r>
            <w:r w:rsidR="00500623">
              <w:rPr>
                <w:noProof/>
                <w:webHidden/>
              </w:rPr>
              <w:tab/>
            </w:r>
            <w:r w:rsidR="00500623">
              <w:rPr>
                <w:noProof/>
                <w:webHidden/>
              </w:rPr>
              <w:fldChar w:fldCharType="begin"/>
            </w:r>
            <w:r w:rsidR="00500623">
              <w:rPr>
                <w:noProof/>
                <w:webHidden/>
              </w:rPr>
              <w:instrText xml:space="preserve"> PAGEREF _Toc156989382 \h </w:instrText>
            </w:r>
            <w:r w:rsidR="00500623">
              <w:rPr>
                <w:noProof/>
                <w:webHidden/>
              </w:rPr>
            </w:r>
            <w:r w:rsidR="00500623">
              <w:rPr>
                <w:noProof/>
                <w:webHidden/>
              </w:rPr>
              <w:fldChar w:fldCharType="separate"/>
            </w:r>
            <w:r w:rsidR="00500623">
              <w:rPr>
                <w:noProof/>
                <w:webHidden/>
              </w:rPr>
              <w:t>42</w:t>
            </w:r>
            <w:r w:rsidR="00500623">
              <w:rPr>
                <w:noProof/>
                <w:webHidden/>
              </w:rPr>
              <w:fldChar w:fldCharType="end"/>
            </w:r>
          </w:hyperlink>
        </w:p>
        <w:p w14:paraId="658EA9CE" w14:textId="77777777" w:rsidR="00500623" w:rsidRDefault="00C506DD">
          <w:pPr>
            <w:pStyle w:val="TOC1"/>
            <w:rPr>
              <w:rFonts w:asciiTheme="minorHAnsi" w:eastAsiaTheme="minorEastAsia" w:hAnsiTheme="minorHAnsi" w:cstheme="minorBidi"/>
              <w:noProof/>
              <w:lang w:val="en-US"/>
            </w:rPr>
          </w:pPr>
          <w:hyperlink w:anchor="_Toc156989383" w:history="1">
            <w:r w:rsidR="00500623" w:rsidRPr="00F36F78">
              <w:rPr>
                <w:rStyle w:val="Hyperlink"/>
                <w:noProof/>
                <w:lang w:val="en-GB"/>
              </w:rPr>
              <w:t>IV. PROJECT COORDINATION AND MANAGEMENT</w:t>
            </w:r>
            <w:r w:rsidR="00500623">
              <w:rPr>
                <w:noProof/>
                <w:webHidden/>
              </w:rPr>
              <w:tab/>
            </w:r>
            <w:r w:rsidR="00500623">
              <w:rPr>
                <w:noProof/>
                <w:webHidden/>
              </w:rPr>
              <w:fldChar w:fldCharType="begin"/>
            </w:r>
            <w:r w:rsidR="00500623">
              <w:rPr>
                <w:noProof/>
                <w:webHidden/>
              </w:rPr>
              <w:instrText xml:space="preserve"> PAGEREF _Toc156989383 \h </w:instrText>
            </w:r>
            <w:r w:rsidR="00500623">
              <w:rPr>
                <w:noProof/>
                <w:webHidden/>
              </w:rPr>
            </w:r>
            <w:r w:rsidR="00500623">
              <w:rPr>
                <w:noProof/>
                <w:webHidden/>
              </w:rPr>
              <w:fldChar w:fldCharType="separate"/>
            </w:r>
            <w:r w:rsidR="00500623">
              <w:rPr>
                <w:noProof/>
                <w:webHidden/>
              </w:rPr>
              <w:t>44</w:t>
            </w:r>
            <w:r w:rsidR="00500623">
              <w:rPr>
                <w:noProof/>
                <w:webHidden/>
              </w:rPr>
              <w:fldChar w:fldCharType="end"/>
            </w:r>
          </w:hyperlink>
        </w:p>
        <w:p w14:paraId="2D153C3F" w14:textId="77777777" w:rsidR="00500623" w:rsidRDefault="00C506DD">
          <w:pPr>
            <w:pStyle w:val="TOC1"/>
            <w:rPr>
              <w:rFonts w:asciiTheme="minorHAnsi" w:eastAsiaTheme="minorEastAsia" w:hAnsiTheme="minorHAnsi" w:cstheme="minorBidi"/>
              <w:noProof/>
              <w:lang w:val="en-US"/>
            </w:rPr>
          </w:pPr>
          <w:hyperlink w:anchor="_Toc156989384" w:history="1">
            <w:r w:rsidR="00500623" w:rsidRPr="00F36F78">
              <w:rPr>
                <w:rStyle w:val="Hyperlink"/>
                <w:noProof/>
                <w:lang w:val="en-GB"/>
              </w:rPr>
              <w:t>V. PLAN OF ACTION FOR THE FIRST TRANCHE</w:t>
            </w:r>
            <w:r w:rsidR="00500623">
              <w:rPr>
                <w:noProof/>
                <w:webHidden/>
              </w:rPr>
              <w:tab/>
            </w:r>
            <w:r w:rsidR="00500623">
              <w:rPr>
                <w:noProof/>
                <w:webHidden/>
              </w:rPr>
              <w:fldChar w:fldCharType="begin"/>
            </w:r>
            <w:r w:rsidR="00500623">
              <w:rPr>
                <w:noProof/>
                <w:webHidden/>
              </w:rPr>
              <w:instrText xml:space="preserve"> PAGEREF _Toc156989384 \h </w:instrText>
            </w:r>
            <w:r w:rsidR="00500623">
              <w:rPr>
                <w:noProof/>
                <w:webHidden/>
              </w:rPr>
            </w:r>
            <w:r w:rsidR="00500623">
              <w:rPr>
                <w:noProof/>
                <w:webHidden/>
              </w:rPr>
              <w:fldChar w:fldCharType="separate"/>
            </w:r>
            <w:r w:rsidR="00500623">
              <w:rPr>
                <w:noProof/>
                <w:webHidden/>
              </w:rPr>
              <w:t>45</w:t>
            </w:r>
            <w:r w:rsidR="00500623">
              <w:rPr>
                <w:noProof/>
                <w:webHidden/>
              </w:rPr>
              <w:fldChar w:fldCharType="end"/>
            </w:r>
          </w:hyperlink>
        </w:p>
        <w:p w14:paraId="22B512C2" w14:textId="77777777" w:rsidR="00500623" w:rsidRDefault="00C506DD">
          <w:pPr>
            <w:pStyle w:val="TOC1"/>
            <w:rPr>
              <w:rFonts w:asciiTheme="minorHAnsi" w:eastAsiaTheme="minorEastAsia" w:hAnsiTheme="minorHAnsi" w:cstheme="minorBidi"/>
              <w:noProof/>
              <w:lang w:val="en-US"/>
            </w:rPr>
          </w:pPr>
          <w:hyperlink w:anchor="_Toc156989385" w:history="1">
            <w:r w:rsidR="00500623" w:rsidRPr="00F36F78">
              <w:rPr>
                <w:rStyle w:val="Hyperlink"/>
                <w:noProof/>
                <w:lang w:val="en-GB"/>
              </w:rPr>
              <w:t>ANNEX: AGREEMENT BETWEEN THE GOVERNMENT AND THE EXERCUTIVE COMMITTEE</w:t>
            </w:r>
            <w:r w:rsidR="00500623">
              <w:rPr>
                <w:noProof/>
                <w:webHidden/>
              </w:rPr>
              <w:tab/>
            </w:r>
            <w:r w:rsidR="00500623">
              <w:rPr>
                <w:noProof/>
                <w:webHidden/>
              </w:rPr>
              <w:fldChar w:fldCharType="begin"/>
            </w:r>
            <w:r w:rsidR="00500623">
              <w:rPr>
                <w:noProof/>
                <w:webHidden/>
              </w:rPr>
              <w:instrText xml:space="preserve"> PAGEREF _Toc156989385 \h </w:instrText>
            </w:r>
            <w:r w:rsidR="00500623">
              <w:rPr>
                <w:noProof/>
                <w:webHidden/>
              </w:rPr>
            </w:r>
            <w:r w:rsidR="00500623">
              <w:rPr>
                <w:noProof/>
                <w:webHidden/>
              </w:rPr>
              <w:fldChar w:fldCharType="separate"/>
            </w:r>
            <w:r w:rsidR="00500623">
              <w:rPr>
                <w:noProof/>
                <w:webHidden/>
              </w:rPr>
              <w:t>48</w:t>
            </w:r>
            <w:r w:rsidR="00500623">
              <w:rPr>
                <w:noProof/>
                <w:webHidden/>
              </w:rPr>
              <w:fldChar w:fldCharType="end"/>
            </w:r>
          </w:hyperlink>
        </w:p>
        <w:p w14:paraId="179D5619" w14:textId="77777777" w:rsidR="00500623" w:rsidRDefault="00C506DD">
          <w:pPr>
            <w:pStyle w:val="TOC2"/>
            <w:tabs>
              <w:tab w:val="right" w:leader="dot" w:pos="9350"/>
            </w:tabs>
            <w:rPr>
              <w:rFonts w:asciiTheme="minorHAnsi" w:eastAsiaTheme="minorEastAsia" w:hAnsiTheme="minorHAnsi" w:cstheme="minorBidi"/>
              <w:noProof/>
              <w:lang w:val="en-US"/>
            </w:rPr>
          </w:pPr>
          <w:hyperlink w:anchor="_Toc156989386" w:history="1">
            <w:r w:rsidR="00500623" w:rsidRPr="00F36F78">
              <w:rPr>
                <w:rStyle w:val="Hyperlink"/>
                <w:noProof/>
                <w:lang w:val="en-GB"/>
              </w:rPr>
              <w:t>Appendix A: TEMPLATE SCHEDULE OF PHASE-DOWN COMMITMENTS AND FUNDING TRANCHES UNDER THE KIP</w:t>
            </w:r>
            <w:r w:rsidR="00500623">
              <w:rPr>
                <w:noProof/>
                <w:webHidden/>
              </w:rPr>
              <w:tab/>
            </w:r>
            <w:r w:rsidR="00500623">
              <w:rPr>
                <w:noProof/>
                <w:webHidden/>
              </w:rPr>
              <w:fldChar w:fldCharType="begin"/>
            </w:r>
            <w:r w:rsidR="00500623">
              <w:rPr>
                <w:noProof/>
                <w:webHidden/>
              </w:rPr>
              <w:instrText xml:space="preserve"> PAGEREF _Toc156989386 \h </w:instrText>
            </w:r>
            <w:r w:rsidR="00500623">
              <w:rPr>
                <w:noProof/>
                <w:webHidden/>
              </w:rPr>
            </w:r>
            <w:r w:rsidR="00500623">
              <w:rPr>
                <w:noProof/>
                <w:webHidden/>
              </w:rPr>
              <w:fldChar w:fldCharType="separate"/>
            </w:r>
            <w:r w:rsidR="00500623">
              <w:rPr>
                <w:noProof/>
                <w:webHidden/>
              </w:rPr>
              <w:t>49</w:t>
            </w:r>
            <w:r w:rsidR="00500623">
              <w:rPr>
                <w:noProof/>
                <w:webHidden/>
              </w:rPr>
              <w:fldChar w:fldCharType="end"/>
            </w:r>
          </w:hyperlink>
        </w:p>
        <w:p w14:paraId="09FCCAB6" w14:textId="77777777" w:rsidR="00500623" w:rsidRDefault="00C506DD">
          <w:pPr>
            <w:pStyle w:val="TOC2"/>
            <w:tabs>
              <w:tab w:val="right" w:leader="dot" w:pos="9350"/>
            </w:tabs>
            <w:rPr>
              <w:rFonts w:asciiTheme="minorHAnsi" w:eastAsiaTheme="minorEastAsia" w:hAnsiTheme="minorHAnsi" w:cstheme="minorBidi"/>
              <w:noProof/>
              <w:lang w:val="en-US"/>
            </w:rPr>
          </w:pPr>
          <w:hyperlink w:anchor="_Toc156989387" w:history="1">
            <w:r w:rsidR="00500623" w:rsidRPr="00F36F78">
              <w:rPr>
                <w:rStyle w:val="Hyperlink"/>
                <w:noProof/>
                <w:lang w:val="en-GB"/>
              </w:rPr>
              <w:t>Appendix B: SCHEDULE OF PHASE-OUT COMMITMENTS AND FUNDING TRANCHES UNDER THE HPMP</w:t>
            </w:r>
            <w:r w:rsidR="00500623">
              <w:rPr>
                <w:noProof/>
                <w:webHidden/>
              </w:rPr>
              <w:tab/>
            </w:r>
            <w:r w:rsidR="00500623">
              <w:rPr>
                <w:noProof/>
                <w:webHidden/>
              </w:rPr>
              <w:fldChar w:fldCharType="begin"/>
            </w:r>
            <w:r w:rsidR="00500623">
              <w:rPr>
                <w:noProof/>
                <w:webHidden/>
              </w:rPr>
              <w:instrText xml:space="preserve"> PAGEREF _Toc156989387 \h </w:instrText>
            </w:r>
            <w:r w:rsidR="00500623">
              <w:rPr>
                <w:noProof/>
                <w:webHidden/>
              </w:rPr>
            </w:r>
            <w:r w:rsidR="00500623">
              <w:rPr>
                <w:noProof/>
                <w:webHidden/>
              </w:rPr>
              <w:fldChar w:fldCharType="separate"/>
            </w:r>
            <w:r w:rsidR="00500623">
              <w:rPr>
                <w:noProof/>
                <w:webHidden/>
              </w:rPr>
              <w:t>50</w:t>
            </w:r>
            <w:r w:rsidR="00500623">
              <w:rPr>
                <w:noProof/>
                <w:webHidden/>
              </w:rPr>
              <w:fldChar w:fldCharType="end"/>
            </w:r>
          </w:hyperlink>
        </w:p>
        <w:p w14:paraId="41F9627D" w14:textId="77777777" w:rsidR="00500623" w:rsidRDefault="00C506DD">
          <w:pPr>
            <w:pStyle w:val="TOC2"/>
            <w:tabs>
              <w:tab w:val="right" w:leader="dot" w:pos="9350"/>
            </w:tabs>
            <w:rPr>
              <w:rFonts w:asciiTheme="minorHAnsi" w:eastAsiaTheme="minorEastAsia" w:hAnsiTheme="minorHAnsi" w:cstheme="minorBidi"/>
              <w:noProof/>
              <w:lang w:val="en-US"/>
            </w:rPr>
          </w:pPr>
          <w:hyperlink w:anchor="_Toc156989388" w:history="1">
            <w:r w:rsidR="00500623" w:rsidRPr="00F36F78">
              <w:rPr>
                <w:rStyle w:val="Hyperlink"/>
                <w:noProof/>
                <w:lang w:val="en-GB"/>
              </w:rPr>
              <w:t>Appendix C: SAMPLE QUESTIONNAIRE</w:t>
            </w:r>
            <w:r w:rsidR="00500623">
              <w:rPr>
                <w:noProof/>
                <w:webHidden/>
              </w:rPr>
              <w:tab/>
            </w:r>
            <w:r w:rsidR="00500623">
              <w:rPr>
                <w:noProof/>
                <w:webHidden/>
              </w:rPr>
              <w:fldChar w:fldCharType="begin"/>
            </w:r>
            <w:r w:rsidR="00500623">
              <w:rPr>
                <w:noProof/>
                <w:webHidden/>
              </w:rPr>
              <w:instrText xml:space="preserve"> PAGEREF _Toc156989388 \h </w:instrText>
            </w:r>
            <w:r w:rsidR="00500623">
              <w:rPr>
                <w:noProof/>
                <w:webHidden/>
              </w:rPr>
            </w:r>
            <w:r w:rsidR="00500623">
              <w:rPr>
                <w:noProof/>
                <w:webHidden/>
              </w:rPr>
              <w:fldChar w:fldCharType="separate"/>
            </w:r>
            <w:r w:rsidR="00500623">
              <w:rPr>
                <w:noProof/>
                <w:webHidden/>
              </w:rPr>
              <w:t>51</w:t>
            </w:r>
            <w:r w:rsidR="00500623">
              <w:rPr>
                <w:noProof/>
                <w:webHidden/>
              </w:rPr>
              <w:fldChar w:fldCharType="end"/>
            </w:r>
          </w:hyperlink>
        </w:p>
        <w:p w14:paraId="60CACBF5" w14:textId="77777777" w:rsidR="0062794A" w:rsidRPr="00256322" w:rsidRDefault="0062794A" w:rsidP="0062794A">
          <w:pPr>
            <w:rPr>
              <w:b/>
              <w:bCs/>
              <w:noProof/>
              <w:sz w:val="20"/>
              <w:szCs w:val="20"/>
              <w:lang w:val="en-GB"/>
            </w:rPr>
          </w:pPr>
          <w:r w:rsidRPr="00256322">
            <w:rPr>
              <w:b/>
              <w:bCs/>
              <w:noProof/>
              <w:sz w:val="20"/>
              <w:szCs w:val="20"/>
              <w:lang w:val="en-GB"/>
            </w:rPr>
            <w:fldChar w:fldCharType="end"/>
          </w:r>
        </w:p>
        <w:p w14:paraId="5EFF614D" w14:textId="77777777" w:rsidR="0062794A" w:rsidRPr="00256322" w:rsidRDefault="00C506DD" w:rsidP="0062794A">
          <w:pPr>
            <w:rPr>
              <w:b/>
              <w:bCs/>
              <w:sz w:val="20"/>
              <w:szCs w:val="20"/>
              <w:lang w:val="en-GB"/>
            </w:rPr>
          </w:pPr>
        </w:p>
      </w:sdtContent>
    </w:sdt>
    <w:p w14:paraId="0644A503" w14:textId="77777777" w:rsidR="0062794A" w:rsidRPr="00256322" w:rsidRDefault="0062794A" w:rsidP="0062794A">
      <w:pPr>
        <w:rPr>
          <w:b/>
          <w:sz w:val="24"/>
          <w:shd w:val="clear" w:color="auto" w:fill="FFFFFF" w:themeFill="background1"/>
          <w:lang w:val="en-GB"/>
        </w:rPr>
      </w:pPr>
    </w:p>
    <w:p w14:paraId="127B15FF" w14:textId="77777777" w:rsidR="0062794A" w:rsidRPr="00256322" w:rsidRDefault="0062794A" w:rsidP="0062794A">
      <w:pPr>
        <w:rPr>
          <w:b/>
          <w:sz w:val="24"/>
          <w:shd w:val="clear" w:color="auto" w:fill="FFFFFF" w:themeFill="background1"/>
          <w:lang w:val="en-GB"/>
        </w:rPr>
      </w:pPr>
    </w:p>
    <w:p w14:paraId="17078A11" w14:textId="77777777" w:rsidR="0062794A" w:rsidRPr="00256322" w:rsidRDefault="0062794A" w:rsidP="0062794A">
      <w:pPr>
        <w:rPr>
          <w:b/>
          <w:sz w:val="24"/>
          <w:shd w:val="clear" w:color="auto" w:fill="FFFFFF" w:themeFill="background1"/>
          <w:lang w:val="en-GB"/>
        </w:rPr>
      </w:pPr>
    </w:p>
    <w:p w14:paraId="7F2C8E11" w14:textId="77777777" w:rsidR="008D3E7B" w:rsidRPr="00256322" w:rsidRDefault="008D3E7B" w:rsidP="008D3E7B">
      <w:pPr>
        <w:rPr>
          <w:b/>
          <w:shd w:val="clear" w:color="auto" w:fill="FFFFFF" w:themeFill="background1"/>
          <w:lang w:val="en-GB"/>
        </w:rPr>
      </w:pPr>
    </w:p>
    <w:p w14:paraId="6B53273F" w14:textId="77777777" w:rsidR="008D3E7B" w:rsidRPr="00256322" w:rsidRDefault="008D3E7B" w:rsidP="008D3E7B">
      <w:pPr>
        <w:rPr>
          <w:b/>
          <w:shd w:val="clear" w:color="auto" w:fill="FFFFFF" w:themeFill="background1"/>
          <w:lang w:val="en-GB"/>
        </w:rPr>
      </w:pPr>
    </w:p>
    <w:p w14:paraId="2B78723C" w14:textId="77777777" w:rsidR="00BE4B9C" w:rsidRPr="00256322" w:rsidRDefault="00BE4B9C" w:rsidP="008D3E7B">
      <w:pPr>
        <w:rPr>
          <w:b/>
          <w:shd w:val="clear" w:color="auto" w:fill="FFFFFF" w:themeFill="background1"/>
          <w:lang w:val="en-GB"/>
        </w:rPr>
      </w:pPr>
    </w:p>
    <w:p w14:paraId="67B98555" w14:textId="77777777" w:rsidR="00BE4B9C" w:rsidRPr="00256322" w:rsidRDefault="00BE4B9C" w:rsidP="008D3E7B">
      <w:pPr>
        <w:rPr>
          <w:b/>
          <w:shd w:val="clear" w:color="auto" w:fill="FFFFFF" w:themeFill="background1"/>
          <w:lang w:val="en-GB"/>
        </w:rPr>
      </w:pPr>
    </w:p>
    <w:p w14:paraId="533CE984" w14:textId="77777777" w:rsidR="00BE4B9C" w:rsidRPr="00256322" w:rsidRDefault="00BE4B9C" w:rsidP="008D3E7B">
      <w:pPr>
        <w:rPr>
          <w:b/>
          <w:shd w:val="clear" w:color="auto" w:fill="FFFFFF" w:themeFill="background1"/>
          <w:lang w:val="en-GB"/>
        </w:rPr>
      </w:pPr>
    </w:p>
    <w:p w14:paraId="62D74C69" w14:textId="77777777" w:rsidR="00BE4B9C" w:rsidRPr="00256322" w:rsidRDefault="00BE4B9C" w:rsidP="008D3E7B">
      <w:pPr>
        <w:rPr>
          <w:b/>
          <w:shd w:val="clear" w:color="auto" w:fill="FFFFFF" w:themeFill="background1"/>
          <w:lang w:val="en-GB"/>
        </w:rPr>
      </w:pPr>
    </w:p>
    <w:p w14:paraId="789B41B7" w14:textId="77777777" w:rsidR="00BE4B9C" w:rsidRPr="00256322" w:rsidRDefault="00BE4B9C" w:rsidP="008D3E7B">
      <w:pPr>
        <w:rPr>
          <w:b/>
          <w:shd w:val="clear" w:color="auto" w:fill="FFFFFF" w:themeFill="background1"/>
          <w:lang w:val="en-GB"/>
        </w:rPr>
      </w:pPr>
    </w:p>
    <w:p w14:paraId="7478F302" w14:textId="77777777" w:rsidR="00767010" w:rsidRPr="00256322" w:rsidRDefault="00767010" w:rsidP="008D3E7B">
      <w:pPr>
        <w:rPr>
          <w:b/>
          <w:shd w:val="clear" w:color="auto" w:fill="FFFFFF" w:themeFill="background1"/>
          <w:lang w:val="en-GB"/>
        </w:rPr>
      </w:pPr>
    </w:p>
    <w:p w14:paraId="5F0F9BCB" w14:textId="77777777" w:rsidR="00767010" w:rsidRPr="00256322" w:rsidRDefault="00767010" w:rsidP="008D3E7B">
      <w:pPr>
        <w:rPr>
          <w:b/>
          <w:shd w:val="clear" w:color="auto" w:fill="FFFFFF" w:themeFill="background1"/>
          <w:lang w:val="en-GB"/>
        </w:rPr>
      </w:pPr>
    </w:p>
    <w:p w14:paraId="74D8B58D" w14:textId="77777777" w:rsidR="00767010" w:rsidRPr="00256322" w:rsidRDefault="00767010" w:rsidP="008D3E7B">
      <w:pPr>
        <w:rPr>
          <w:b/>
          <w:shd w:val="clear" w:color="auto" w:fill="FFFFFF" w:themeFill="background1"/>
          <w:lang w:val="en-GB"/>
        </w:rPr>
      </w:pPr>
    </w:p>
    <w:p w14:paraId="7735070F" w14:textId="77777777" w:rsidR="00BE4B9C" w:rsidRPr="00256322" w:rsidRDefault="00BE4B9C" w:rsidP="008D3E7B">
      <w:pPr>
        <w:rPr>
          <w:b/>
          <w:shd w:val="clear" w:color="auto" w:fill="FFFFFF" w:themeFill="background1"/>
          <w:lang w:val="en-GB"/>
        </w:rPr>
      </w:pPr>
    </w:p>
    <w:p w14:paraId="485CB4C6" w14:textId="77777777" w:rsidR="00BE4B9C" w:rsidRPr="00256322" w:rsidRDefault="00BE4B9C" w:rsidP="008D3E7B">
      <w:pPr>
        <w:rPr>
          <w:b/>
          <w:shd w:val="clear" w:color="auto" w:fill="FFFFFF" w:themeFill="background1"/>
          <w:lang w:val="en-GB"/>
        </w:rPr>
      </w:pPr>
    </w:p>
    <w:p w14:paraId="03FFEEBE" w14:textId="77777777" w:rsidR="00F6179B" w:rsidRPr="00256322" w:rsidRDefault="00F6179B" w:rsidP="008D3E7B">
      <w:pPr>
        <w:rPr>
          <w:b/>
          <w:shd w:val="clear" w:color="auto" w:fill="FFFFFF" w:themeFill="background1"/>
          <w:lang w:val="en-GB"/>
        </w:rPr>
      </w:pPr>
    </w:p>
    <w:p w14:paraId="1C697BDF" w14:textId="77777777" w:rsidR="00D8544E" w:rsidRPr="00256322" w:rsidRDefault="00D8544E" w:rsidP="008D3E7B">
      <w:pPr>
        <w:rPr>
          <w:b/>
          <w:shd w:val="clear" w:color="auto" w:fill="FFFFFF" w:themeFill="background1"/>
          <w:lang w:val="en-GB"/>
        </w:rPr>
      </w:pPr>
    </w:p>
    <w:p w14:paraId="154CDF03" w14:textId="77777777" w:rsidR="00D8544E" w:rsidRPr="00256322" w:rsidRDefault="00D8544E" w:rsidP="008D3E7B">
      <w:pPr>
        <w:rPr>
          <w:b/>
          <w:shd w:val="clear" w:color="auto" w:fill="FFFFFF" w:themeFill="background1"/>
          <w:lang w:val="en-GB"/>
        </w:rPr>
      </w:pPr>
    </w:p>
    <w:p w14:paraId="41143C26" w14:textId="77777777" w:rsidR="00D8544E" w:rsidRPr="00256322" w:rsidRDefault="00D8544E" w:rsidP="008D3E7B">
      <w:pPr>
        <w:rPr>
          <w:b/>
          <w:shd w:val="clear" w:color="auto" w:fill="FFFFFF" w:themeFill="background1"/>
          <w:lang w:val="en-GB"/>
        </w:rPr>
      </w:pPr>
    </w:p>
    <w:p w14:paraId="40545146" w14:textId="32FCCC4A" w:rsidR="00D8544E" w:rsidRPr="00256322" w:rsidRDefault="00256322" w:rsidP="00256322">
      <w:pPr>
        <w:tabs>
          <w:tab w:val="left" w:pos="5928"/>
        </w:tabs>
        <w:rPr>
          <w:b/>
          <w:shd w:val="clear" w:color="auto" w:fill="FFFFFF" w:themeFill="background1"/>
          <w:lang w:val="en-GB"/>
        </w:rPr>
      </w:pPr>
      <w:r>
        <w:rPr>
          <w:b/>
          <w:shd w:val="clear" w:color="auto" w:fill="FFFFFF" w:themeFill="background1"/>
          <w:lang w:val="en-GB"/>
        </w:rPr>
        <w:tab/>
      </w:r>
    </w:p>
    <w:p w14:paraId="7DBED19A" w14:textId="77777777" w:rsidR="00D8544E" w:rsidRPr="00256322" w:rsidRDefault="00D8544E" w:rsidP="008D3E7B">
      <w:pPr>
        <w:rPr>
          <w:b/>
          <w:shd w:val="clear" w:color="auto" w:fill="FFFFFF" w:themeFill="background1"/>
          <w:lang w:val="en-GB"/>
        </w:rPr>
      </w:pPr>
    </w:p>
    <w:p w14:paraId="1C7C05B9" w14:textId="77777777" w:rsidR="00D8544E" w:rsidRPr="00256322" w:rsidRDefault="00D8544E" w:rsidP="008D3E7B">
      <w:pPr>
        <w:rPr>
          <w:b/>
          <w:shd w:val="clear" w:color="auto" w:fill="FFFFFF" w:themeFill="background1"/>
          <w:lang w:val="en-GB"/>
        </w:rPr>
      </w:pPr>
    </w:p>
    <w:p w14:paraId="5CF43896" w14:textId="77777777" w:rsidR="00D8544E" w:rsidRPr="00256322" w:rsidRDefault="00D8544E" w:rsidP="008D3E7B">
      <w:pPr>
        <w:rPr>
          <w:b/>
          <w:shd w:val="clear" w:color="auto" w:fill="FFFFFF" w:themeFill="background1"/>
          <w:lang w:val="en-GB"/>
        </w:rPr>
      </w:pPr>
    </w:p>
    <w:p w14:paraId="202BBD0B" w14:textId="77777777" w:rsidR="00D8544E" w:rsidRPr="00256322" w:rsidRDefault="00D8544E" w:rsidP="008D3E7B">
      <w:pPr>
        <w:rPr>
          <w:b/>
          <w:shd w:val="clear" w:color="auto" w:fill="FFFFFF" w:themeFill="background1"/>
          <w:lang w:val="en-GB"/>
        </w:rPr>
      </w:pPr>
    </w:p>
    <w:p w14:paraId="49000DB6" w14:textId="77777777" w:rsidR="00D8544E" w:rsidRPr="00256322" w:rsidRDefault="00D8544E" w:rsidP="008D3E7B">
      <w:pPr>
        <w:rPr>
          <w:b/>
          <w:shd w:val="clear" w:color="auto" w:fill="FFFFFF" w:themeFill="background1"/>
          <w:lang w:val="en-GB"/>
        </w:rPr>
      </w:pPr>
    </w:p>
    <w:p w14:paraId="221ADA3B" w14:textId="77777777" w:rsidR="00D8544E" w:rsidRPr="00256322" w:rsidRDefault="00D8544E" w:rsidP="008D3E7B">
      <w:pPr>
        <w:rPr>
          <w:b/>
          <w:shd w:val="clear" w:color="auto" w:fill="FFFFFF" w:themeFill="background1"/>
          <w:lang w:val="en-GB"/>
        </w:rPr>
      </w:pPr>
    </w:p>
    <w:p w14:paraId="7B32DE79" w14:textId="77777777" w:rsidR="00D8544E" w:rsidRPr="00256322" w:rsidRDefault="00D8544E" w:rsidP="008D3E7B">
      <w:pPr>
        <w:rPr>
          <w:b/>
          <w:shd w:val="clear" w:color="auto" w:fill="FFFFFF" w:themeFill="background1"/>
          <w:lang w:val="en-GB"/>
        </w:rPr>
      </w:pPr>
    </w:p>
    <w:p w14:paraId="698DCE60" w14:textId="77777777" w:rsidR="00D8544E" w:rsidRPr="00256322" w:rsidRDefault="00D8544E" w:rsidP="008D3E7B">
      <w:pPr>
        <w:rPr>
          <w:b/>
          <w:shd w:val="clear" w:color="auto" w:fill="FFFFFF" w:themeFill="background1"/>
          <w:lang w:val="en-GB"/>
        </w:rPr>
      </w:pPr>
    </w:p>
    <w:p w14:paraId="003333FD" w14:textId="77777777" w:rsidR="00D8544E" w:rsidRPr="00256322" w:rsidRDefault="00D8544E" w:rsidP="008D3E7B">
      <w:pPr>
        <w:rPr>
          <w:b/>
          <w:shd w:val="clear" w:color="auto" w:fill="FFFFFF" w:themeFill="background1"/>
          <w:lang w:val="en-GB"/>
        </w:rPr>
      </w:pPr>
    </w:p>
    <w:p w14:paraId="475E0EBB" w14:textId="77777777" w:rsidR="00D8544E" w:rsidRPr="00256322" w:rsidRDefault="00D8544E" w:rsidP="008D3E7B">
      <w:pPr>
        <w:rPr>
          <w:b/>
          <w:shd w:val="clear" w:color="auto" w:fill="FFFFFF" w:themeFill="background1"/>
          <w:lang w:val="en-GB"/>
        </w:rPr>
      </w:pPr>
    </w:p>
    <w:p w14:paraId="5D98C9DD" w14:textId="77777777" w:rsidR="00D8544E" w:rsidRPr="00256322" w:rsidRDefault="00D8544E" w:rsidP="008D3E7B">
      <w:pPr>
        <w:rPr>
          <w:b/>
          <w:shd w:val="clear" w:color="auto" w:fill="FFFFFF" w:themeFill="background1"/>
          <w:lang w:val="en-GB"/>
        </w:rPr>
      </w:pPr>
    </w:p>
    <w:p w14:paraId="0CD84648" w14:textId="77777777" w:rsidR="002C3DA2" w:rsidRPr="00256322" w:rsidRDefault="002C3DA2" w:rsidP="008D3E7B">
      <w:pPr>
        <w:rPr>
          <w:b/>
          <w:shd w:val="clear" w:color="auto" w:fill="FFFFFF" w:themeFill="background1"/>
          <w:lang w:val="en-GB"/>
        </w:rPr>
      </w:pPr>
    </w:p>
    <w:p w14:paraId="2C65E7F1" w14:textId="77777777" w:rsidR="002C3DA2" w:rsidRPr="00256322" w:rsidRDefault="002C3DA2" w:rsidP="008D3E7B">
      <w:pPr>
        <w:rPr>
          <w:b/>
          <w:shd w:val="clear" w:color="auto" w:fill="FFFFFF" w:themeFill="background1"/>
          <w:lang w:val="en-GB"/>
        </w:rPr>
      </w:pPr>
    </w:p>
    <w:p w14:paraId="5C7FCA30" w14:textId="77777777" w:rsidR="002C3DA2" w:rsidRPr="00256322" w:rsidRDefault="002C3DA2" w:rsidP="008D3E7B">
      <w:pPr>
        <w:rPr>
          <w:b/>
          <w:shd w:val="clear" w:color="auto" w:fill="FFFFFF" w:themeFill="background1"/>
          <w:lang w:val="en-GB"/>
        </w:rPr>
      </w:pPr>
    </w:p>
    <w:p w14:paraId="2D7C71C6" w14:textId="77777777" w:rsidR="002C3DA2" w:rsidRPr="00256322" w:rsidRDefault="002C3DA2" w:rsidP="008D3E7B">
      <w:pPr>
        <w:rPr>
          <w:b/>
          <w:shd w:val="clear" w:color="auto" w:fill="FFFFFF" w:themeFill="background1"/>
          <w:lang w:val="en-GB"/>
        </w:rPr>
      </w:pPr>
    </w:p>
    <w:p w14:paraId="1A2586B5" w14:textId="77777777" w:rsidR="002C3DA2" w:rsidRPr="00256322" w:rsidRDefault="002C3DA2" w:rsidP="008D3E7B">
      <w:pPr>
        <w:rPr>
          <w:b/>
          <w:shd w:val="clear" w:color="auto" w:fill="FFFFFF" w:themeFill="background1"/>
          <w:lang w:val="en-GB"/>
        </w:rPr>
      </w:pPr>
    </w:p>
    <w:p w14:paraId="5C5F4566" w14:textId="77777777" w:rsidR="0062794A" w:rsidRPr="00256322" w:rsidRDefault="0062794A" w:rsidP="008D3E7B">
      <w:pPr>
        <w:rPr>
          <w:b/>
          <w:shd w:val="clear" w:color="auto" w:fill="FFFFFF" w:themeFill="background1"/>
          <w:lang w:val="en-GB"/>
        </w:rPr>
      </w:pPr>
    </w:p>
    <w:p w14:paraId="4DF63637" w14:textId="77777777" w:rsidR="0062794A" w:rsidRPr="00256322" w:rsidRDefault="0062794A" w:rsidP="008D3E7B">
      <w:pPr>
        <w:rPr>
          <w:b/>
          <w:shd w:val="clear" w:color="auto" w:fill="FFFFFF" w:themeFill="background1"/>
          <w:lang w:val="en-GB"/>
        </w:rPr>
      </w:pPr>
    </w:p>
    <w:p w14:paraId="079E91B5" w14:textId="77777777" w:rsidR="008D3E7B" w:rsidRPr="00256322" w:rsidRDefault="008D3E7B" w:rsidP="008D3E7B">
      <w:pPr>
        <w:rPr>
          <w:b/>
          <w:shd w:val="clear" w:color="auto" w:fill="FFFFFF" w:themeFill="background1"/>
          <w:lang w:val="en-GB"/>
        </w:rPr>
      </w:pPr>
    </w:p>
    <w:p w14:paraId="2349EBF7" w14:textId="12A1434C" w:rsidR="008D3E7B" w:rsidRPr="00256322" w:rsidRDefault="00D8544E" w:rsidP="00826AF6">
      <w:pPr>
        <w:pStyle w:val="Heading1"/>
        <w:rPr>
          <w:sz w:val="24"/>
          <w:szCs w:val="24"/>
          <w:shd w:val="clear" w:color="auto" w:fill="FFFFFF" w:themeFill="background1"/>
          <w:lang w:val="en-GB"/>
        </w:rPr>
      </w:pPr>
      <w:bookmarkStart w:id="1" w:name="_Toc156989347"/>
      <w:r w:rsidRPr="00256322">
        <w:rPr>
          <w:sz w:val="24"/>
          <w:szCs w:val="24"/>
          <w:shd w:val="clear" w:color="auto" w:fill="FFFFFF" w:themeFill="background1"/>
          <w:lang w:val="en-GB"/>
        </w:rPr>
        <w:lastRenderedPageBreak/>
        <w:t>LIST OF TABLES</w:t>
      </w:r>
      <w:bookmarkEnd w:id="1"/>
      <w:r w:rsidRPr="00256322">
        <w:rPr>
          <w:sz w:val="24"/>
          <w:szCs w:val="24"/>
          <w:shd w:val="clear" w:color="auto" w:fill="FFFFFF" w:themeFill="background1"/>
          <w:lang w:val="en-GB"/>
        </w:rPr>
        <w:t xml:space="preserve"> </w:t>
      </w:r>
    </w:p>
    <w:p w14:paraId="49F93116" w14:textId="77777777" w:rsidR="00663681" w:rsidRDefault="00B90E0E">
      <w:pPr>
        <w:pStyle w:val="TableofFigures"/>
        <w:tabs>
          <w:tab w:val="right" w:leader="dot" w:pos="9350"/>
        </w:tabs>
        <w:rPr>
          <w:rFonts w:asciiTheme="minorHAnsi" w:eastAsiaTheme="minorEastAsia" w:hAnsiTheme="minorHAnsi" w:cstheme="minorBidi"/>
          <w:noProof/>
          <w:lang w:val="en-US"/>
        </w:rPr>
      </w:pPr>
      <w:r w:rsidRPr="00256322">
        <w:rPr>
          <w:b/>
          <w:shd w:val="clear" w:color="auto" w:fill="FFFFFF" w:themeFill="background1"/>
          <w:lang w:val="en-GB"/>
        </w:rPr>
        <w:fldChar w:fldCharType="begin"/>
      </w:r>
      <w:r w:rsidRPr="00256322">
        <w:rPr>
          <w:b/>
          <w:shd w:val="clear" w:color="auto" w:fill="FFFFFF" w:themeFill="background1"/>
          <w:lang w:val="en-GB"/>
        </w:rPr>
        <w:instrText xml:space="preserve"> TOC \h \z \c "Table" </w:instrText>
      </w:r>
      <w:r w:rsidRPr="00256322">
        <w:rPr>
          <w:b/>
          <w:shd w:val="clear" w:color="auto" w:fill="FFFFFF" w:themeFill="background1"/>
          <w:lang w:val="en-GB"/>
        </w:rPr>
        <w:fldChar w:fldCharType="separate"/>
      </w:r>
      <w:hyperlink w:anchor="_Toc157498721" w:history="1">
        <w:r w:rsidR="00663681" w:rsidRPr="00656402">
          <w:rPr>
            <w:rStyle w:val="Hyperlink"/>
            <w:noProof/>
          </w:rPr>
          <w:t>Table 1:</w:t>
        </w:r>
        <w:r w:rsidR="00663681" w:rsidRPr="00656402">
          <w:rPr>
            <w:rStyle w:val="Hyperlink"/>
            <w:rFonts w:eastAsia="SimSun"/>
            <w:noProof/>
          </w:rPr>
          <w:t xml:space="preserve"> The key stakeholders and their roles</w:t>
        </w:r>
        <w:r w:rsidR="00663681">
          <w:rPr>
            <w:noProof/>
            <w:webHidden/>
          </w:rPr>
          <w:tab/>
        </w:r>
        <w:r w:rsidR="00663681">
          <w:rPr>
            <w:noProof/>
            <w:webHidden/>
          </w:rPr>
          <w:fldChar w:fldCharType="begin"/>
        </w:r>
        <w:r w:rsidR="00663681">
          <w:rPr>
            <w:noProof/>
            <w:webHidden/>
          </w:rPr>
          <w:instrText xml:space="preserve"> PAGEREF _Toc157498721 \h </w:instrText>
        </w:r>
        <w:r w:rsidR="00663681">
          <w:rPr>
            <w:noProof/>
            <w:webHidden/>
          </w:rPr>
        </w:r>
        <w:r w:rsidR="00663681">
          <w:rPr>
            <w:noProof/>
            <w:webHidden/>
          </w:rPr>
          <w:fldChar w:fldCharType="separate"/>
        </w:r>
        <w:r w:rsidR="00663681">
          <w:rPr>
            <w:noProof/>
            <w:webHidden/>
          </w:rPr>
          <w:t>2</w:t>
        </w:r>
        <w:r w:rsidR="00663681">
          <w:rPr>
            <w:noProof/>
            <w:webHidden/>
          </w:rPr>
          <w:fldChar w:fldCharType="end"/>
        </w:r>
      </w:hyperlink>
    </w:p>
    <w:p w14:paraId="77DCF740"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2" w:history="1">
        <w:r w:rsidR="00663681" w:rsidRPr="00656402">
          <w:rPr>
            <w:rStyle w:val="Hyperlink"/>
            <w:noProof/>
            <w:lang w:val="en-GB"/>
          </w:rPr>
          <w:t>Table 2: Overview of RAC training institutes</w:t>
        </w:r>
        <w:r w:rsidR="00663681">
          <w:rPr>
            <w:noProof/>
            <w:webHidden/>
          </w:rPr>
          <w:tab/>
        </w:r>
        <w:r w:rsidR="00663681">
          <w:rPr>
            <w:noProof/>
            <w:webHidden/>
          </w:rPr>
          <w:fldChar w:fldCharType="begin"/>
        </w:r>
        <w:r w:rsidR="00663681">
          <w:rPr>
            <w:noProof/>
            <w:webHidden/>
          </w:rPr>
          <w:instrText xml:space="preserve"> PAGEREF _Toc157498722 \h </w:instrText>
        </w:r>
        <w:r w:rsidR="00663681">
          <w:rPr>
            <w:noProof/>
            <w:webHidden/>
          </w:rPr>
        </w:r>
        <w:r w:rsidR="00663681">
          <w:rPr>
            <w:noProof/>
            <w:webHidden/>
          </w:rPr>
          <w:fldChar w:fldCharType="separate"/>
        </w:r>
        <w:r w:rsidR="00663681">
          <w:rPr>
            <w:noProof/>
            <w:webHidden/>
          </w:rPr>
          <w:t>4</w:t>
        </w:r>
        <w:r w:rsidR="00663681">
          <w:rPr>
            <w:noProof/>
            <w:webHidden/>
          </w:rPr>
          <w:fldChar w:fldCharType="end"/>
        </w:r>
      </w:hyperlink>
    </w:p>
    <w:p w14:paraId="73063F6B"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3" w:history="1">
        <w:r w:rsidR="00663681" w:rsidRPr="00656402">
          <w:rPr>
            <w:rStyle w:val="Hyperlink"/>
            <w:noProof/>
          </w:rPr>
          <w:t>Table 3: RAC equipment sub sectors</w:t>
        </w:r>
        <w:r w:rsidR="00663681">
          <w:rPr>
            <w:noProof/>
            <w:webHidden/>
          </w:rPr>
          <w:tab/>
        </w:r>
        <w:r w:rsidR="00663681">
          <w:rPr>
            <w:noProof/>
            <w:webHidden/>
          </w:rPr>
          <w:fldChar w:fldCharType="begin"/>
        </w:r>
        <w:r w:rsidR="00663681">
          <w:rPr>
            <w:noProof/>
            <w:webHidden/>
          </w:rPr>
          <w:instrText xml:space="preserve"> PAGEREF _Toc157498723 \h </w:instrText>
        </w:r>
        <w:r w:rsidR="00663681">
          <w:rPr>
            <w:noProof/>
            <w:webHidden/>
          </w:rPr>
        </w:r>
        <w:r w:rsidR="00663681">
          <w:rPr>
            <w:noProof/>
            <w:webHidden/>
          </w:rPr>
          <w:fldChar w:fldCharType="separate"/>
        </w:r>
        <w:r w:rsidR="00663681">
          <w:rPr>
            <w:noProof/>
            <w:webHidden/>
          </w:rPr>
          <w:t>8</w:t>
        </w:r>
        <w:r w:rsidR="00663681">
          <w:rPr>
            <w:noProof/>
            <w:webHidden/>
          </w:rPr>
          <w:fldChar w:fldCharType="end"/>
        </w:r>
      </w:hyperlink>
    </w:p>
    <w:p w14:paraId="51BBDEBC"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4" w:history="1">
        <w:r w:rsidR="00663681" w:rsidRPr="00656402">
          <w:rPr>
            <w:rStyle w:val="Hyperlink"/>
            <w:noProof/>
          </w:rPr>
          <w:t>Table 4: Tasks, Compositions, Roles, and Responsibilities of Personnel’s</w:t>
        </w:r>
        <w:r w:rsidR="00663681">
          <w:rPr>
            <w:noProof/>
            <w:webHidden/>
          </w:rPr>
          <w:tab/>
        </w:r>
        <w:r w:rsidR="00663681">
          <w:rPr>
            <w:noProof/>
            <w:webHidden/>
          </w:rPr>
          <w:fldChar w:fldCharType="begin"/>
        </w:r>
        <w:r w:rsidR="00663681">
          <w:rPr>
            <w:noProof/>
            <w:webHidden/>
          </w:rPr>
          <w:instrText xml:space="preserve"> PAGEREF _Toc157498724 \h </w:instrText>
        </w:r>
        <w:r w:rsidR="00663681">
          <w:rPr>
            <w:noProof/>
            <w:webHidden/>
          </w:rPr>
        </w:r>
        <w:r w:rsidR="00663681">
          <w:rPr>
            <w:noProof/>
            <w:webHidden/>
          </w:rPr>
          <w:fldChar w:fldCharType="separate"/>
        </w:r>
        <w:r w:rsidR="00663681">
          <w:rPr>
            <w:noProof/>
            <w:webHidden/>
          </w:rPr>
          <w:t>9</w:t>
        </w:r>
        <w:r w:rsidR="00663681">
          <w:rPr>
            <w:noProof/>
            <w:webHidden/>
          </w:rPr>
          <w:fldChar w:fldCharType="end"/>
        </w:r>
      </w:hyperlink>
    </w:p>
    <w:p w14:paraId="2F5CBDAC"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5" w:history="1">
        <w:r w:rsidR="00663681" w:rsidRPr="00656402">
          <w:rPr>
            <w:rStyle w:val="Hyperlink"/>
            <w:noProof/>
          </w:rPr>
          <w:t>Table 5: Source of Data for RAC sector</w:t>
        </w:r>
        <w:r w:rsidR="00663681">
          <w:rPr>
            <w:noProof/>
            <w:webHidden/>
          </w:rPr>
          <w:tab/>
        </w:r>
        <w:r w:rsidR="00663681">
          <w:rPr>
            <w:noProof/>
            <w:webHidden/>
          </w:rPr>
          <w:fldChar w:fldCharType="begin"/>
        </w:r>
        <w:r w:rsidR="00663681">
          <w:rPr>
            <w:noProof/>
            <w:webHidden/>
          </w:rPr>
          <w:instrText xml:space="preserve"> PAGEREF _Toc157498725 \h </w:instrText>
        </w:r>
        <w:r w:rsidR="00663681">
          <w:rPr>
            <w:noProof/>
            <w:webHidden/>
          </w:rPr>
        </w:r>
        <w:r w:rsidR="00663681">
          <w:rPr>
            <w:noProof/>
            <w:webHidden/>
          </w:rPr>
          <w:fldChar w:fldCharType="separate"/>
        </w:r>
        <w:r w:rsidR="00663681">
          <w:rPr>
            <w:noProof/>
            <w:webHidden/>
          </w:rPr>
          <w:t>10</w:t>
        </w:r>
        <w:r w:rsidR="00663681">
          <w:rPr>
            <w:noProof/>
            <w:webHidden/>
          </w:rPr>
          <w:fldChar w:fldCharType="end"/>
        </w:r>
      </w:hyperlink>
    </w:p>
    <w:p w14:paraId="13E52E21"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6" w:history="1">
        <w:r w:rsidR="00663681" w:rsidRPr="00656402">
          <w:rPr>
            <w:rStyle w:val="Hyperlink"/>
            <w:noProof/>
          </w:rPr>
          <w:t>Table 6: Refrigerant (HFC &amp; HCFC) consumption (2016- 2022) in metric tons (MT)</w:t>
        </w:r>
        <w:r w:rsidR="00663681">
          <w:rPr>
            <w:noProof/>
            <w:webHidden/>
          </w:rPr>
          <w:tab/>
        </w:r>
        <w:r w:rsidR="00663681">
          <w:rPr>
            <w:noProof/>
            <w:webHidden/>
          </w:rPr>
          <w:fldChar w:fldCharType="begin"/>
        </w:r>
        <w:r w:rsidR="00663681">
          <w:rPr>
            <w:noProof/>
            <w:webHidden/>
          </w:rPr>
          <w:instrText xml:space="preserve"> PAGEREF _Toc157498726 \h </w:instrText>
        </w:r>
        <w:r w:rsidR="00663681">
          <w:rPr>
            <w:noProof/>
            <w:webHidden/>
          </w:rPr>
        </w:r>
        <w:r w:rsidR="00663681">
          <w:rPr>
            <w:noProof/>
            <w:webHidden/>
          </w:rPr>
          <w:fldChar w:fldCharType="separate"/>
        </w:r>
        <w:r w:rsidR="00663681">
          <w:rPr>
            <w:noProof/>
            <w:webHidden/>
          </w:rPr>
          <w:t>11</w:t>
        </w:r>
        <w:r w:rsidR="00663681">
          <w:rPr>
            <w:noProof/>
            <w:webHidden/>
          </w:rPr>
          <w:fldChar w:fldCharType="end"/>
        </w:r>
      </w:hyperlink>
    </w:p>
    <w:p w14:paraId="5A2755C5"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7" w:history="1">
        <w:r w:rsidR="00663681" w:rsidRPr="00656402">
          <w:rPr>
            <w:rStyle w:val="Hyperlink"/>
            <w:noProof/>
          </w:rPr>
          <w:t>Table 7: CO</w:t>
        </w:r>
        <w:r w:rsidR="00663681" w:rsidRPr="00656402">
          <w:rPr>
            <w:rStyle w:val="Hyperlink"/>
            <w:noProof/>
            <w:vertAlign w:val="subscript"/>
          </w:rPr>
          <w:t>2</w:t>
        </w:r>
        <w:r w:rsidR="00663681" w:rsidRPr="00656402">
          <w:rPr>
            <w:rStyle w:val="Hyperlink"/>
            <w:noProof/>
          </w:rPr>
          <w:t>eq emissions for HFC refrigerants reported in 2022</w:t>
        </w:r>
        <w:r w:rsidR="00663681">
          <w:rPr>
            <w:noProof/>
            <w:webHidden/>
          </w:rPr>
          <w:tab/>
        </w:r>
        <w:r w:rsidR="00663681">
          <w:rPr>
            <w:noProof/>
            <w:webHidden/>
          </w:rPr>
          <w:fldChar w:fldCharType="begin"/>
        </w:r>
        <w:r w:rsidR="00663681">
          <w:rPr>
            <w:noProof/>
            <w:webHidden/>
          </w:rPr>
          <w:instrText xml:space="preserve"> PAGEREF _Toc157498727 \h </w:instrText>
        </w:r>
        <w:r w:rsidR="00663681">
          <w:rPr>
            <w:noProof/>
            <w:webHidden/>
          </w:rPr>
        </w:r>
        <w:r w:rsidR="00663681">
          <w:rPr>
            <w:noProof/>
            <w:webHidden/>
          </w:rPr>
          <w:fldChar w:fldCharType="separate"/>
        </w:r>
        <w:r w:rsidR="00663681">
          <w:rPr>
            <w:noProof/>
            <w:webHidden/>
          </w:rPr>
          <w:t>11</w:t>
        </w:r>
        <w:r w:rsidR="00663681">
          <w:rPr>
            <w:noProof/>
            <w:webHidden/>
          </w:rPr>
          <w:fldChar w:fldCharType="end"/>
        </w:r>
      </w:hyperlink>
    </w:p>
    <w:p w14:paraId="32123FBB"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8" w:history="1">
        <w:r w:rsidR="00663681" w:rsidRPr="00656402">
          <w:rPr>
            <w:rStyle w:val="Hyperlink"/>
            <w:noProof/>
          </w:rPr>
          <w:t>Table 8: List of Importers of HFCs and HCFC</w:t>
        </w:r>
        <w:r w:rsidR="00663681">
          <w:rPr>
            <w:noProof/>
            <w:webHidden/>
          </w:rPr>
          <w:tab/>
        </w:r>
        <w:r w:rsidR="00663681">
          <w:rPr>
            <w:noProof/>
            <w:webHidden/>
          </w:rPr>
          <w:fldChar w:fldCharType="begin"/>
        </w:r>
        <w:r w:rsidR="00663681">
          <w:rPr>
            <w:noProof/>
            <w:webHidden/>
          </w:rPr>
          <w:instrText xml:space="preserve"> PAGEREF _Toc157498728 \h </w:instrText>
        </w:r>
        <w:r w:rsidR="00663681">
          <w:rPr>
            <w:noProof/>
            <w:webHidden/>
          </w:rPr>
        </w:r>
        <w:r w:rsidR="00663681">
          <w:rPr>
            <w:noProof/>
            <w:webHidden/>
          </w:rPr>
          <w:fldChar w:fldCharType="separate"/>
        </w:r>
        <w:r w:rsidR="00663681">
          <w:rPr>
            <w:noProof/>
            <w:webHidden/>
          </w:rPr>
          <w:t>12</w:t>
        </w:r>
        <w:r w:rsidR="00663681">
          <w:rPr>
            <w:noProof/>
            <w:webHidden/>
          </w:rPr>
          <w:fldChar w:fldCharType="end"/>
        </w:r>
      </w:hyperlink>
    </w:p>
    <w:p w14:paraId="0123C89F"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29" w:history="1">
        <w:r w:rsidR="00663681" w:rsidRPr="00656402">
          <w:rPr>
            <w:rStyle w:val="Hyperlink"/>
            <w:noProof/>
          </w:rPr>
          <w:t>Table 9: Calculation of the HFC baseline</w:t>
        </w:r>
        <w:r w:rsidR="00663681">
          <w:rPr>
            <w:noProof/>
            <w:webHidden/>
          </w:rPr>
          <w:tab/>
        </w:r>
        <w:r w:rsidR="00663681">
          <w:rPr>
            <w:noProof/>
            <w:webHidden/>
          </w:rPr>
          <w:fldChar w:fldCharType="begin"/>
        </w:r>
        <w:r w:rsidR="00663681">
          <w:rPr>
            <w:noProof/>
            <w:webHidden/>
          </w:rPr>
          <w:instrText xml:space="preserve"> PAGEREF _Toc157498729 \h </w:instrText>
        </w:r>
        <w:r w:rsidR="00663681">
          <w:rPr>
            <w:noProof/>
            <w:webHidden/>
          </w:rPr>
        </w:r>
        <w:r w:rsidR="00663681">
          <w:rPr>
            <w:noProof/>
            <w:webHidden/>
          </w:rPr>
          <w:fldChar w:fldCharType="separate"/>
        </w:r>
        <w:r w:rsidR="00663681">
          <w:rPr>
            <w:noProof/>
            <w:webHidden/>
          </w:rPr>
          <w:t>13</w:t>
        </w:r>
        <w:r w:rsidR="00663681">
          <w:rPr>
            <w:noProof/>
            <w:webHidden/>
          </w:rPr>
          <w:fldChar w:fldCharType="end"/>
        </w:r>
      </w:hyperlink>
    </w:p>
    <w:p w14:paraId="54D42D83"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0" w:history="1">
        <w:r w:rsidR="00663681" w:rsidRPr="00656402">
          <w:rPr>
            <w:rStyle w:val="Hyperlink"/>
            <w:noProof/>
          </w:rPr>
          <w:t>Table 10: Number of technicians working in the RAC sector</w:t>
        </w:r>
        <w:r w:rsidR="00663681">
          <w:rPr>
            <w:noProof/>
            <w:webHidden/>
          </w:rPr>
          <w:tab/>
        </w:r>
        <w:r w:rsidR="00663681">
          <w:rPr>
            <w:noProof/>
            <w:webHidden/>
          </w:rPr>
          <w:fldChar w:fldCharType="begin"/>
        </w:r>
        <w:r w:rsidR="00663681">
          <w:rPr>
            <w:noProof/>
            <w:webHidden/>
          </w:rPr>
          <w:instrText xml:space="preserve"> PAGEREF _Toc157498730 \h </w:instrText>
        </w:r>
        <w:r w:rsidR="00663681">
          <w:rPr>
            <w:noProof/>
            <w:webHidden/>
          </w:rPr>
        </w:r>
        <w:r w:rsidR="00663681">
          <w:rPr>
            <w:noProof/>
            <w:webHidden/>
          </w:rPr>
          <w:fldChar w:fldCharType="separate"/>
        </w:r>
        <w:r w:rsidR="00663681">
          <w:rPr>
            <w:noProof/>
            <w:webHidden/>
          </w:rPr>
          <w:t>14</w:t>
        </w:r>
        <w:r w:rsidR="00663681">
          <w:rPr>
            <w:noProof/>
            <w:webHidden/>
          </w:rPr>
          <w:fldChar w:fldCharType="end"/>
        </w:r>
      </w:hyperlink>
    </w:p>
    <w:p w14:paraId="6AE2EBCE"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1" w:history="1">
        <w:r w:rsidR="00663681" w:rsidRPr="00656402">
          <w:rPr>
            <w:rStyle w:val="Hyperlink"/>
            <w:noProof/>
          </w:rPr>
          <w:t>Table 11:  Overall stocks of RAC equipment (2022)</w:t>
        </w:r>
        <w:r w:rsidR="00663681">
          <w:rPr>
            <w:noProof/>
            <w:webHidden/>
          </w:rPr>
          <w:tab/>
        </w:r>
        <w:r w:rsidR="00663681">
          <w:rPr>
            <w:noProof/>
            <w:webHidden/>
          </w:rPr>
          <w:fldChar w:fldCharType="begin"/>
        </w:r>
        <w:r w:rsidR="00663681">
          <w:rPr>
            <w:noProof/>
            <w:webHidden/>
          </w:rPr>
          <w:instrText xml:space="preserve"> PAGEREF _Toc157498731 \h </w:instrText>
        </w:r>
        <w:r w:rsidR="00663681">
          <w:rPr>
            <w:noProof/>
            <w:webHidden/>
          </w:rPr>
        </w:r>
        <w:r w:rsidR="00663681">
          <w:rPr>
            <w:noProof/>
            <w:webHidden/>
          </w:rPr>
          <w:fldChar w:fldCharType="separate"/>
        </w:r>
        <w:r w:rsidR="00663681">
          <w:rPr>
            <w:noProof/>
            <w:webHidden/>
          </w:rPr>
          <w:t>14</w:t>
        </w:r>
        <w:r w:rsidR="00663681">
          <w:rPr>
            <w:noProof/>
            <w:webHidden/>
          </w:rPr>
          <w:fldChar w:fldCharType="end"/>
        </w:r>
      </w:hyperlink>
    </w:p>
    <w:p w14:paraId="1E7D34C0"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2" w:history="1">
        <w:r w:rsidR="00663681" w:rsidRPr="00656402">
          <w:rPr>
            <w:rStyle w:val="Hyperlink"/>
            <w:noProof/>
          </w:rPr>
          <w:t>Table 12:  Distribution of HFC use in RAC sub-sectors (2022)</w:t>
        </w:r>
        <w:r w:rsidR="00663681">
          <w:rPr>
            <w:noProof/>
            <w:webHidden/>
          </w:rPr>
          <w:tab/>
        </w:r>
        <w:r w:rsidR="00663681">
          <w:rPr>
            <w:noProof/>
            <w:webHidden/>
          </w:rPr>
          <w:fldChar w:fldCharType="begin"/>
        </w:r>
        <w:r w:rsidR="00663681">
          <w:rPr>
            <w:noProof/>
            <w:webHidden/>
          </w:rPr>
          <w:instrText xml:space="preserve"> PAGEREF _Toc157498732 \h </w:instrText>
        </w:r>
        <w:r w:rsidR="00663681">
          <w:rPr>
            <w:noProof/>
            <w:webHidden/>
          </w:rPr>
        </w:r>
        <w:r w:rsidR="00663681">
          <w:rPr>
            <w:noProof/>
            <w:webHidden/>
          </w:rPr>
          <w:fldChar w:fldCharType="separate"/>
        </w:r>
        <w:r w:rsidR="00663681">
          <w:rPr>
            <w:noProof/>
            <w:webHidden/>
          </w:rPr>
          <w:t>15</w:t>
        </w:r>
        <w:r w:rsidR="00663681">
          <w:rPr>
            <w:noProof/>
            <w:webHidden/>
          </w:rPr>
          <w:fldChar w:fldCharType="end"/>
        </w:r>
      </w:hyperlink>
    </w:p>
    <w:p w14:paraId="445D676B"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3" w:history="1">
        <w:r w:rsidR="00663681" w:rsidRPr="00656402">
          <w:rPr>
            <w:rStyle w:val="Hyperlink"/>
            <w:noProof/>
          </w:rPr>
          <w:t>Table 13: Distribution of HFC use for RAC sub-sectors direct emission in TCO</w:t>
        </w:r>
        <w:r w:rsidR="00663681" w:rsidRPr="00656402">
          <w:rPr>
            <w:rStyle w:val="Hyperlink"/>
            <w:noProof/>
            <w:vertAlign w:val="subscript"/>
          </w:rPr>
          <w:t>2</w:t>
        </w:r>
        <w:r w:rsidR="00663681" w:rsidRPr="00656402">
          <w:rPr>
            <w:rStyle w:val="Hyperlink"/>
            <w:noProof/>
          </w:rPr>
          <w:t>eq. (2022)</w:t>
        </w:r>
        <w:r w:rsidR="00663681">
          <w:rPr>
            <w:noProof/>
            <w:webHidden/>
          </w:rPr>
          <w:tab/>
        </w:r>
        <w:r w:rsidR="00663681">
          <w:rPr>
            <w:noProof/>
            <w:webHidden/>
          </w:rPr>
          <w:fldChar w:fldCharType="begin"/>
        </w:r>
        <w:r w:rsidR="00663681">
          <w:rPr>
            <w:noProof/>
            <w:webHidden/>
          </w:rPr>
          <w:instrText xml:space="preserve"> PAGEREF _Toc157498733 \h </w:instrText>
        </w:r>
        <w:r w:rsidR="00663681">
          <w:rPr>
            <w:noProof/>
            <w:webHidden/>
          </w:rPr>
        </w:r>
        <w:r w:rsidR="00663681">
          <w:rPr>
            <w:noProof/>
            <w:webHidden/>
          </w:rPr>
          <w:fldChar w:fldCharType="separate"/>
        </w:r>
        <w:r w:rsidR="00663681">
          <w:rPr>
            <w:noProof/>
            <w:webHidden/>
          </w:rPr>
          <w:t>16</w:t>
        </w:r>
        <w:r w:rsidR="00663681">
          <w:rPr>
            <w:noProof/>
            <w:webHidden/>
          </w:rPr>
          <w:fldChar w:fldCharType="end"/>
        </w:r>
      </w:hyperlink>
    </w:p>
    <w:p w14:paraId="4E553A27"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4" w:history="1">
        <w:r w:rsidR="00663681" w:rsidRPr="00656402">
          <w:rPr>
            <w:rStyle w:val="Hyperlink"/>
            <w:noProof/>
          </w:rPr>
          <w:t>Table 14: Domestic Refrigeration and Refrigerant Use</w:t>
        </w:r>
        <w:r w:rsidR="00663681">
          <w:rPr>
            <w:noProof/>
            <w:webHidden/>
          </w:rPr>
          <w:tab/>
        </w:r>
        <w:r w:rsidR="00663681">
          <w:rPr>
            <w:noProof/>
            <w:webHidden/>
          </w:rPr>
          <w:fldChar w:fldCharType="begin"/>
        </w:r>
        <w:r w:rsidR="00663681">
          <w:rPr>
            <w:noProof/>
            <w:webHidden/>
          </w:rPr>
          <w:instrText xml:space="preserve"> PAGEREF _Toc157498734 \h </w:instrText>
        </w:r>
        <w:r w:rsidR="00663681">
          <w:rPr>
            <w:noProof/>
            <w:webHidden/>
          </w:rPr>
        </w:r>
        <w:r w:rsidR="00663681">
          <w:rPr>
            <w:noProof/>
            <w:webHidden/>
          </w:rPr>
          <w:fldChar w:fldCharType="separate"/>
        </w:r>
        <w:r w:rsidR="00663681">
          <w:rPr>
            <w:noProof/>
            <w:webHidden/>
          </w:rPr>
          <w:t>17</w:t>
        </w:r>
        <w:r w:rsidR="00663681">
          <w:rPr>
            <w:noProof/>
            <w:webHidden/>
          </w:rPr>
          <w:fldChar w:fldCharType="end"/>
        </w:r>
      </w:hyperlink>
    </w:p>
    <w:p w14:paraId="36A4D28B"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5" w:history="1">
        <w:r w:rsidR="00663681" w:rsidRPr="00656402">
          <w:rPr>
            <w:rStyle w:val="Hyperlink"/>
            <w:noProof/>
          </w:rPr>
          <w:t>Table 15: Commercial Refrigeration and Refrigerant Use</w:t>
        </w:r>
        <w:r w:rsidR="00663681">
          <w:rPr>
            <w:noProof/>
            <w:webHidden/>
          </w:rPr>
          <w:tab/>
        </w:r>
        <w:r w:rsidR="00663681">
          <w:rPr>
            <w:noProof/>
            <w:webHidden/>
          </w:rPr>
          <w:fldChar w:fldCharType="begin"/>
        </w:r>
        <w:r w:rsidR="00663681">
          <w:rPr>
            <w:noProof/>
            <w:webHidden/>
          </w:rPr>
          <w:instrText xml:space="preserve"> PAGEREF _Toc157498735 \h </w:instrText>
        </w:r>
        <w:r w:rsidR="00663681">
          <w:rPr>
            <w:noProof/>
            <w:webHidden/>
          </w:rPr>
        </w:r>
        <w:r w:rsidR="00663681">
          <w:rPr>
            <w:noProof/>
            <w:webHidden/>
          </w:rPr>
          <w:fldChar w:fldCharType="separate"/>
        </w:r>
        <w:r w:rsidR="00663681">
          <w:rPr>
            <w:noProof/>
            <w:webHidden/>
          </w:rPr>
          <w:t>17</w:t>
        </w:r>
        <w:r w:rsidR="00663681">
          <w:rPr>
            <w:noProof/>
            <w:webHidden/>
          </w:rPr>
          <w:fldChar w:fldCharType="end"/>
        </w:r>
      </w:hyperlink>
    </w:p>
    <w:p w14:paraId="6C2DF94F"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6" w:history="1">
        <w:r w:rsidR="00663681" w:rsidRPr="00656402">
          <w:rPr>
            <w:rStyle w:val="Hyperlink"/>
            <w:noProof/>
          </w:rPr>
          <w:t>Table 16: Industrial Refrigeration and Refrigerant Use</w:t>
        </w:r>
        <w:r w:rsidR="00663681">
          <w:rPr>
            <w:noProof/>
            <w:webHidden/>
          </w:rPr>
          <w:tab/>
        </w:r>
        <w:r w:rsidR="00663681">
          <w:rPr>
            <w:noProof/>
            <w:webHidden/>
          </w:rPr>
          <w:fldChar w:fldCharType="begin"/>
        </w:r>
        <w:r w:rsidR="00663681">
          <w:rPr>
            <w:noProof/>
            <w:webHidden/>
          </w:rPr>
          <w:instrText xml:space="preserve"> PAGEREF _Toc157498736 \h </w:instrText>
        </w:r>
        <w:r w:rsidR="00663681">
          <w:rPr>
            <w:noProof/>
            <w:webHidden/>
          </w:rPr>
        </w:r>
        <w:r w:rsidR="00663681">
          <w:rPr>
            <w:noProof/>
            <w:webHidden/>
          </w:rPr>
          <w:fldChar w:fldCharType="separate"/>
        </w:r>
        <w:r w:rsidR="00663681">
          <w:rPr>
            <w:noProof/>
            <w:webHidden/>
          </w:rPr>
          <w:t>18</w:t>
        </w:r>
        <w:r w:rsidR="00663681">
          <w:rPr>
            <w:noProof/>
            <w:webHidden/>
          </w:rPr>
          <w:fldChar w:fldCharType="end"/>
        </w:r>
      </w:hyperlink>
    </w:p>
    <w:p w14:paraId="3AC22B3C"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7" w:history="1">
        <w:r w:rsidR="00663681" w:rsidRPr="00656402">
          <w:rPr>
            <w:rStyle w:val="Hyperlink"/>
            <w:noProof/>
          </w:rPr>
          <w:t>Table 17: Transport Refrigeration and Refrigerant Use</w:t>
        </w:r>
        <w:r w:rsidR="00663681">
          <w:rPr>
            <w:noProof/>
            <w:webHidden/>
          </w:rPr>
          <w:tab/>
        </w:r>
        <w:r w:rsidR="00663681">
          <w:rPr>
            <w:noProof/>
            <w:webHidden/>
          </w:rPr>
          <w:fldChar w:fldCharType="begin"/>
        </w:r>
        <w:r w:rsidR="00663681">
          <w:rPr>
            <w:noProof/>
            <w:webHidden/>
          </w:rPr>
          <w:instrText xml:space="preserve"> PAGEREF _Toc157498737 \h </w:instrText>
        </w:r>
        <w:r w:rsidR="00663681">
          <w:rPr>
            <w:noProof/>
            <w:webHidden/>
          </w:rPr>
        </w:r>
        <w:r w:rsidR="00663681">
          <w:rPr>
            <w:noProof/>
            <w:webHidden/>
          </w:rPr>
          <w:fldChar w:fldCharType="separate"/>
        </w:r>
        <w:r w:rsidR="00663681">
          <w:rPr>
            <w:noProof/>
            <w:webHidden/>
          </w:rPr>
          <w:t>18</w:t>
        </w:r>
        <w:r w:rsidR="00663681">
          <w:rPr>
            <w:noProof/>
            <w:webHidden/>
          </w:rPr>
          <w:fldChar w:fldCharType="end"/>
        </w:r>
      </w:hyperlink>
    </w:p>
    <w:p w14:paraId="4601670D"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8" w:history="1">
        <w:r w:rsidR="00663681" w:rsidRPr="00656402">
          <w:rPr>
            <w:rStyle w:val="Hyperlink"/>
            <w:noProof/>
          </w:rPr>
          <w:t>Table 18: Marine Refrigeration and Refrigerant Use</w:t>
        </w:r>
        <w:r w:rsidR="00663681">
          <w:rPr>
            <w:noProof/>
            <w:webHidden/>
          </w:rPr>
          <w:tab/>
        </w:r>
        <w:r w:rsidR="00663681">
          <w:rPr>
            <w:noProof/>
            <w:webHidden/>
          </w:rPr>
          <w:fldChar w:fldCharType="begin"/>
        </w:r>
        <w:r w:rsidR="00663681">
          <w:rPr>
            <w:noProof/>
            <w:webHidden/>
          </w:rPr>
          <w:instrText xml:space="preserve"> PAGEREF _Toc157498738 \h </w:instrText>
        </w:r>
        <w:r w:rsidR="00663681">
          <w:rPr>
            <w:noProof/>
            <w:webHidden/>
          </w:rPr>
        </w:r>
        <w:r w:rsidR="00663681">
          <w:rPr>
            <w:noProof/>
            <w:webHidden/>
          </w:rPr>
          <w:fldChar w:fldCharType="separate"/>
        </w:r>
        <w:r w:rsidR="00663681">
          <w:rPr>
            <w:noProof/>
            <w:webHidden/>
          </w:rPr>
          <w:t>18</w:t>
        </w:r>
        <w:r w:rsidR="00663681">
          <w:rPr>
            <w:noProof/>
            <w:webHidden/>
          </w:rPr>
          <w:fldChar w:fldCharType="end"/>
        </w:r>
      </w:hyperlink>
    </w:p>
    <w:p w14:paraId="3EDB37C9"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39" w:history="1">
        <w:r w:rsidR="00663681" w:rsidRPr="00656402">
          <w:rPr>
            <w:rStyle w:val="Hyperlink"/>
            <w:noProof/>
          </w:rPr>
          <w:t>Table 19: Domestic AC and Refrigerant Use</w:t>
        </w:r>
        <w:r w:rsidR="00663681">
          <w:rPr>
            <w:noProof/>
            <w:webHidden/>
          </w:rPr>
          <w:tab/>
        </w:r>
        <w:r w:rsidR="00663681">
          <w:rPr>
            <w:noProof/>
            <w:webHidden/>
          </w:rPr>
          <w:fldChar w:fldCharType="begin"/>
        </w:r>
        <w:r w:rsidR="00663681">
          <w:rPr>
            <w:noProof/>
            <w:webHidden/>
          </w:rPr>
          <w:instrText xml:space="preserve"> PAGEREF _Toc157498739 \h </w:instrText>
        </w:r>
        <w:r w:rsidR="00663681">
          <w:rPr>
            <w:noProof/>
            <w:webHidden/>
          </w:rPr>
        </w:r>
        <w:r w:rsidR="00663681">
          <w:rPr>
            <w:noProof/>
            <w:webHidden/>
          </w:rPr>
          <w:fldChar w:fldCharType="separate"/>
        </w:r>
        <w:r w:rsidR="00663681">
          <w:rPr>
            <w:noProof/>
            <w:webHidden/>
          </w:rPr>
          <w:t>19</w:t>
        </w:r>
        <w:r w:rsidR="00663681">
          <w:rPr>
            <w:noProof/>
            <w:webHidden/>
          </w:rPr>
          <w:fldChar w:fldCharType="end"/>
        </w:r>
      </w:hyperlink>
    </w:p>
    <w:p w14:paraId="7AF80098"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0" w:history="1">
        <w:r w:rsidR="00663681" w:rsidRPr="00656402">
          <w:rPr>
            <w:rStyle w:val="Hyperlink"/>
            <w:noProof/>
          </w:rPr>
          <w:t>Table 20: Commercial AC and Refrigerant Use</w:t>
        </w:r>
        <w:r w:rsidR="00663681">
          <w:rPr>
            <w:noProof/>
            <w:webHidden/>
          </w:rPr>
          <w:tab/>
        </w:r>
        <w:r w:rsidR="00663681">
          <w:rPr>
            <w:noProof/>
            <w:webHidden/>
          </w:rPr>
          <w:fldChar w:fldCharType="begin"/>
        </w:r>
        <w:r w:rsidR="00663681">
          <w:rPr>
            <w:noProof/>
            <w:webHidden/>
          </w:rPr>
          <w:instrText xml:space="preserve"> PAGEREF _Toc157498740 \h </w:instrText>
        </w:r>
        <w:r w:rsidR="00663681">
          <w:rPr>
            <w:noProof/>
            <w:webHidden/>
          </w:rPr>
        </w:r>
        <w:r w:rsidR="00663681">
          <w:rPr>
            <w:noProof/>
            <w:webHidden/>
          </w:rPr>
          <w:fldChar w:fldCharType="separate"/>
        </w:r>
        <w:r w:rsidR="00663681">
          <w:rPr>
            <w:noProof/>
            <w:webHidden/>
          </w:rPr>
          <w:t>19</w:t>
        </w:r>
        <w:r w:rsidR="00663681">
          <w:rPr>
            <w:noProof/>
            <w:webHidden/>
          </w:rPr>
          <w:fldChar w:fldCharType="end"/>
        </w:r>
      </w:hyperlink>
    </w:p>
    <w:p w14:paraId="173BBA9C"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1" w:history="1">
        <w:r w:rsidR="00663681" w:rsidRPr="00656402">
          <w:rPr>
            <w:rStyle w:val="Hyperlink"/>
            <w:noProof/>
          </w:rPr>
          <w:t>Table 21: Mobile AC Refrigeration and Refrigerant Use</w:t>
        </w:r>
        <w:r w:rsidR="00663681">
          <w:rPr>
            <w:noProof/>
            <w:webHidden/>
          </w:rPr>
          <w:tab/>
        </w:r>
        <w:r w:rsidR="00663681">
          <w:rPr>
            <w:noProof/>
            <w:webHidden/>
          </w:rPr>
          <w:fldChar w:fldCharType="begin"/>
        </w:r>
        <w:r w:rsidR="00663681">
          <w:rPr>
            <w:noProof/>
            <w:webHidden/>
          </w:rPr>
          <w:instrText xml:space="preserve"> PAGEREF _Toc157498741 \h </w:instrText>
        </w:r>
        <w:r w:rsidR="00663681">
          <w:rPr>
            <w:noProof/>
            <w:webHidden/>
          </w:rPr>
        </w:r>
        <w:r w:rsidR="00663681">
          <w:rPr>
            <w:noProof/>
            <w:webHidden/>
          </w:rPr>
          <w:fldChar w:fldCharType="separate"/>
        </w:r>
        <w:r w:rsidR="00663681">
          <w:rPr>
            <w:noProof/>
            <w:webHidden/>
          </w:rPr>
          <w:t>20</w:t>
        </w:r>
        <w:r w:rsidR="00663681">
          <w:rPr>
            <w:noProof/>
            <w:webHidden/>
          </w:rPr>
          <w:fldChar w:fldCharType="end"/>
        </w:r>
      </w:hyperlink>
    </w:p>
    <w:p w14:paraId="6972C205"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2" w:history="1">
        <w:r w:rsidR="00663681" w:rsidRPr="00656402">
          <w:rPr>
            <w:rStyle w:val="Hyperlink"/>
            <w:noProof/>
          </w:rPr>
          <w:t>Table 22:  Total HFC emissions projections under BAU Scenario</w:t>
        </w:r>
        <w:r w:rsidR="00663681">
          <w:rPr>
            <w:noProof/>
            <w:webHidden/>
          </w:rPr>
          <w:tab/>
        </w:r>
        <w:r w:rsidR="00663681">
          <w:rPr>
            <w:noProof/>
            <w:webHidden/>
          </w:rPr>
          <w:fldChar w:fldCharType="begin"/>
        </w:r>
        <w:r w:rsidR="00663681">
          <w:rPr>
            <w:noProof/>
            <w:webHidden/>
          </w:rPr>
          <w:instrText xml:space="preserve"> PAGEREF _Toc157498742 \h </w:instrText>
        </w:r>
        <w:r w:rsidR="00663681">
          <w:rPr>
            <w:noProof/>
            <w:webHidden/>
          </w:rPr>
        </w:r>
        <w:r w:rsidR="00663681">
          <w:rPr>
            <w:noProof/>
            <w:webHidden/>
          </w:rPr>
          <w:fldChar w:fldCharType="separate"/>
        </w:r>
        <w:r w:rsidR="00663681">
          <w:rPr>
            <w:noProof/>
            <w:webHidden/>
          </w:rPr>
          <w:t>25</w:t>
        </w:r>
        <w:r w:rsidR="00663681">
          <w:rPr>
            <w:noProof/>
            <w:webHidden/>
          </w:rPr>
          <w:fldChar w:fldCharType="end"/>
        </w:r>
      </w:hyperlink>
    </w:p>
    <w:p w14:paraId="728A215D"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3" w:history="1">
        <w:r w:rsidR="00663681" w:rsidRPr="00656402">
          <w:rPr>
            <w:rStyle w:val="Hyperlink"/>
            <w:noProof/>
          </w:rPr>
          <w:t>Table 23: Planned Stages of the KIP and potential activities</w:t>
        </w:r>
        <w:r w:rsidR="00663681">
          <w:rPr>
            <w:noProof/>
            <w:webHidden/>
          </w:rPr>
          <w:tab/>
        </w:r>
        <w:r w:rsidR="00663681">
          <w:rPr>
            <w:noProof/>
            <w:webHidden/>
          </w:rPr>
          <w:fldChar w:fldCharType="begin"/>
        </w:r>
        <w:r w:rsidR="00663681">
          <w:rPr>
            <w:noProof/>
            <w:webHidden/>
          </w:rPr>
          <w:instrText xml:space="preserve"> PAGEREF _Toc157498743 \h </w:instrText>
        </w:r>
        <w:r w:rsidR="00663681">
          <w:rPr>
            <w:noProof/>
            <w:webHidden/>
          </w:rPr>
        </w:r>
        <w:r w:rsidR="00663681">
          <w:rPr>
            <w:noProof/>
            <w:webHidden/>
          </w:rPr>
          <w:fldChar w:fldCharType="separate"/>
        </w:r>
        <w:r w:rsidR="00663681">
          <w:rPr>
            <w:noProof/>
            <w:webHidden/>
          </w:rPr>
          <w:t>26</w:t>
        </w:r>
        <w:r w:rsidR="00663681">
          <w:rPr>
            <w:noProof/>
            <w:webHidden/>
          </w:rPr>
          <w:fldChar w:fldCharType="end"/>
        </w:r>
      </w:hyperlink>
    </w:p>
    <w:p w14:paraId="382EEE0A"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4" w:history="1">
        <w:r w:rsidR="00663681" w:rsidRPr="00656402">
          <w:rPr>
            <w:rStyle w:val="Hyperlink"/>
            <w:noProof/>
          </w:rPr>
          <w:t>Table 24:  KIP Stage I Tranches and budget for proposed activities</w:t>
        </w:r>
        <w:r w:rsidR="00663681">
          <w:rPr>
            <w:noProof/>
            <w:webHidden/>
          </w:rPr>
          <w:tab/>
        </w:r>
        <w:r w:rsidR="00663681">
          <w:rPr>
            <w:noProof/>
            <w:webHidden/>
          </w:rPr>
          <w:fldChar w:fldCharType="begin"/>
        </w:r>
        <w:r w:rsidR="00663681">
          <w:rPr>
            <w:noProof/>
            <w:webHidden/>
          </w:rPr>
          <w:instrText xml:space="preserve"> PAGEREF _Toc157498744 \h </w:instrText>
        </w:r>
        <w:r w:rsidR="00663681">
          <w:rPr>
            <w:noProof/>
            <w:webHidden/>
          </w:rPr>
        </w:r>
        <w:r w:rsidR="00663681">
          <w:rPr>
            <w:noProof/>
            <w:webHidden/>
          </w:rPr>
          <w:fldChar w:fldCharType="separate"/>
        </w:r>
        <w:r w:rsidR="00663681">
          <w:rPr>
            <w:noProof/>
            <w:webHidden/>
          </w:rPr>
          <w:t>29</w:t>
        </w:r>
        <w:r w:rsidR="00663681">
          <w:rPr>
            <w:noProof/>
            <w:webHidden/>
          </w:rPr>
          <w:fldChar w:fldCharType="end"/>
        </w:r>
      </w:hyperlink>
    </w:p>
    <w:p w14:paraId="7B6EB5D8"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5" w:history="1">
        <w:r w:rsidR="00663681" w:rsidRPr="00656402">
          <w:rPr>
            <w:rStyle w:val="Hyperlink"/>
            <w:noProof/>
          </w:rPr>
          <w:t>Table 25: Work plan schedule for proposed activities for KIP Stage I</w:t>
        </w:r>
        <w:r w:rsidR="00663681">
          <w:rPr>
            <w:noProof/>
            <w:webHidden/>
          </w:rPr>
          <w:tab/>
        </w:r>
        <w:r w:rsidR="00663681">
          <w:rPr>
            <w:noProof/>
            <w:webHidden/>
          </w:rPr>
          <w:fldChar w:fldCharType="begin"/>
        </w:r>
        <w:r w:rsidR="00663681">
          <w:rPr>
            <w:noProof/>
            <w:webHidden/>
          </w:rPr>
          <w:instrText xml:space="preserve"> PAGEREF _Toc157498745 \h </w:instrText>
        </w:r>
        <w:r w:rsidR="00663681">
          <w:rPr>
            <w:noProof/>
            <w:webHidden/>
          </w:rPr>
        </w:r>
        <w:r w:rsidR="00663681">
          <w:rPr>
            <w:noProof/>
            <w:webHidden/>
          </w:rPr>
          <w:fldChar w:fldCharType="separate"/>
        </w:r>
        <w:r w:rsidR="00663681">
          <w:rPr>
            <w:noProof/>
            <w:webHidden/>
          </w:rPr>
          <w:t>35</w:t>
        </w:r>
        <w:r w:rsidR="00663681">
          <w:rPr>
            <w:noProof/>
            <w:webHidden/>
          </w:rPr>
          <w:fldChar w:fldCharType="end"/>
        </w:r>
      </w:hyperlink>
    </w:p>
    <w:p w14:paraId="614312DB"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6" w:history="1">
        <w:r w:rsidR="00663681" w:rsidRPr="00656402">
          <w:rPr>
            <w:rStyle w:val="Hyperlink"/>
            <w:noProof/>
          </w:rPr>
          <w:t xml:space="preserve">Table 26: </w:t>
        </w:r>
        <w:r w:rsidR="00663681" w:rsidRPr="00656402">
          <w:rPr>
            <w:rStyle w:val="Hyperlink"/>
            <w:rFonts w:eastAsia="SimSun"/>
            <w:noProof/>
          </w:rPr>
          <w:t>Synergy between the HPMP Stage II and the KIP Stage I</w:t>
        </w:r>
        <w:r w:rsidR="00663681">
          <w:rPr>
            <w:noProof/>
            <w:webHidden/>
          </w:rPr>
          <w:tab/>
        </w:r>
        <w:r w:rsidR="00663681">
          <w:rPr>
            <w:noProof/>
            <w:webHidden/>
          </w:rPr>
          <w:fldChar w:fldCharType="begin"/>
        </w:r>
        <w:r w:rsidR="00663681">
          <w:rPr>
            <w:noProof/>
            <w:webHidden/>
          </w:rPr>
          <w:instrText xml:space="preserve"> PAGEREF _Toc157498746 \h </w:instrText>
        </w:r>
        <w:r w:rsidR="00663681">
          <w:rPr>
            <w:noProof/>
            <w:webHidden/>
          </w:rPr>
        </w:r>
        <w:r w:rsidR="00663681">
          <w:rPr>
            <w:noProof/>
            <w:webHidden/>
          </w:rPr>
          <w:fldChar w:fldCharType="separate"/>
        </w:r>
        <w:r w:rsidR="00663681">
          <w:rPr>
            <w:noProof/>
            <w:webHidden/>
          </w:rPr>
          <w:t>37</w:t>
        </w:r>
        <w:r w:rsidR="00663681">
          <w:rPr>
            <w:noProof/>
            <w:webHidden/>
          </w:rPr>
          <w:fldChar w:fldCharType="end"/>
        </w:r>
      </w:hyperlink>
    </w:p>
    <w:p w14:paraId="65375145"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7" w:history="1">
        <w:r w:rsidR="00663681" w:rsidRPr="00656402">
          <w:rPr>
            <w:rStyle w:val="Hyperlink"/>
            <w:noProof/>
          </w:rPr>
          <w:t xml:space="preserve">Table 27: </w:t>
        </w:r>
        <w:r w:rsidR="00663681" w:rsidRPr="00656402">
          <w:rPr>
            <w:rStyle w:val="Hyperlink"/>
            <w:rFonts w:eastAsia="SimSun"/>
            <w:noProof/>
            <w:shd w:val="clear" w:color="auto" w:fill="FFFFFF" w:themeFill="background1"/>
          </w:rPr>
          <w:t>proposed activities and their potential impact to the environment</w:t>
        </w:r>
        <w:r w:rsidR="00663681">
          <w:rPr>
            <w:noProof/>
            <w:webHidden/>
          </w:rPr>
          <w:tab/>
        </w:r>
        <w:r w:rsidR="00663681">
          <w:rPr>
            <w:noProof/>
            <w:webHidden/>
          </w:rPr>
          <w:fldChar w:fldCharType="begin"/>
        </w:r>
        <w:r w:rsidR="00663681">
          <w:rPr>
            <w:noProof/>
            <w:webHidden/>
          </w:rPr>
          <w:instrText xml:space="preserve"> PAGEREF _Toc157498747 \h </w:instrText>
        </w:r>
        <w:r w:rsidR="00663681">
          <w:rPr>
            <w:noProof/>
            <w:webHidden/>
          </w:rPr>
        </w:r>
        <w:r w:rsidR="00663681">
          <w:rPr>
            <w:noProof/>
            <w:webHidden/>
          </w:rPr>
          <w:fldChar w:fldCharType="separate"/>
        </w:r>
        <w:r w:rsidR="00663681">
          <w:rPr>
            <w:noProof/>
            <w:webHidden/>
          </w:rPr>
          <w:t>39</w:t>
        </w:r>
        <w:r w:rsidR="00663681">
          <w:rPr>
            <w:noProof/>
            <w:webHidden/>
          </w:rPr>
          <w:fldChar w:fldCharType="end"/>
        </w:r>
      </w:hyperlink>
    </w:p>
    <w:p w14:paraId="1635AB9F"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8" w:history="1">
        <w:r w:rsidR="00663681" w:rsidRPr="00656402">
          <w:rPr>
            <w:rStyle w:val="Hyperlink"/>
            <w:noProof/>
          </w:rPr>
          <w:t>Table 28:  Potential risks and mitigation measurers</w:t>
        </w:r>
        <w:r w:rsidR="00663681">
          <w:rPr>
            <w:noProof/>
            <w:webHidden/>
          </w:rPr>
          <w:tab/>
        </w:r>
        <w:r w:rsidR="00663681">
          <w:rPr>
            <w:noProof/>
            <w:webHidden/>
          </w:rPr>
          <w:fldChar w:fldCharType="begin"/>
        </w:r>
        <w:r w:rsidR="00663681">
          <w:rPr>
            <w:noProof/>
            <w:webHidden/>
          </w:rPr>
          <w:instrText xml:space="preserve"> PAGEREF _Toc157498748 \h </w:instrText>
        </w:r>
        <w:r w:rsidR="00663681">
          <w:rPr>
            <w:noProof/>
            <w:webHidden/>
          </w:rPr>
        </w:r>
        <w:r w:rsidR="00663681">
          <w:rPr>
            <w:noProof/>
            <w:webHidden/>
          </w:rPr>
          <w:fldChar w:fldCharType="separate"/>
        </w:r>
        <w:r w:rsidR="00663681">
          <w:rPr>
            <w:noProof/>
            <w:webHidden/>
          </w:rPr>
          <w:t>40</w:t>
        </w:r>
        <w:r w:rsidR="00663681">
          <w:rPr>
            <w:noProof/>
            <w:webHidden/>
          </w:rPr>
          <w:fldChar w:fldCharType="end"/>
        </w:r>
      </w:hyperlink>
    </w:p>
    <w:p w14:paraId="2405A74A"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49" w:history="1">
        <w:r w:rsidR="00663681" w:rsidRPr="00656402">
          <w:rPr>
            <w:rStyle w:val="Hyperlink"/>
            <w:noProof/>
          </w:rPr>
          <w:t>Table 29:  Gender mainstreaming</w:t>
        </w:r>
        <w:r w:rsidR="00663681">
          <w:rPr>
            <w:noProof/>
            <w:webHidden/>
          </w:rPr>
          <w:tab/>
        </w:r>
        <w:r w:rsidR="00663681">
          <w:rPr>
            <w:noProof/>
            <w:webHidden/>
          </w:rPr>
          <w:fldChar w:fldCharType="begin"/>
        </w:r>
        <w:r w:rsidR="00663681">
          <w:rPr>
            <w:noProof/>
            <w:webHidden/>
          </w:rPr>
          <w:instrText xml:space="preserve"> PAGEREF _Toc157498749 \h </w:instrText>
        </w:r>
        <w:r w:rsidR="00663681">
          <w:rPr>
            <w:noProof/>
            <w:webHidden/>
          </w:rPr>
        </w:r>
        <w:r w:rsidR="00663681">
          <w:rPr>
            <w:noProof/>
            <w:webHidden/>
          </w:rPr>
          <w:fldChar w:fldCharType="separate"/>
        </w:r>
        <w:r w:rsidR="00663681">
          <w:rPr>
            <w:noProof/>
            <w:webHidden/>
          </w:rPr>
          <w:t>41</w:t>
        </w:r>
        <w:r w:rsidR="00663681">
          <w:rPr>
            <w:noProof/>
            <w:webHidden/>
          </w:rPr>
          <w:fldChar w:fldCharType="end"/>
        </w:r>
      </w:hyperlink>
    </w:p>
    <w:p w14:paraId="07EF8206"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0" w:history="1">
        <w:r w:rsidR="00663681" w:rsidRPr="00656402">
          <w:rPr>
            <w:rStyle w:val="Hyperlink"/>
            <w:noProof/>
          </w:rPr>
          <w:t xml:space="preserve">Table 30: </w:t>
        </w:r>
        <w:r w:rsidR="00663681" w:rsidRPr="00656402">
          <w:rPr>
            <w:rStyle w:val="Hyperlink"/>
            <w:rFonts w:eastAsia="SimSun"/>
            <w:noProof/>
            <w:shd w:val="clear" w:color="auto" w:fill="FFFFFF" w:themeFill="background1"/>
          </w:rPr>
          <w:t>Business plan</w:t>
        </w:r>
        <w:r w:rsidR="00663681">
          <w:rPr>
            <w:noProof/>
            <w:webHidden/>
          </w:rPr>
          <w:tab/>
        </w:r>
        <w:r w:rsidR="00663681">
          <w:rPr>
            <w:noProof/>
            <w:webHidden/>
          </w:rPr>
          <w:fldChar w:fldCharType="begin"/>
        </w:r>
        <w:r w:rsidR="00663681">
          <w:rPr>
            <w:noProof/>
            <w:webHidden/>
          </w:rPr>
          <w:instrText xml:space="preserve"> PAGEREF _Toc157498750 \h </w:instrText>
        </w:r>
        <w:r w:rsidR="00663681">
          <w:rPr>
            <w:noProof/>
            <w:webHidden/>
          </w:rPr>
        </w:r>
        <w:r w:rsidR="00663681">
          <w:rPr>
            <w:noProof/>
            <w:webHidden/>
          </w:rPr>
          <w:fldChar w:fldCharType="separate"/>
        </w:r>
        <w:r w:rsidR="00663681">
          <w:rPr>
            <w:noProof/>
            <w:webHidden/>
          </w:rPr>
          <w:t>43</w:t>
        </w:r>
        <w:r w:rsidR="00663681">
          <w:rPr>
            <w:noProof/>
            <w:webHidden/>
          </w:rPr>
          <w:fldChar w:fldCharType="end"/>
        </w:r>
      </w:hyperlink>
    </w:p>
    <w:p w14:paraId="0A5BE63E"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1" w:history="1">
        <w:r w:rsidR="00663681" w:rsidRPr="00656402">
          <w:rPr>
            <w:rStyle w:val="Hyperlink"/>
            <w:noProof/>
          </w:rPr>
          <w:t>Table 31: First Tranche Plan of Action</w:t>
        </w:r>
        <w:r w:rsidR="00663681">
          <w:rPr>
            <w:noProof/>
            <w:webHidden/>
          </w:rPr>
          <w:tab/>
        </w:r>
        <w:r w:rsidR="00663681">
          <w:rPr>
            <w:noProof/>
            <w:webHidden/>
          </w:rPr>
          <w:fldChar w:fldCharType="begin"/>
        </w:r>
        <w:r w:rsidR="00663681">
          <w:rPr>
            <w:noProof/>
            <w:webHidden/>
          </w:rPr>
          <w:instrText xml:space="preserve"> PAGEREF _Toc157498751 \h </w:instrText>
        </w:r>
        <w:r w:rsidR="00663681">
          <w:rPr>
            <w:noProof/>
            <w:webHidden/>
          </w:rPr>
        </w:r>
        <w:r w:rsidR="00663681">
          <w:rPr>
            <w:noProof/>
            <w:webHidden/>
          </w:rPr>
          <w:fldChar w:fldCharType="separate"/>
        </w:r>
        <w:r w:rsidR="00663681">
          <w:rPr>
            <w:noProof/>
            <w:webHidden/>
          </w:rPr>
          <w:t>45</w:t>
        </w:r>
        <w:r w:rsidR="00663681">
          <w:rPr>
            <w:noProof/>
            <w:webHidden/>
          </w:rPr>
          <w:fldChar w:fldCharType="end"/>
        </w:r>
      </w:hyperlink>
    </w:p>
    <w:p w14:paraId="69488805" w14:textId="77777777" w:rsidR="008D3E7B" w:rsidRPr="00256322" w:rsidRDefault="00B90E0E" w:rsidP="008D3E7B">
      <w:pPr>
        <w:rPr>
          <w:b/>
          <w:shd w:val="clear" w:color="auto" w:fill="FFFFFF" w:themeFill="background1"/>
          <w:lang w:val="en-GB"/>
        </w:rPr>
      </w:pPr>
      <w:r w:rsidRPr="00256322">
        <w:rPr>
          <w:b/>
          <w:shd w:val="clear" w:color="auto" w:fill="FFFFFF" w:themeFill="background1"/>
          <w:lang w:val="en-GB"/>
        </w:rPr>
        <w:fldChar w:fldCharType="end"/>
      </w:r>
    </w:p>
    <w:p w14:paraId="7B01B379" w14:textId="77777777" w:rsidR="008D3E7B" w:rsidRPr="00256322" w:rsidRDefault="008D3E7B" w:rsidP="008D3E7B">
      <w:pPr>
        <w:rPr>
          <w:b/>
          <w:shd w:val="clear" w:color="auto" w:fill="FFFFFF" w:themeFill="background1"/>
          <w:lang w:val="en-GB"/>
        </w:rPr>
      </w:pPr>
    </w:p>
    <w:p w14:paraId="14E27C61" w14:textId="4F9F8503" w:rsidR="008D3E7B" w:rsidRPr="00256322" w:rsidRDefault="00D8544E" w:rsidP="00826AF6">
      <w:pPr>
        <w:pStyle w:val="Heading1"/>
        <w:rPr>
          <w:sz w:val="22"/>
          <w:szCs w:val="22"/>
          <w:shd w:val="clear" w:color="auto" w:fill="FFFFFF" w:themeFill="background1"/>
          <w:lang w:val="en-GB"/>
        </w:rPr>
      </w:pPr>
      <w:bookmarkStart w:id="2" w:name="_Toc156989348"/>
      <w:r w:rsidRPr="00256322">
        <w:rPr>
          <w:sz w:val="22"/>
          <w:szCs w:val="22"/>
          <w:shd w:val="clear" w:color="auto" w:fill="FFFFFF" w:themeFill="background1"/>
          <w:lang w:val="en-GB"/>
        </w:rPr>
        <w:t>LIST OF FIGURES</w:t>
      </w:r>
      <w:bookmarkEnd w:id="2"/>
    </w:p>
    <w:p w14:paraId="4A078AB1" w14:textId="77777777" w:rsidR="00663681" w:rsidRDefault="00B90E0E">
      <w:pPr>
        <w:pStyle w:val="TableofFigures"/>
        <w:tabs>
          <w:tab w:val="right" w:leader="dot" w:pos="9350"/>
        </w:tabs>
        <w:rPr>
          <w:rFonts w:asciiTheme="minorHAnsi" w:eastAsiaTheme="minorEastAsia" w:hAnsiTheme="minorHAnsi" w:cstheme="minorBidi"/>
          <w:noProof/>
          <w:lang w:val="en-US"/>
        </w:rPr>
      </w:pPr>
      <w:r w:rsidRPr="00256322">
        <w:rPr>
          <w:b/>
          <w:shd w:val="clear" w:color="auto" w:fill="FFFFFF" w:themeFill="background1"/>
          <w:lang w:val="en-GB"/>
        </w:rPr>
        <w:fldChar w:fldCharType="begin"/>
      </w:r>
      <w:r w:rsidRPr="00256322">
        <w:rPr>
          <w:b/>
          <w:shd w:val="clear" w:color="auto" w:fill="FFFFFF" w:themeFill="background1"/>
          <w:lang w:val="en-GB"/>
        </w:rPr>
        <w:instrText xml:space="preserve"> TOC \h \z \c "Figure" </w:instrText>
      </w:r>
      <w:r w:rsidRPr="00256322">
        <w:rPr>
          <w:b/>
          <w:shd w:val="clear" w:color="auto" w:fill="FFFFFF" w:themeFill="background1"/>
          <w:lang w:val="en-GB"/>
        </w:rPr>
        <w:fldChar w:fldCharType="separate"/>
      </w:r>
      <w:hyperlink w:anchor="_Toc157498754" w:history="1">
        <w:r w:rsidR="00663681" w:rsidRPr="007F54EF">
          <w:rPr>
            <w:rStyle w:val="Hyperlink"/>
            <w:noProof/>
          </w:rPr>
          <w:t>Figure 1:</w:t>
        </w:r>
        <w:r w:rsidR="00663681" w:rsidRPr="007F54EF">
          <w:rPr>
            <w:rStyle w:val="Hyperlink"/>
            <w:rFonts w:eastAsia="SimSun"/>
            <w:noProof/>
          </w:rPr>
          <w:t xml:space="preserve"> Schematic representation of the Institutional arrangements</w:t>
        </w:r>
        <w:r w:rsidR="00663681">
          <w:rPr>
            <w:noProof/>
            <w:webHidden/>
          </w:rPr>
          <w:tab/>
        </w:r>
        <w:r w:rsidR="00663681">
          <w:rPr>
            <w:noProof/>
            <w:webHidden/>
          </w:rPr>
          <w:fldChar w:fldCharType="begin"/>
        </w:r>
        <w:r w:rsidR="00663681">
          <w:rPr>
            <w:noProof/>
            <w:webHidden/>
          </w:rPr>
          <w:instrText xml:space="preserve"> PAGEREF _Toc157498754 \h </w:instrText>
        </w:r>
        <w:r w:rsidR="00663681">
          <w:rPr>
            <w:noProof/>
            <w:webHidden/>
          </w:rPr>
        </w:r>
        <w:r w:rsidR="00663681">
          <w:rPr>
            <w:noProof/>
            <w:webHidden/>
          </w:rPr>
          <w:fldChar w:fldCharType="separate"/>
        </w:r>
        <w:r w:rsidR="00663681">
          <w:rPr>
            <w:noProof/>
            <w:webHidden/>
          </w:rPr>
          <w:t>3</w:t>
        </w:r>
        <w:r w:rsidR="00663681">
          <w:rPr>
            <w:noProof/>
            <w:webHidden/>
          </w:rPr>
          <w:fldChar w:fldCharType="end"/>
        </w:r>
      </w:hyperlink>
    </w:p>
    <w:p w14:paraId="1E6073FB"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5" w:history="1">
        <w:r w:rsidR="00663681" w:rsidRPr="007F54EF">
          <w:rPr>
            <w:rStyle w:val="Hyperlink"/>
            <w:noProof/>
          </w:rPr>
          <w:t>Figure 2: Prices of Refrigerant</w:t>
        </w:r>
        <w:r w:rsidR="00663681">
          <w:rPr>
            <w:noProof/>
            <w:webHidden/>
          </w:rPr>
          <w:tab/>
        </w:r>
        <w:r w:rsidR="00663681">
          <w:rPr>
            <w:noProof/>
            <w:webHidden/>
          </w:rPr>
          <w:fldChar w:fldCharType="begin"/>
        </w:r>
        <w:r w:rsidR="00663681">
          <w:rPr>
            <w:noProof/>
            <w:webHidden/>
          </w:rPr>
          <w:instrText xml:space="preserve"> PAGEREF _Toc157498755 \h </w:instrText>
        </w:r>
        <w:r w:rsidR="00663681">
          <w:rPr>
            <w:noProof/>
            <w:webHidden/>
          </w:rPr>
        </w:r>
        <w:r w:rsidR="00663681">
          <w:rPr>
            <w:noProof/>
            <w:webHidden/>
          </w:rPr>
          <w:fldChar w:fldCharType="separate"/>
        </w:r>
        <w:r w:rsidR="00663681">
          <w:rPr>
            <w:noProof/>
            <w:webHidden/>
          </w:rPr>
          <w:t>13</w:t>
        </w:r>
        <w:r w:rsidR="00663681">
          <w:rPr>
            <w:noProof/>
            <w:webHidden/>
          </w:rPr>
          <w:fldChar w:fldCharType="end"/>
        </w:r>
      </w:hyperlink>
    </w:p>
    <w:p w14:paraId="754E34A7"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6" w:history="1">
        <w:r w:rsidR="00663681" w:rsidRPr="007F54EF">
          <w:rPr>
            <w:rStyle w:val="Hyperlink"/>
            <w:noProof/>
          </w:rPr>
          <w:t>Figure 3: Comparison of HFC use and TCO</w:t>
        </w:r>
        <w:r w:rsidR="00663681" w:rsidRPr="007F54EF">
          <w:rPr>
            <w:rStyle w:val="Hyperlink"/>
            <w:noProof/>
            <w:vertAlign w:val="subscript"/>
          </w:rPr>
          <w:t>2eq</w:t>
        </w:r>
        <w:r w:rsidR="00663681" w:rsidRPr="007F54EF">
          <w:rPr>
            <w:rStyle w:val="Hyperlink"/>
            <w:noProof/>
          </w:rPr>
          <w:t xml:space="preserve"> emissions across sectors as of 2022</w:t>
        </w:r>
        <w:r w:rsidR="00663681">
          <w:rPr>
            <w:noProof/>
            <w:webHidden/>
          </w:rPr>
          <w:tab/>
        </w:r>
        <w:r w:rsidR="00663681">
          <w:rPr>
            <w:noProof/>
            <w:webHidden/>
          </w:rPr>
          <w:fldChar w:fldCharType="begin"/>
        </w:r>
        <w:r w:rsidR="00663681">
          <w:rPr>
            <w:noProof/>
            <w:webHidden/>
          </w:rPr>
          <w:instrText xml:space="preserve"> PAGEREF _Toc157498756 \h </w:instrText>
        </w:r>
        <w:r w:rsidR="00663681">
          <w:rPr>
            <w:noProof/>
            <w:webHidden/>
          </w:rPr>
        </w:r>
        <w:r w:rsidR="00663681">
          <w:rPr>
            <w:noProof/>
            <w:webHidden/>
          </w:rPr>
          <w:fldChar w:fldCharType="separate"/>
        </w:r>
        <w:r w:rsidR="00663681">
          <w:rPr>
            <w:noProof/>
            <w:webHidden/>
          </w:rPr>
          <w:t>21</w:t>
        </w:r>
        <w:r w:rsidR="00663681">
          <w:rPr>
            <w:noProof/>
            <w:webHidden/>
          </w:rPr>
          <w:fldChar w:fldCharType="end"/>
        </w:r>
      </w:hyperlink>
    </w:p>
    <w:p w14:paraId="5446EE04"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7" w:history="1">
        <w:r w:rsidR="00663681" w:rsidRPr="007F54EF">
          <w:rPr>
            <w:rStyle w:val="Hyperlink"/>
            <w:noProof/>
          </w:rPr>
          <w:t>Figure 4: Comparison of HFC use and TCO</w:t>
        </w:r>
        <w:r w:rsidR="00663681" w:rsidRPr="007F54EF">
          <w:rPr>
            <w:rStyle w:val="Hyperlink"/>
            <w:noProof/>
            <w:vertAlign w:val="subscript"/>
          </w:rPr>
          <w:t>2</w:t>
        </w:r>
        <w:r w:rsidR="00663681" w:rsidRPr="007F54EF">
          <w:rPr>
            <w:rStyle w:val="Hyperlink"/>
            <w:noProof/>
          </w:rPr>
          <w:t>eq emissions as of 2022</w:t>
        </w:r>
        <w:r w:rsidR="00663681">
          <w:rPr>
            <w:noProof/>
            <w:webHidden/>
          </w:rPr>
          <w:tab/>
        </w:r>
        <w:r w:rsidR="00663681">
          <w:rPr>
            <w:noProof/>
            <w:webHidden/>
          </w:rPr>
          <w:fldChar w:fldCharType="begin"/>
        </w:r>
        <w:r w:rsidR="00663681">
          <w:rPr>
            <w:noProof/>
            <w:webHidden/>
          </w:rPr>
          <w:instrText xml:space="preserve"> PAGEREF _Toc157498757 \h </w:instrText>
        </w:r>
        <w:r w:rsidR="00663681">
          <w:rPr>
            <w:noProof/>
            <w:webHidden/>
          </w:rPr>
        </w:r>
        <w:r w:rsidR="00663681">
          <w:rPr>
            <w:noProof/>
            <w:webHidden/>
          </w:rPr>
          <w:fldChar w:fldCharType="separate"/>
        </w:r>
        <w:r w:rsidR="00663681">
          <w:rPr>
            <w:noProof/>
            <w:webHidden/>
          </w:rPr>
          <w:t>21</w:t>
        </w:r>
        <w:r w:rsidR="00663681">
          <w:rPr>
            <w:noProof/>
            <w:webHidden/>
          </w:rPr>
          <w:fldChar w:fldCharType="end"/>
        </w:r>
      </w:hyperlink>
    </w:p>
    <w:p w14:paraId="4025F954"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8" w:history="1">
        <w:r w:rsidR="00663681" w:rsidRPr="007F54EF">
          <w:rPr>
            <w:rStyle w:val="Hyperlink"/>
            <w:noProof/>
          </w:rPr>
          <w:t>Figure 5: HFC use expected to grow under BAU expected to grow under BAU</w:t>
        </w:r>
        <w:r w:rsidR="00663681">
          <w:rPr>
            <w:noProof/>
            <w:webHidden/>
          </w:rPr>
          <w:tab/>
        </w:r>
        <w:r w:rsidR="00663681">
          <w:rPr>
            <w:noProof/>
            <w:webHidden/>
          </w:rPr>
          <w:fldChar w:fldCharType="begin"/>
        </w:r>
        <w:r w:rsidR="00663681">
          <w:rPr>
            <w:noProof/>
            <w:webHidden/>
          </w:rPr>
          <w:instrText xml:space="preserve"> PAGEREF _Toc157498758 \h </w:instrText>
        </w:r>
        <w:r w:rsidR="00663681">
          <w:rPr>
            <w:noProof/>
            <w:webHidden/>
          </w:rPr>
        </w:r>
        <w:r w:rsidR="00663681">
          <w:rPr>
            <w:noProof/>
            <w:webHidden/>
          </w:rPr>
          <w:fldChar w:fldCharType="separate"/>
        </w:r>
        <w:r w:rsidR="00663681">
          <w:rPr>
            <w:noProof/>
            <w:webHidden/>
          </w:rPr>
          <w:t>23</w:t>
        </w:r>
        <w:r w:rsidR="00663681">
          <w:rPr>
            <w:noProof/>
            <w:webHidden/>
          </w:rPr>
          <w:fldChar w:fldCharType="end"/>
        </w:r>
      </w:hyperlink>
    </w:p>
    <w:p w14:paraId="0BDAD83F" w14:textId="77777777" w:rsidR="00663681" w:rsidRDefault="00C506DD">
      <w:pPr>
        <w:pStyle w:val="TableofFigures"/>
        <w:tabs>
          <w:tab w:val="right" w:leader="dot" w:pos="9350"/>
        </w:tabs>
        <w:rPr>
          <w:rFonts w:asciiTheme="minorHAnsi" w:eastAsiaTheme="minorEastAsia" w:hAnsiTheme="minorHAnsi" w:cstheme="minorBidi"/>
          <w:noProof/>
          <w:lang w:val="en-US"/>
        </w:rPr>
      </w:pPr>
      <w:hyperlink w:anchor="_Toc157498759" w:history="1">
        <w:r w:rsidR="00663681" w:rsidRPr="007F54EF">
          <w:rPr>
            <w:rStyle w:val="Hyperlink"/>
            <w:noProof/>
          </w:rPr>
          <w:t>Figure 6: Comparison between HFC consumption under BAU and Kigali phase down Schedule</w:t>
        </w:r>
        <w:r w:rsidR="00663681">
          <w:rPr>
            <w:noProof/>
            <w:webHidden/>
          </w:rPr>
          <w:tab/>
        </w:r>
        <w:r w:rsidR="00663681">
          <w:rPr>
            <w:noProof/>
            <w:webHidden/>
          </w:rPr>
          <w:fldChar w:fldCharType="begin"/>
        </w:r>
        <w:r w:rsidR="00663681">
          <w:rPr>
            <w:noProof/>
            <w:webHidden/>
          </w:rPr>
          <w:instrText xml:space="preserve"> PAGEREF _Toc157498759 \h </w:instrText>
        </w:r>
        <w:r w:rsidR="00663681">
          <w:rPr>
            <w:noProof/>
            <w:webHidden/>
          </w:rPr>
        </w:r>
        <w:r w:rsidR="00663681">
          <w:rPr>
            <w:noProof/>
            <w:webHidden/>
          </w:rPr>
          <w:fldChar w:fldCharType="separate"/>
        </w:r>
        <w:r w:rsidR="00663681">
          <w:rPr>
            <w:noProof/>
            <w:webHidden/>
          </w:rPr>
          <w:t>24</w:t>
        </w:r>
        <w:r w:rsidR="00663681">
          <w:rPr>
            <w:noProof/>
            <w:webHidden/>
          </w:rPr>
          <w:fldChar w:fldCharType="end"/>
        </w:r>
      </w:hyperlink>
    </w:p>
    <w:p w14:paraId="4FCA5095" w14:textId="77777777" w:rsidR="008D3E7B" w:rsidRPr="00256322" w:rsidRDefault="00B90E0E" w:rsidP="008D3E7B">
      <w:pPr>
        <w:rPr>
          <w:b/>
          <w:shd w:val="clear" w:color="auto" w:fill="FFFFFF" w:themeFill="background1"/>
          <w:lang w:val="en-GB"/>
        </w:rPr>
      </w:pPr>
      <w:r w:rsidRPr="00256322">
        <w:rPr>
          <w:b/>
          <w:shd w:val="clear" w:color="auto" w:fill="FFFFFF" w:themeFill="background1"/>
          <w:lang w:val="en-GB"/>
        </w:rPr>
        <w:fldChar w:fldCharType="end"/>
      </w:r>
    </w:p>
    <w:p w14:paraId="1F823893" w14:textId="77777777" w:rsidR="008D3E7B" w:rsidRPr="00256322" w:rsidRDefault="008D3E7B" w:rsidP="008D3E7B">
      <w:pPr>
        <w:rPr>
          <w:shd w:val="clear" w:color="auto" w:fill="FFFFFF" w:themeFill="background1"/>
          <w:lang w:val="en-GB"/>
        </w:rPr>
      </w:pPr>
    </w:p>
    <w:p w14:paraId="638636A0" w14:textId="77777777" w:rsidR="00767010" w:rsidRPr="00256322" w:rsidRDefault="00767010" w:rsidP="008D3E7B">
      <w:pPr>
        <w:rPr>
          <w:shd w:val="clear" w:color="auto" w:fill="FFFFFF" w:themeFill="background1"/>
          <w:lang w:val="en-GB"/>
        </w:rPr>
      </w:pPr>
    </w:p>
    <w:p w14:paraId="2EEA7AE2" w14:textId="77777777" w:rsidR="00767010" w:rsidRPr="00256322" w:rsidRDefault="00767010" w:rsidP="008D3E7B">
      <w:pPr>
        <w:rPr>
          <w:shd w:val="clear" w:color="auto" w:fill="FFFFFF" w:themeFill="background1"/>
          <w:lang w:val="en-GB"/>
        </w:rPr>
      </w:pPr>
    </w:p>
    <w:p w14:paraId="28041E1B" w14:textId="77777777" w:rsidR="00826AF6" w:rsidRPr="00256322" w:rsidRDefault="00826AF6" w:rsidP="008D3E7B">
      <w:pPr>
        <w:rPr>
          <w:shd w:val="clear" w:color="auto" w:fill="FFFFFF" w:themeFill="background1"/>
          <w:lang w:val="en-GB"/>
        </w:rPr>
      </w:pPr>
    </w:p>
    <w:p w14:paraId="61EFE571" w14:textId="77777777" w:rsidR="00826AF6" w:rsidRPr="00256322" w:rsidRDefault="00826AF6" w:rsidP="008D3E7B">
      <w:pPr>
        <w:rPr>
          <w:shd w:val="clear" w:color="auto" w:fill="FFFFFF" w:themeFill="background1"/>
          <w:lang w:val="en-GB"/>
        </w:rPr>
      </w:pPr>
    </w:p>
    <w:p w14:paraId="6533A7A4" w14:textId="77777777" w:rsidR="00E4457B" w:rsidRPr="00256322" w:rsidRDefault="00E4457B" w:rsidP="008D3E7B">
      <w:pPr>
        <w:rPr>
          <w:shd w:val="clear" w:color="auto" w:fill="FFFFFF" w:themeFill="background1"/>
          <w:lang w:val="en-GB"/>
        </w:rPr>
      </w:pPr>
    </w:p>
    <w:p w14:paraId="223AD285" w14:textId="77777777" w:rsidR="008D3E7B" w:rsidRPr="00256322" w:rsidRDefault="008D3E7B" w:rsidP="008D3E7B">
      <w:pPr>
        <w:rPr>
          <w:shd w:val="clear" w:color="auto" w:fill="FFFFFF" w:themeFill="background1"/>
          <w:lang w:val="en-GB"/>
        </w:rPr>
      </w:pPr>
    </w:p>
    <w:p w14:paraId="45AB099D" w14:textId="77777777" w:rsidR="008D3E7B" w:rsidRPr="00256322" w:rsidRDefault="008D3E7B" w:rsidP="008D3E7B">
      <w:pPr>
        <w:rPr>
          <w:shd w:val="clear" w:color="auto" w:fill="FFFFFF" w:themeFill="background1"/>
          <w:lang w:val="en-GB"/>
        </w:rPr>
      </w:pPr>
    </w:p>
    <w:p w14:paraId="0C76A0A1" w14:textId="77777777" w:rsidR="00F6179B" w:rsidRPr="00256322" w:rsidRDefault="00F6179B" w:rsidP="008D3E7B">
      <w:pPr>
        <w:rPr>
          <w:shd w:val="clear" w:color="auto" w:fill="FFFFFF" w:themeFill="background1"/>
          <w:lang w:val="en-GB"/>
        </w:rPr>
      </w:pPr>
    </w:p>
    <w:p w14:paraId="339DA045" w14:textId="7BB7ADEB" w:rsidR="0094093F" w:rsidRPr="00256322" w:rsidRDefault="00D8544E" w:rsidP="0094093F">
      <w:pPr>
        <w:pStyle w:val="Heading1"/>
        <w:rPr>
          <w:sz w:val="22"/>
          <w:szCs w:val="22"/>
          <w:highlight w:val="green"/>
          <w:lang w:val="en-GB"/>
        </w:rPr>
      </w:pPr>
      <w:bookmarkStart w:id="3" w:name="_Toc148935045"/>
      <w:bookmarkStart w:id="4" w:name="_Toc148936689"/>
      <w:bookmarkStart w:id="5" w:name="_Toc156989349"/>
      <w:r w:rsidRPr="00256322">
        <w:rPr>
          <w:sz w:val="22"/>
          <w:szCs w:val="22"/>
          <w:shd w:val="clear" w:color="auto" w:fill="FFFFFF" w:themeFill="background1"/>
          <w:lang w:val="en-GB"/>
        </w:rPr>
        <w:lastRenderedPageBreak/>
        <w:t>ABBREVIATIONS AND ACRONYMS</w:t>
      </w:r>
      <w:bookmarkEnd w:id="3"/>
      <w:bookmarkEnd w:id="4"/>
      <w:bookmarkEnd w:id="5"/>
    </w:p>
    <w:tbl>
      <w:tblPr>
        <w:tblpPr w:leftFromText="180" w:rightFromText="180" w:vertAnchor="text" w:tblpY="1"/>
        <w:tblOverlap w:val="never"/>
        <w:tblW w:w="10230" w:type="dxa"/>
        <w:tblLook w:val="04A0" w:firstRow="1" w:lastRow="0" w:firstColumn="1" w:lastColumn="0" w:noHBand="0" w:noVBand="1"/>
      </w:tblPr>
      <w:tblGrid>
        <w:gridCol w:w="2381"/>
        <w:gridCol w:w="7849"/>
      </w:tblGrid>
      <w:tr w:rsidR="00115C87" w:rsidRPr="00256322" w14:paraId="45871AE5" w14:textId="77777777" w:rsidTr="00DA5539">
        <w:trPr>
          <w:trHeight w:val="285"/>
        </w:trPr>
        <w:tc>
          <w:tcPr>
            <w:tcW w:w="0" w:type="auto"/>
            <w:shd w:val="clear" w:color="auto" w:fill="auto"/>
          </w:tcPr>
          <w:p w14:paraId="17E1C24F" w14:textId="77777777" w:rsidR="00115C87" w:rsidRPr="00256322" w:rsidRDefault="00115C87" w:rsidP="00115C87">
            <w:pPr>
              <w:rPr>
                <w:rFonts w:eastAsia="Calibri"/>
                <w:lang w:val="en-GB"/>
              </w:rPr>
            </w:pPr>
            <w:r w:rsidRPr="00256322">
              <w:rPr>
                <w:rFonts w:eastAsia="Calibri"/>
                <w:lang w:val="en-GB"/>
              </w:rPr>
              <w:t>AC</w:t>
            </w:r>
          </w:p>
        </w:tc>
        <w:tc>
          <w:tcPr>
            <w:tcW w:w="0" w:type="auto"/>
            <w:shd w:val="clear" w:color="auto" w:fill="auto"/>
          </w:tcPr>
          <w:p w14:paraId="4AE81C00" w14:textId="77777777" w:rsidR="00115C87" w:rsidRPr="00256322" w:rsidRDefault="00115C87" w:rsidP="00115C87">
            <w:pPr>
              <w:rPr>
                <w:rFonts w:eastAsia="Calibri"/>
                <w:lang w:val="en-GB"/>
              </w:rPr>
            </w:pPr>
            <w:r w:rsidRPr="00256322">
              <w:rPr>
                <w:rFonts w:eastAsia="Calibri"/>
                <w:lang w:val="en-GB"/>
              </w:rPr>
              <w:t xml:space="preserve">Air Conditioning </w:t>
            </w:r>
          </w:p>
        </w:tc>
      </w:tr>
      <w:tr w:rsidR="00115C87" w:rsidRPr="00256322" w14:paraId="315959EE" w14:textId="77777777" w:rsidTr="00DA5539">
        <w:trPr>
          <w:trHeight w:val="445"/>
        </w:trPr>
        <w:tc>
          <w:tcPr>
            <w:tcW w:w="0" w:type="auto"/>
            <w:shd w:val="clear" w:color="auto" w:fill="auto"/>
          </w:tcPr>
          <w:p w14:paraId="6B1F966F" w14:textId="77777777" w:rsidR="00115C87" w:rsidRPr="00256322" w:rsidRDefault="00115C87" w:rsidP="00115C87">
            <w:pPr>
              <w:spacing w:line="360" w:lineRule="auto"/>
              <w:rPr>
                <w:rFonts w:eastAsia="Calibri"/>
                <w:vertAlign w:val="subscript"/>
                <w:lang w:val="en-GB"/>
              </w:rPr>
            </w:pPr>
            <w:r w:rsidRPr="00256322">
              <w:rPr>
                <w:rFonts w:eastAsia="Calibri"/>
                <w:lang w:val="en-GB"/>
              </w:rPr>
              <w:t>CO</w:t>
            </w:r>
            <w:r w:rsidRPr="00256322">
              <w:rPr>
                <w:rFonts w:eastAsia="Calibri"/>
                <w:vertAlign w:val="subscript"/>
                <w:lang w:val="en-GB"/>
              </w:rPr>
              <w:t>2</w:t>
            </w:r>
          </w:p>
        </w:tc>
        <w:tc>
          <w:tcPr>
            <w:tcW w:w="0" w:type="auto"/>
            <w:shd w:val="clear" w:color="auto" w:fill="auto"/>
          </w:tcPr>
          <w:p w14:paraId="35DB18F6" w14:textId="77777777" w:rsidR="00115C87" w:rsidRPr="00256322" w:rsidRDefault="00115C87" w:rsidP="00115C87">
            <w:pPr>
              <w:spacing w:line="360" w:lineRule="auto"/>
              <w:rPr>
                <w:rFonts w:eastAsia="Calibri"/>
                <w:lang w:val="en-GB"/>
              </w:rPr>
            </w:pPr>
            <w:r w:rsidRPr="00256322">
              <w:rPr>
                <w:rFonts w:eastAsia="Calibri"/>
                <w:lang w:val="en-GB"/>
              </w:rPr>
              <w:t>Carbon Dioxide</w:t>
            </w:r>
          </w:p>
        </w:tc>
      </w:tr>
      <w:tr w:rsidR="00115C87" w:rsidRPr="00256322" w14:paraId="27D3D60D" w14:textId="77777777" w:rsidTr="00DA5539">
        <w:trPr>
          <w:trHeight w:val="445"/>
        </w:trPr>
        <w:tc>
          <w:tcPr>
            <w:tcW w:w="0" w:type="auto"/>
            <w:shd w:val="clear" w:color="auto" w:fill="auto"/>
          </w:tcPr>
          <w:p w14:paraId="4BDBBAA7" w14:textId="77777777" w:rsidR="00115C87" w:rsidRPr="00256322" w:rsidRDefault="00115C87" w:rsidP="00115C87">
            <w:pPr>
              <w:spacing w:line="360" w:lineRule="auto"/>
              <w:rPr>
                <w:rFonts w:eastAsia="Calibri"/>
                <w:vertAlign w:val="subscript"/>
                <w:lang w:val="en-GB"/>
              </w:rPr>
            </w:pPr>
            <w:r w:rsidRPr="00256322">
              <w:rPr>
                <w:rFonts w:eastAsia="Calibri"/>
                <w:lang w:val="en-GB"/>
              </w:rPr>
              <w:t>CO</w:t>
            </w:r>
            <w:r w:rsidRPr="00256322">
              <w:rPr>
                <w:rFonts w:eastAsia="Calibri"/>
                <w:vertAlign w:val="subscript"/>
                <w:lang w:val="en-GB"/>
              </w:rPr>
              <w:t>2eq</w:t>
            </w:r>
          </w:p>
        </w:tc>
        <w:tc>
          <w:tcPr>
            <w:tcW w:w="0" w:type="auto"/>
            <w:shd w:val="clear" w:color="auto" w:fill="auto"/>
          </w:tcPr>
          <w:p w14:paraId="4794858A" w14:textId="77777777" w:rsidR="00115C87" w:rsidRPr="00256322" w:rsidRDefault="00115C87" w:rsidP="00115C87">
            <w:pPr>
              <w:spacing w:line="360" w:lineRule="auto"/>
              <w:rPr>
                <w:rFonts w:eastAsia="Calibri"/>
                <w:lang w:val="en-GB"/>
              </w:rPr>
            </w:pPr>
            <w:r w:rsidRPr="00256322">
              <w:rPr>
                <w:rFonts w:eastAsia="Calibri"/>
                <w:lang w:val="en-GB"/>
              </w:rPr>
              <w:t>Carbon Dioxide Equivalent</w:t>
            </w:r>
          </w:p>
        </w:tc>
      </w:tr>
      <w:tr w:rsidR="00115C87" w:rsidRPr="00256322" w14:paraId="0347AC6F" w14:textId="77777777" w:rsidTr="00DA5539">
        <w:trPr>
          <w:trHeight w:val="445"/>
        </w:trPr>
        <w:tc>
          <w:tcPr>
            <w:tcW w:w="0" w:type="auto"/>
            <w:shd w:val="clear" w:color="auto" w:fill="auto"/>
          </w:tcPr>
          <w:p w14:paraId="51B3D1AB" w14:textId="77777777" w:rsidR="00115C87" w:rsidRPr="00256322" w:rsidRDefault="00115C87" w:rsidP="00115C87">
            <w:pPr>
              <w:spacing w:line="360" w:lineRule="auto"/>
              <w:rPr>
                <w:rFonts w:eastAsia="Calibri"/>
                <w:lang w:val="en-GB"/>
              </w:rPr>
            </w:pPr>
            <w:r w:rsidRPr="00256322">
              <w:rPr>
                <w:rFonts w:eastAsia="Calibri"/>
                <w:lang w:val="en-GB"/>
              </w:rPr>
              <w:t>COMREF</w:t>
            </w:r>
          </w:p>
        </w:tc>
        <w:tc>
          <w:tcPr>
            <w:tcW w:w="0" w:type="auto"/>
            <w:shd w:val="clear" w:color="auto" w:fill="auto"/>
          </w:tcPr>
          <w:p w14:paraId="7A7F5E0A" w14:textId="77777777" w:rsidR="00115C87" w:rsidRPr="00256322" w:rsidRDefault="00115C87" w:rsidP="00115C87">
            <w:pPr>
              <w:spacing w:line="360" w:lineRule="auto"/>
              <w:rPr>
                <w:rFonts w:eastAsia="Calibri"/>
                <w:lang w:val="en-GB"/>
              </w:rPr>
            </w:pPr>
            <w:r w:rsidRPr="00256322">
              <w:rPr>
                <w:rFonts w:eastAsia="Calibri"/>
                <w:lang w:val="en-GB"/>
              </w:rPr>
              <w:t>Commercial Refrigeration</w:t>
            </w:r>
          </w:p>
        </w:tc>
      </w:tr>
      <w:tr w:rsidR="00115C87" w:rsidRPr="00256322" w14:paraId="7416E918" w14:textId="77777777" w:rsidTr="00DA5539">
        <w:trPr>
          <w:trHeight w:val="445"/>
        </w:trPr>
        <w:tc>
          <w:tcPr>
            <w:tcW w:w="0" w:type="auto"/>
            <w:shd w:val="clear" w:color="auto" w:fill="auto"/>
          </w:tcPr>
          <w:p w14:paraId="25577D41" w14:textId="77777777" w:rsidR="00115C87" w:rsidRPr="00256322" w:rsidRDefault="00115C87" w:rsidP="00115C87">
            <w:pPr>
              <w:spacing w:line="360" w:lineRule="auto"/>
              <w:rPr>
                <w:rFonts w:eastAsia="Calibri"/>
                <w:lang w:val="en-GB"/>
              </w:rPr>
            </w:pPr>
            <w:r w:rsidRPr="00256322">
              <w:rPr>
                <w:rFonts w:eastAsia="Calibri"/>
                <w:lang w:val="en-GB"/>
              </w:rPr>
              <w:t>DOMREF</w:t>
            </w:r>
          </w:p>
        </w:tc>
        <w:tc>
          <w:tcPr>
            <w:tcW w:w="0" w:type="auto"/>
            <w:shd w:val="clear" w:color="auto" w:fill="auto"/>
          </w:tcPr>
          <w:p w14:paraId="286CE195" w14:textId="77777777" w:rsidR="00115C87" w:rsidRPr="00256322" w:rsidRDefault="00115C87" w:rsidP="00115C87">
            <w:pPr>
              <w:spacing w:line="360" w:lineRule="auto"/>
              <w:rPr>
                <w:rFonts w:eastAsia="Calibri"/>
                <w:lang w:val="en-GB"/>
              </w:rPr>
            </w:pPr>
            <w:r w:rsidRPr="00256322">
              <w:rPr>
                <w:rFonts w:eastAsia="Calibri"/>
                <w:lang w:val="en-GB"/>
              </w:rPr>
              <w:t>Domestic Refrigeration</w:t>
            </w:r>
          </w:p>
        </w:tc>
      </w:tr>
      <w:tr w:rsidR="00115C87" w:rsidRPr="00256322" w14:paraId="556E6DD8" w14:textId="77777777" w:rsidTr="00DA5539">
        <w:trPr>
          <w:trHeight w:val="445"/>
        </w:trPr>
        <w:tc>
          <w:tcPr>
            <w:tcW w:w="0" w:type="auto"/>
            <w:shd w:val="clear" w:color="auto" w:fill="auto"/>
          </w:tcPr>
          <w:p w14:paraId="03254CD6" w14:textId="77777777" w:rsidR="00115C87" w:rsidRPr="00256322" w:rsidRDefault="00115C87" w:rsidP="00115C87">
            <w:pPr>
              <w:spacing w:line="360" w:lineRule="auto"/>
              <w:rPr>
                <w:rFonts w:eastAsia="Calibri"/>
                <w:lang w:val="en-GB"/>
              </w:rPr>
            </w:pPr>
            <w:r w:rsidRPr="00256322">
              <w:rPr>
                <w:rFonts w:eastAsia="Calibri"/>
                <w:lang w:val="en-GB"/>
              </w:rPr>
              <w:t>GDP</w:t>
            </w:r>
            <w:r w:rsidRPr="00256322">
              <w:rPr>
                <w:rFonts w:eastAsia="Calibri"/>
                <w:lang w:val="en-GB"/>
              </w:rPr>
              <w:tab/>
            </w:r>
            <w:r w:rsidRPr="00256322">
              <w:rPr>
                <w:rFonts w:eastAsia="Calibri"/>
                <w:lang w:val="en-GB"/>
              </w:rPr>
              <w:tab/>
            </w:r>
          </w:p>
        </w:tc>
        <w:tc>
          <w:tcPr>
            <w:tcW w:w="0" w:type="auto"/>
            <w:shd w:val="clear" w:color="auto" w:fill="auto"/>
          </w:tcPr>
          <w:p w14:paraId="49016437" w14:textId="77777777" w:rsidR="00115C87" w:rsidRPr="00256322" w:rsidRDefault="00115C87" w:rsidP="00115C87">
            <w:pPr>
              <w:spacing w:line="360" w:lineRule="auto"/>
              <w:rPr>
                <w:rFonts w:eastAsia="Calibri"/>
                <w:lang w:val="en-GB"/>
              </w:rPr>
            </w:pPr>
            <w:r w:rsidRPr="00256322">
              <w:rPr>
                <w:rFonts w:eastAsia="Calibri"/>
                <w:lang w:val="en-GB"/>
              </w:rPr>
              <w:t>Gross Domestic Product</w:t>
            </w:r>
          </w:p>
        </w:tc>
      </w:tr>
      <w:tr w:rsidR="00115C87" w:rsidRPr="00256322" w14:paraId="6522B033" w14:textId="77777777" w:rsidTr="00DA5539">
        <w:trPr>
          <w:trHeight w:val="445"/>
        </w:trPr>
        <w:tc>
          <w:tcPr>
            <w:tcW w:w="0" w:type="auto"/>
            <w:shd w:val="clear" w:color="auto" w:fill="auto"/>
          </w:tcPr>
          <w:p w14:paraId="0796B85C" w14:textId="77777777" w:rsidR="00115C87" w:rsidRPr="00256322" w:rsidRDefault="00115C87" w:rsidP="00115C87">
            <w:pPr>
              <w:spacing w:line="360" w:lineRule="auto"/>
              <w:rPr>
                <w:rFonts w:eastAsia="Calibri"/>
                <w:lang w:val="en-GB"/>
              </w:rPr>
            </w:pPr>
            <w:r w:rsidRPr="00256322">
              <w:rPr>
                <w:rFonts w:eastAsia="Calibri"/>
                <w:lang w:val="en-GB"/>
              </w:rPr>
              <w:t>GoSL</w:t>
            </w:r>
          </w:p>
        </w:tc>
        <w:tc>
          <w:tcPr>
            <w:tcW w:w="0" w:type="auto"/>
            <w:shd w:val="clear" w:color="auto" w:fill="auto"/>
          </w:tcPr>
          <w:p w14:paraId="3C2B532D" w14:textId="77777777" w:rsidR="00115C87" w:rsidRPr="00256322" w:rsidRDefault="00115C87" w:rsidP="00115C87">
            <w:pPr>
              <w:spacing w:line="360" w:lineRule="auto"/>
              <w:rPr>
                <w:rFonts w:eastAsia="Calibri"/>
                <w:lang w:val="en-GB"/>
              </w:rPr>
            </w:pPr>
            <w:r w:rsidRPr="00256322">
              <w:rPr>
                <w:rFonts w:eastAsia="Calibri"/>
                <w:lang w:val="en-GB"/>
              </w:rPr>
              <w:t>Government of Sierra Leone</w:t>
            </w:r>
          </w:p>
        </w:tc>
      </w:tr>
      <w:tr w:rsidR="00115C87" w:rsidRPr="00256322" w14:paraId="3629CF0F" w14:textId="77777777" w:rsidTr="00DA5539">
        <w:trPr>
          <w:trHeight w:val="445"/>
        </w:trPr>
        <w:tc>
          <w:tcPr>
            <w:tcW w:w="0" w:type="auto"/>
            <w:shd w:val="clear" w:color="auto" w:fill="auto"/>
          </w:tcPr>
          <w:p w14:paraId="7ECE7FF9" w14:textId="77777777" w:rsidR="00115C87" w:rsidRPr="00256322" w:rsidRDefault="00115C87" w:rsidP="00115C87">
            <w:pPr>
              <w:spacing w:line="360" w:lineRule="auto"/>
              <w:rPr>
                <w:rFonts w:eastAsia="Calibri"/>
                <w:lang w:val="en-GB"/>
              </w:rPr>
            </w:pPr>
            <w:r w:rsidRPr="00256322">
              <w:rPr>
                <w:rFonts w:eastAsia="Calibri"/>
                <w:lang w:val="en-GB"/>
              </w:rPr>
              <w:t>GWP</w:t>
            </w:r>
            <w:r w:rsidRPr="00256322">
              <w:rPr>
                <w:rFonts w:eastAsia="Calibri"/>
                <w:lang w:val="en-GB"/>
              </w:rPr>
              <w:tab/>
            </w:r>
            <w:r w:rsidRPr="00256322">
              <w:rPr>
                <w:rFonts w:eastAsia="Calibri"/>
                <w:lang w:val="en-GB"/>
              </w:rPr>
              <w:tab/>
            </w:r>
          </w:p>
        </w:tc>
        <w:tc>
          <w:tcPr>
            <w:tcW w:w="0" w:type="auto"/>
            <w:shd w:val="clear" w:color="auto" w:fill="auto"/>
          </w:tcPr>
          <w:p w14:paraId="53105F6E" w14:textId="77777777" w:rsidR="00115C87" w:rsidRPr="00256322" w:rsidRDefault="00115C87" w:rsidP="00115C87">
            <w:pPr>
              <w:spacing w:line="360" w:lineRule="auto"/>
              <w:rPr>
                <w:rFonts w:eastAsia="Calibri"/>
                <w:lang w:val="en-GB"/>
              </w:rPr>
            </w:pPr>
            <w:r w:rsidRPr="00256322">
              <w:rPr>
                <w:rFonts w:eastAsia="Calibri"/>
                <w:lang w:val="en-GB"/>
              </w:rPr>
              <w:t>Global Warming Potential</w:t>
            </w:r>
          </w:p>
        </w:tc>
      </w:tr>
      <w:tr w:rsidR="00115C87" w:rsidRPr="00256322" w14:paraId="3694E552" w14:textId="77777777" w:rsidTr="00DA5539">
        <w:trPr>
          <w:trHeight w:val="445"/>
        </w:trPr>
        <w:tc>
          <w:tcPr>
            <w:tcW w:w="0" w:type="auto"/>
            <w:shd w:val="clear" w:color="auto" w:fill="auto"/>
          </w:tcPr>
          <w:p w14:paraId="7CF952F4" w14:textId="77777777" w:rsidR="00115C87" w:rsidRPr="00256322" w:rsidRDefault="00115C87" w:rsidP="00115C87">
            <w:pPr>
              <w:spacing w:line="360" w:lineRule="auto"/>
              <w:rPr>
                <w:rFonts w:eastAsia="Calibri"/>
                <w:lang w:val="en-GB"/>
              </w:rPr>
            </w:pPr>
            <w:r w:rsidRPr="00256322">
              <w:rPr>
                <w:rFonts w:eastAsia="Calibri"/>
                <w:lang w:val="en-GB"/>
              </w:rPr>
              <w:t>HC</w:t>
            </w:r>
            <w:r w:rsidRPr="00256322">
              <w:rPr>
                <w:rFonts w:eastAsia="Calibri"/>
                <w:lang w:val="en-GB"/>
              </w:rPr>
              <w:tab/>
            </w:r>
            <w:r w:rsidRPr="00256322">
              <w:rPr>
                <w:rFonts w:eastAsia="Calibri"/>
                <w:lang w:val="en-GB"/>
              </w:rPr>
              <w:tab/>
            </w:r>
          </w:p>
        </w:tc>
        <w:tc>
          <w:tcPr>
            <w:tcW w:w="0" w:type="auto"/>
            <w:shd w:val="clear" w:color="auto" w:fill="auto"/>
          </w:tcPr>
          <w:p w14:paraId="03F0590C" w14:textId="77777777" w:rsidR="00115C87" w:rsidRPr="00256322" w:rsidRDefault="00115C87" w:rsidP="00115C87">
            <w:pPr>
              <w:spacing w:line="360" w:lineRule="auto"/>
              <w:rPr>
                <w:rFonts w:eastAsia="Calibri"/>
                <w:lang w:val="en-GB"/>
              </w:rPr>
            </w:pPr>
            <w:r w:rsidRPr="00256322">
              <w:rPr>
                <w:rFonts w:eastAsia="Calibri"/>
                <w:lang w:val="en-GB"/>
              </w:rPr>
              <w:t>Hydrocarbons</w:t>
            </w:r>
          </w:p>
        </w:tc>
      </w:tr>
      <w:tr w:rsidR="00115C87" w:rsidRPr="00256322" w14:paraId="77538063" w14:textId="77777777" w:rsidTr="00DA5539">
        <w:trPr>
          <w:trHeight w:val="445"/>
        </w:trPr>
        <w:tc>
          <w:tcPr>
            <w:tcW w:w="0" w:type="auto"/>
            <w:shd w:val="clear" w:color="auto" w:fill="auto"/>
          </w:tcPr>
          <w:p w14:paraId="092E4AF7" w14:textId="77777777" w:rsidR="00115C87" w:rsidRPr="00256322" w:rsidRDefault="00115C87" w:rsidP="00115C87">
            <w:pPr>
              <w:spacing w:line="360" w:lineRule="auto"/>
              <w:rPr>
                <w:rFonts w:eastAsia="Calibri"/>
                <w:lang w:val="en-GB"/>
              </w:rPr>
            </w:pPr>
            <w:r w:rsidRPr="00256322">
              <w:rPr>
                <w:rFonts w:eastAsia="Calibri"/>
                <w:lang w:val="en-GB"/>
              </w:rPr>
              <w:t>HFC</w:t>
            </w:r>
            <w:r w:rsidRPr="00256322">
              <w:rPr>
                <w:rFonts w:eastAsia="Calibri"/>
                <w:lang w:val="en-GB"/>
              </w:rPr>
              <w:tab/>
            </w:r>
            <w:r w:rsidRPr="00256322">
              <w:rPr>
                <w:rFonts w:eastAsia="Calibri"/>
                <w:lang w:val="en-GB"/>
              </w:rPr>
              <w:tab/>
            </w:r>
          </w:p>
        </w:tc>
        <w:tc>
          <w:tcPr>
            <w:tcW w:w="0" w:type="auto"/>
            <w:shd w:val="clear" w:color="auto" w:fill="auto"/>
          </w:tcPr>
          <w:p w14:paraId="4FFEA6D8" w14:textId="77777777" w:rsidR="00115C87" w:rsidRPr="00256322" w:rsidRDefault="00115C87" w:rsidP="00115C87">
            <w:pPr>
              <w:spacing w:line="360" w:lineRule="auto"/>
              <w:rPr>
                <w:rFonts w:eastAsia="Calibri"/>
                <w:lang w:val="en-GB"/>
              </w:rPr>
            </w:pPr>
            <w:r w:rsidRPr="00256322">
              <w:rPr>
                <w:rFonts w:eastAsia="Calibri"/>
                <w:lang w:val="en-GB"/>
              </w:rPr>
              <w:t>Hydrofluorocarbon</w:t>
            </w:r>
          </w:p>
        </w:tc>
      </w:tr>
      <w:tr w:rsidR="00115C87" w:rsidRPr="00256322" w14:paraId="4E4FB2FF" w14:textId="77777777" w:rsidTr="00DA5539">
        <w:trPr>
          <w:trHeight w:val="445"/>
        </w:trPr>
        <w:tc>
          <w:tcPr>
            <w:tcW w:w="0" w:type="auto"/>
            <w:shd w:val="clear" w:color="auto" w:fill="auto"/>
          </w:tcPr>
          <w:p w14:paraId="59714096" w14:textId="77777777" w:rsidR="00115C87" w:rsidRPr="00256322" w:rsidRDefault="00115C87" w:rsidP="00115C87">
            <w:pPr>
              <w:spacing w:line="360" w:lineRule="auto"/>
              <w:rPr>
                <w:rFonts w:eastAsia="Calibri"/>
                <w:lang w:val="en-GB"/>
              </w:rPr>
            </w:pPr>
            <w:r w:rsidRPr="00256322">
              <w:rPr>
                <w:rFonts w:eastAsia="Calibri"/>
                <w:lang w:val="en-GB"/>
              </w:rPr>
              <w:t>HCFCs</w:t>
            </w:r>
            <w:r w:rsidRPr="00256322">
              <w:rPr>
                <w:rFonts w:eastAsia="Calibri"/>
                <w:lang w:val="en-GB"/>
              </w:rPr>
              <w:tab/>
            </w:r>
            <w:r w:rsidRPr="00256322">
              <w:rPr>
                <w:rFonts w:eastAsia="Calibri"/>
                <w:lang w:val="en-GB"/>
              </w:rPr>
              <w:tab/>
            </w:r>
          </w:p>
        </w:tc>
        <w:tc>
          <w:tcPr>
            <w:tcW w:w="0" w:type="auto"/>
            <w:shd w:val="clear" w:color="auto" w:fill="auto"/>
          </w:tcPr>
          <w:p w14:paraId="68C7A69D" w14:textId="77777777" w:rsidR="00115C87" w:rsidRPr="00256322" w:rsidRDefault="00115C87" w:rsidP="00115C87">
            <w:pPr>
              <w:spacing w:line="360" w:lineRule="auto"/>
              <w:rPr>
                <w:rFonts w:eastAsia="Calibri"/>
                <w:lang w:val="en-GB"/>
              </w:rPr>
            </w:pPr>
            <w:r w:rsidRPr="00256322">
              <w:rPr>
                <w:rFonts w:eastAsia="Calibri"/>
                <w:lang w:val="en-GB"/>
              </w:rPr>
              <w:t>Hydrochlorofluorocarbons</w:t>
            </w:r>
          </w:p>
        </w:tc>
      </w:tr>
      <w:tr w:rsidR="00115C87" w:rsidRPr="00256322" w14:paraId="765FE120" w14:textId="77777777" w:rsidTr="00DA5539">
        <w:trPr>
          <w:trHeight w:val="445"/>
        </w:trPr>
        <w:tc>
          <w:tcPr>
            <w:tcW w:w="0" w:type="auto"/>
            <w:shd w:val="clear" w:color="auto" w:fill="auto"/>
          </w:tcPr>
          <w:p w14:paraId="6292B1EF" w14:textId="77777777" w:rsidR="00115C87" w:rsidRPr="00256322" w:rsidRDefault="00115C87" w:rsidP="00115C87">
            <w:pPr>
              <w:spacing w:line="360" w:lineRule="auto"/>
              <w:rPr>
                <w:rFonts w:eastAsia="Calibri"/>
                <w:lang w:val="en-GB"/>
              </w:rPr>
            </w:pPr>
            <w:r w:rsidRPr="00256322">
              <w:rPr>
                <w:rFonts w:eastAsia="Calibri"/>
                <w:lang w:val="en-GB"/>
              </w:rPr>
              <w:t>HPMP</w:t>
            </w:r>
            <w:r w:rsidRPr="00256322">
              <w:rPr>
                <w:rFonts w:eastAsia="Calibri"/>
                <w:lang w:val="en-GB"/>
              </w:rPr>
              <w:tab/>
            </w:r>
            <w:r w:rsidRPr="00256322">
              <w:rPr>
                <w:rFonts w:eastAsia="Calibri"/>
                <w:lang w:val="en-GB"/>
              </w:rPr>
              <w:tab/>
            </w:r>
          </w:p>
        </w:tc>
        <w:tc>
          <w:tcPr>
            <w:tcW w:w="0" w:type="auto"/>
            <w:shd w:val="clear" w:color="auto" w:fill="auto"/>
          </w:tcPr>
          <w:p w14:paraId="30C0FABD" w14:textId="77777777" w:rsidR="00115C87" w:rsidRPr="00256322" w:rsidRDefault="00115C87" w:rsidP="00115C87">
            <w:pPr>
              <w:spacing w:line="360" w:lineRule="auto"/>
              <w:rPr>
                <w:rFonts w:eastAsia="Calibri"/>
                <w:lang w:val="en-GB"/>
              </w:rPr>
            </w:pPr>
            <w:r w:rsidRPr="00256322">
              <w:rPr>
                <w:rFonts w:eastAsia="Calibri"/>
                <w:lang w:val="en-GB"/>
              </w:rPr>
              <w:t>Hydrochlorofluorocarbon Phase-out Management Plan</w:t>
            </w:r>
          </w:p>
        </w:tc>
      </w:tr>
      <w:tr w:rsidR="00115C87" w:rsidRPr="00256322" w14:paraId="5B8C245B" w14:textId="77777777" w:rsidTr="00DA5539">
        <w:trPr>
          <w:trHeight w:val="445"/>
        </w:trPr>
        <w:tc>
          <w:tcPr>
            <w:tcW w:w="0" w:type="auto"/>
            <w:shd w:val="clear" w:color="auto" w:fill="auto"/>
          </w:tcPr>
          <w:p w14:paraId="574C78DE" w14:textId="77777777" w:rsidR="00115C87" w:rsidRPr="00256322" w:rsidRDefault="00115C87" w:rsidP="00115C87">
            <w:pPr>
              <w:spacing w:line="360" w:lineRule="auto"/>
              <w:rPr>
                <w:rFonts w:eastAsia="Calibri"/>
                <w:lang w:val="en-GB"/>
              </w:rPr>
            </w:pPr>
            <w:r w:rsidRPr="00256322">
              <w:rPr>
                <w:rFonts w:eastAsia="Calibri"/>
                <w:lang w:val="en-GB"/>
              </w:rPr>
              <w:t>IMS</w:t>
            </w:r>
          </w:p>
        </w:tc>
        <w:tc>
          <w:tcPr>
            <w:tcW w:w="0" w:type="auto"/>
            <w:shd w:val="clear" w:color="auto" w:fill="auto"/>
          </w:tcPr>
          <w:p w14:paraId="2BC5BA63" w14:textId="77777777" w:rsidR="00115C87" w:rsidRPr="00256322" w:rsidRDefault="00115C87" w:rsidP="00115C87">
            <w:pPr>
              <w:spacing w:line="360" w:lineRule="auto"/>
              <w:rPr>
                <w:rFonts w:eastAsia="Calibri"/>
                <w:lang w:val="en-GB"/>
              </w:rPr>
            </w:pPr>
            <w:r w:rsidRPr="00256322">
              <w:rPr>
                <w:rFonts w:eastAsia="Calibri"/>
                <w:lang w:val="en-GB"/>
              </w:rPr>
              <w:t>Information Management System</w:t>
            </w:r>
          </w:p>
        </w:tc>
      </w:tr>
      <w:tr w:rsidR="00115C87" w:rsidRPr="00256322" w14:paraId="07F654F1" w14:textId="77777777" w:rsidTr="00DA5539">
        <w:trPr>
          <w:trHeight w:val="445"/>
        </w:trPr>
        <w:tc>
          <w:tcPr>
            <w:tcW w:w="0" w:type="auto"/>
            <w:shd w:val="clear" w:color="auto" w:fill="auto"/>
          </w:tcPr>
          <w:p w14:paraId="2A5BA056" w14:textId="77777777" w:rsidR="00115C87" w:rsidRPr="00256322" w:rsidRDefault="00115C87" w:rsidP="00115C87">
            <w:pPr>
              <w:spacing w:line="360" w:lineRule="auto"/>
              <w:rPr>
                <w:rFonts w:eastAsia="Calibri"/>
                <w:lang w:val="en-GB"/>
              </w:rPr>
            </w:pPr>
            <w:r w:rsidRPr="00256322">
              <w:rPr>
                <w:rFonts w:eastAsia="Calibri"/>
                <w:lang w:val="en-GB"/>
              </w:rPr>
              <w:t>INDSREF</w:t>
            </w:r>
          </w:p>
        </w:tc>
        <w:tc>
          <w:tcPr>
            <w:tcW w:w="0" w:type="auto"/>
            <w:shd w:val="clear" w:color="auto" w:fill="auto"/>
          </w:tcPr>
          <w:p w14:paraId="1822BE97" w14:textId="77777777" w:rsidR="00115C87" w:rsidRPr="00256322" w:rsidRDefault="00115C87" w:rsidP="00115C87">
            <w:pPr>
              <w:spacing w:line="360" w:lineRule="auto"/>
              <w:rPr>
                <w:rFonts w:eastAsia="Calibri"/>
                <w:lang w:val="en-GB"/>
              </w:rPr>
            </w:pPr>
            <w:r w:rsidRPr="00256322">
              <w:rPr>
                <w:rFonts w:eastAsia="Calibri"/>
                <w:lang w:val="en-GB"/>
              </w:rPr>
              <w:t xml:space="preserve">Industrial Refrigeration </w:t>
            </w:r>
          </w:p>
        </w:tc>
      </w:tr>
      <w:tr w:rsidR="00115C87" w:rsidRPr="00256322" w14:paraId="7727D8A8" w14:textId="77777777" w:rsidTr="00DA5539">
        <w:trPr>
          <w:trHeight w:val="445"/>
        </w:trPr>
        <w:tc>
          <w:tcPr>
            <w:tcW w:w="0" w:type="auto"/>
            <w:shd w:val="clear" w:color="auto" w:fill="auto"/>
          </w:tcPr>
          <w:p w14:paraId="102549DE" w14:textId="77777777" w:rsidR="00115C87" w:rsidRPr="00256322" w:rsidRDefault="00115C87" w:rsidP="00115C87">
            <w:pPr>
              <w:spacing w:line="360" w:lineRule="auto"/>
              <w:rPr>
                <w:rFonts w:eastAsia="Calibri"/>
                <w:lang w:val="en-GB"/>
              </w:rPr>
            </w:pPr>
            <w:r w:rsidRPr="00256322">
              <w:rPr>
                <w:rFonts w:eastAsia="Calibri"/>
                <w:lang w:val="en-GB"/>
              </w:rPr>
              <w:t>KIP</w:t>
            </w:r>
            <w:r w:rsidRPr="00256322">
              <w:rPr>
                <w:rFonts w:eastAsia="Calibri"/>
                <w:lang w:val="en-GB"/>
              </w:rPr>
              <w:tab/>
            </w:r>
          </w:p>
        </w:tc>
        <w:tc>
          <w:tcPr>
            <w:tcW w:w="0" w:type="auto"/>
            <w:shd w:val="clear" w:color="auto" w:fill="auto"/>
          </w:tcPr>
          <w:p w14:paraId="018F727D" w14:textId="77777777" w:rsidR="00115C87" w:rsidRPr="00256322" w:rsidRDefault="00115C87" w:rsidP="00115C87">
            <w:pPr>
              <w:spacing w:line="360" w:lineRule="auto"/>
              <w:rPr>
                <w:rFonts w:eastAsia="Calibri"/>
                <w:lang w:val="en-GB"/>
              </w:rPr>
            </w:pPr>
            <w:r w:rsidRPr="00256322">
              <w:rPr>
                <w:rFonts w:eastAsia="Calibri"/>
                <w:lang w:val="en-GB"/>
              </w:rPr>
              <w:t>Kigali Implementation Plan</w:t>
            </w:r>
          </w:p>
        </w:tc>
      </w:tr>
      <w:tr w:rsidR="00115C87" w:rsidRPr="00256322" w14:paraId="19DDF194" w14:textId="77777777" w:rsidTr="00DA5539">
        <w:trPr>
          <w:trHeight w:val="445"/>
        </w:trPr>
        <w:tc>
          <w:tcPr>
            <w:tcW w:w="0" w:type="auto"/>
            <w:shd w:val="clear" w:color="auto" w:fill="auto"/>
          </w:tcPr>
          <w:p w14:paraId="2D644080" w14:textId="77777777" w:rsidR="00115C87" w:rsidRPr="00256322" w:rsidRDefault="00115C87" w:rsidP="00115C87">
            <w:pPr>
              <w:spacing w:line="360" w:lineRule="auto"/>
              <w:rPr>
                <w:rFonts w:eastAsia="Calibri"/>
                <w:lang w:val="en-GB"/>
              </w:rPr>
            </w:pPr>
            <w:r w:rsidRPr="00256322">
              <w:rPr>
                <w:rFonts w:eastAsia="Calibri"/>
                <w:lang w:val="en-GB"/>
              </w:rPr>
              <w:t>Kg</w:t>
            </w:r>
          </w:p>
        </w:tc>
        <w:tc>
          <w:tcPr>
            <w:tcW w:w="0" w:type="auto"/>
            <w:shd w:val="clear" w:color="auto" w:fill="auto"/>
          </w:tcPr>
          <w:p w14:paraId="7A0B2D83" w14:textId="77777777" w:rsidR="00115C87" w:rsidRPr="00256322" w:rsidRDefault="00115C87" w:rsidP="00115C87">
            <w:pPr>
              <w:spacing w:line="360" w:lineRule="auto"/>
              <w:rPr>
                <w:rFonts w:eastAsia="Calibri"/>
                <w:lang w:val="en-GB"/>
              </w:rPr>
            </w:pPr>
            <w:r w:rsidRPr="00256322">
              <w:rPr>
                <w:rFonts w:eastAsia="Calibri"/>
                <w:lang w:val="en-GB"/>
              </w:rPr>
              <w:t>Kilograms</w:t>
            </w:r>
          </w:p>
        </w:tc>
      </w:tr>
      <w:tr w:rsidR="00B24735" w:rsidRPr="00256322" w14:paraId="60B4CCC9" w14:textId="77777777" w:rsidTr="00DA5539">
        <w:trPr>
          <w:trHeight w:val="445"/>
        </w:trPr>
        <w:tc>
          <w:tcPr>
            <w:tcW w:w="0" w:type="auto"/>
            <w:shd w:val="clear" w:color="auto" w:fill="auto"/>
          </w:tcPr>
          <w:p w14:paraId="349233D5" w14:textId="13211D7A" w:rsidR="00B24735" w:rsidRPr="00256322" w:rsidRDefault="00B24735" w:rsidP="00115C87">
            <w:pPr>
              <w:spacing w:line="360" w:lineRule="auto"/>
              <w:rPr>
                <w:rFonts w:eastAsia="Calibri"/>
                <w:lang w:val="en-GB"/>
              </w:rPr>
            </w:pPr>
            <w:r w:rsidRPr="00256322">
              <w:rPr>
                <w:rFonts w:eastAsia="Calibri"/>
                <w:lang w:val="en-GB"/>
              </w:rPr>
              <w:t>NAP</w:t>
            </w:r>
          </w:p>
        </w:tc>
        <w:tc>
          <w:tcPr>
            <w:tcW w:w="0" w:type="auto"/>
            <w:shd w:val="clear" w:color="auto" w:fill="auto"/>
          </w:tcPr>
          <w:p w14:paraId="67DB3CB5" w14:textId="19C3BFFA" w:rsidR="00B24735" w:rsidRPr="00256322" w:rsidRDefault="00614F19" w:rsidP="00115C87">
            <w:pPr>
              <w:spacing w:line="360" w:lineRule="auto"/>
              <w:rPr>
                <w:rFonts w:eastAsia="Calibri"/>
                <w:lang w:val="en-GB"/>
              </w:rPr>
            </w:pPr>
            <w:r w:rsidRPr="00256322">
              <w:rPr>
                <w:lang w:val="en-GB"/>
              </w:rPr>
              <w:t>National Adaptation Programme</w:t>
            </w:r>
          </w:p>
        </w:tc>
      </w:tr>
      <w:tr w:rsidR="00B24735" w:rsidRPr="00256322" w14:paraId="6DC5E2EA" w14:textId="77777777" w:rsidTr="00DA5539">
        <w:trPr>
          <w:trHeight w:val="445"/>
        </w:trPr>
        <w:tc>
          <w:tcPr>
            <w:tcW w:w="0" w:type="auto"/>
            <w:shd w:val="clear" w:color="auto" w:fill="auto"/>
          </w:tcPr>
          <w:p w14:paraId="0ABA8B38" w14:textId="5B9F237E" w:rsidR="00B24735" w:rsidRPr="00256322" w:rsidRDefault="00B24735" w:rsidP="00115C87">
            <w:pPr>
              <w:spacing w:line="360" w:lineRule="auto"/>
              <w:rPr>
                <w:rFonts w:eastAsia="Calibri"/>
                <w:lang w:val="en-GB"/>
              </w:rPr>
            </w:pPr>
            <w:r w:rsidRPr="00256322">
              <w:rPr>
                <w:rFonts w:eastAsia="Calibri"/>
                <w:lang w:val="en-GB"/>
              </w:rPr>
              <w:t>NAPA</w:t>
            </w:r>
          </w:p>
        </w:tc>
        <w:tc>
          <w:tcPr>
            <w:tcW w:w="0" w:type="auto"/>
            <w:shd w:val="clear" w:color="auto" w:fill="auto"/>
          </w:tcPr>
          <w:p w14:paraId="317B99BE" w14:textId="7526DD85" w:rsidR="00B24735" w:rsidRPr="00256322" w:rsidRDefault="00B90E0E" w:rsidP="00115C87">
            <w:pPr>
              <w:spacing w:line="360" w:lineRule="auto"/>
              <w:rPr>
                <w:rFonts w:eastAsia="Calibri"/>
                <w:lang w:val="en-GB"/>
              </w:rPr>
            </w:pPr>
            <w:r w:rsidRPr="00256322">
              <w:rPr>
                <w:lang w:val="en-GB"/>
              </w:rPr>
              <w:t>National Adaptation Programme of Action</w:t>
            </w:r>
          </w:p>
        </w:tc>
      </w:tr>
      <w:tr w:rsidR="00B24735" w:rsidRPr="00256322" w14:paraId="0A742AEF" w14:textId="77777777" w:rsidTr="00DA5539">
        <w:trPr>
          <w:trHeight w:val="445"/>
        </w:trPr>
        <w:tc>
          <w:tcPr>
            <w:tcW w:w="0" w:type="auto"/>
            <w:shd w:val="clear" w:color="auto" w:fill="auto"/>
          </w:tcPr>
          <w:p w14:paraId="4BD8FEC6" w14:textId="259FCD0C" w:rsidR="00B24735" w:rsidRPr="00256322" w:rsidRDefault="00B24735" w:rsidP="00115C87">
            <w:pPr>
              <w:spacing w:line="360" w:lineRule="auto"/>
              <w:rPr>
                <w:rFonts w:eastAsia="Calibri"/>
                <w:lang w:val="en-GB"/>
              </w:rPr>
            </w:pPr>
            <w:r w:rsidRPr="00256322">
              <w:rPr>
                <w:rFonts w:eastAsia="Calibri"/>
                <w:lang w:val="en-GB"/>
              </w:rPr>
              <w:t>NCCPF</w:t>
            </w:r>
          </w:p>
        </w:tc>
        <w:tc>
          <w:tcPr>
            <w:tcW w:w="0" w:type="auto"/>
            <w:shd w:val="clear" w:color="auto" w:fill="auto"/>
          </w:tcPr>
          <w:p w14:paraId="5EB2BFC7" w14:textId="6A1363E1" w:rsidR="00B24735" w:rsidRPr="00256322" w:rsidRDefault="00B90E0E" w:rsidP="005D733A">
            <w:pPr>
              <w:rPr>
                <w:lang w:val="en-GB"/>
              </w:rPr>
            </w:pPr>
            <w:r w:rsidRPr="00256322">
              <w:rPr>
                <w:lang w:val="en-GB"/>
              </w:rPr>
              <w:t>National Climate Change Strategy and</w:t>
            </w:r>
            <w:r w:rsidR="005D733A" w:rsidRPr="00256322">
              <w:rPr>
                <w:lang w:val="en-GB"/>
              </w:rPr>
              <w:t xml:space="preserve"> </w:t>
            </w:r>
            <w:r w:rsidRPr="00256322">
              <w:rPr>
                <w:lang w:val="en-GB"/>
              </w:rPr>
              <w:t>Action Plan</w:t>
            </w:r>
          </w:p>
        </w:tc>
      </w:tr>
      <w:tr w:rsidR="00115C87" w:rsidRPr="00256322" w14:paraId="671830C6" w14:textId="77777777" w:rsidTr="00DA5539">
        <w:trPr>
          <w:trHeight w:val="445"/>
        </w:trPr>
        <w:tc>
          <w:tcPr>
            <w:tcW w:w="0" w:type="auto"/>
            <w:shd w:val="clear" w:color="auto" w:fill="auto"/>
          </w:tcPr>
          <w:p w14:paraId="72897F52" w14:textId="77777777" w:rsidR="00115C87" w:rsidRPr="00256322" w:rsidRDefault="00115C87" w:rsidP="00115C87">
            <w:pPr>
              <w:spacing w:line="360" w:lineRule="auto"/>
              <w:rPr>
                <w:rFonts w:eastAsia="Calibri"/>
                <w:lang w:val="en-GB"/>
              </w:rPr>
            </w:pPr>
            <w:r w:rsidRPr="00256322">
              <w:rPr>
                <w:rFonts w:eastAsia="Calibri"/>
                <w:lang w:val="en-GB"/>
              </w:rPr>
              <w:t>NBS</w:t>
            </w:r>
          </w:p>
        </w:tc>
        <w:tc>
          <w:tcPr>
            <w:tcW w:w="0" w:type="auto"/>
            <w:shd w:val="clear" w:color="auto" w:fill="auto"/>
          </w:tcPr>
          <w:p w14:paraId="1FE674B6" w14:textId="77777777" w:rsidR="00115C87" w:rsidRPr="00256322" w:rsidRDefault="00115C87" w:rsidP="00115C87">
            <w:pPr>
              <w:spacing w:line="360" w:lineRule="auto"/>
              <w:rPr>
                <w:rFonts w:eastAsia="Calibri"/>
                <w:lang w:val="en-GB"/>
              </w:rPr>
            </w:pPr>
            <w:r w:rsidRPr="00256322">
              <w:rPr>
                <w:rFonts w:eastAsia="Calibri"/>
                <w:lang w:val="en-GB"/>
              </w:rPr>
              <w:t xml:space="preserve">National Bureau of Statistics </w:t>
            </w:r>
          </w:p>
        </w:tc>
      </w:tr>
      <w:tr w:rsidR="00115C87" w:rsidRPr="00256322" w14:paraId="015CC37B" w14:textId="77777777" w:rsidTr="00DA5539">
        <w:trPr>
          <w:trHeight w:val="445"/>
        </w:trPr>
        <w:tc>
          <w:tcPr>
            <w:tcW w:w="0" w:type="auto"/>
            <w:shd w:val="clear" w:color="auto" w:fill="auto"/>
          </w:tcPr>
          <w:p w14:paraId="261400C9" w14:textId="77777777" w:rsidR="00115C87" w:rsidRPr="00256322" w:rsidRDefault="00115C87" w:rsidP="00115C87">
            <w:pPr>
              <w:spacing w:line="360" w:lineRule="auto"/>
              <w:rPr>
                <w:rFonts w:eastAsia="Calibri"/>
                <w:lang w:val="en-GB"/>
              </w:rPr>
            </w:pPr>
            <w:r w:rsidRPr="00256322">
              <w:rPr>
                <w:rFonts w:eastAsia="Calibri"/>
                <w:lang w:val="en-GB"/>
              </w:rPr>
              <w:t>NRA</w:t>
            </w:r>
          </w:p>
        </w:tc>
        <w:tc>
          <w:tcPr>
            <w:tcW w:w="0" w:type="auto"/>
            <w:shd w:val="clear" w:color="auto" w:fill="auto"/>
          </w:tcPr>
          <w:p w14:paraId="686EE53A" w14:textId="77777777" w:rsidR="00115C87" w:rsidRPr="00256322" w:rsidRDefault="00115C87" w:rsidP="00115C87">
            <w:pPr>
              <w:spacing w:line="360" w:lineRule="auto"/>
              <w:rPr>
                <w:rFonts w:eastAsia="Calibri"/>
                <w:lang w:val="en-GB"/>
              </w:rPr>
            </w:pPr>
            <w:r w:rsidRPr="00256322">
              <w:rPr>
                <w:rFonts w:eastAsia="Calibri"/>
                <w:lang w:val="en-GB"/>
              </w:rPr>
              <w:t>National Revenue Authority</w:t>
            </w:r>
          </w:p>
        </w:tc>
      </w:tr>
      <w:tr w:rsidR="00115C87" w:rsidRPr="00256322" w14:paraId="69F19F18" w14:textId="77777777" w:rsidTr="00DA5539">
        <w:trPr>
          <w:trHeight w:val="445"/>
        </w:trPr>
        <w:tc>
          <w:tcPr>
            <w:tcW w:w="0" w:type="auto"/>
            <w:shd w:val="clear" w:color="auto" w:fill="auto"/>
          </w:tcPr>
          <w:p w14:paraId="5EC3FE41" w14:textId="77777777" w:rsidR="00115C87" w:rsidRPr="00256322" w:rsidRDefault="00115C87" w:rsidP="00115C87">
            <w:pPr>
              <w:spacing w:line="360" w:lineRule="auto"/>
              <w:rPr>
                <w:rFonts w:eastAsia="Calibri"/>
                <w:lang w:val="en-GB"/>
              </w:rPr>
            </w:pPr>
            <w:r w:rsidRPr="00256322">
              <w:rPr>
                <w:rFonts w:eastAsia="Calibri"/>
                <w:lang w:val="en-GB"/>
              </w:rPr>
              <w:t>NOU</w:t>
            </w:r>
          </w:p>
        </w:tc>
        <w:tc>
          <w:tcPr>
            <w:tcW w:w="0" w:type="auto"/>
            <w:shd w:val="clear" w:color="auto" w:fill="auto"/>
          </w:tcPr>
          <w:p w14:paraId="1FFDE2C7" w14:textId="77777777" w:rsidR="00115C87" w:rsidRPr="00256322" w:rsidRDefault="00115C87" w:rsidP="00115C87">
            <w:pPr>
              <w:spacing w:line="360" w:lineRule="auto"/>
              <w:rPr>
                <w:rFonts w:eastAsia="Calibri"/>
                <w:lang w:val="en-GB"/>
              </w:rPr>
            </w:pPr>
            <w:r w:rsidRPr="00256322">
              <w:rPr>
                <w:rFonts w:eastAsia="Calibri"/>
                <w:lang w:val="en-GB"/>
              </w:rPr>
              <w:t>National Ozone Unit</w:t>
            </w:r>
          </w:p>
        </w:tc>
      </w:tr>
      <w:tr w:rsidR="00115C87" w:rsidRPr="00256322" w14:paraId="7A67709F" w14:textId="77777777" w:rsidTr="00DA5539">
        <w:trPr>
          <w:trHeight w:val="445"/>
        </w:trPr>
        <w:tc>
          <w:tcPr>
            <w:tcW w:w="0" w:type="auto"/>
            <w:shd w:val="clear" w:color="auto" w:fill="auto"/>
          </w:tcPr>
          <w:p w14:paraId="75713B66" w14:textId="77777777" w:rsidR="00115C87" w:rsidRPr="00256322" w:rsidRDefault="00115C87" w:rsidP="00115C87">
            <w:pPr>
              <w:spacing w:line="360" w:lineRule="auto"/>
              <w:rPr>
                <w:rFonts w:eastAsia="Calibri"/>
                <w:lang w:val="en-GB"/>
              </w:rPr>
            </w:pPr>
            <w:r w:rsidRPr="00256322">
              <w:rPr>
                <w:rFonts w:eastAsia="Calibri"/>
                <w:lang w:val="en-GB"/>
              </w:rPr>
              <w:t>MAC</w:t>
            </w:r>
          </w:p>
        </w:tc>
        <w:tc>
          <w:tcPr>
            <w:tcW w:w="0" w:type="auto"/>
            <w:shd w:val="clear" w:color="auto" w:fill="auto"/>
          </w:tcPr>
          <w:p w14:paraId="1400B689" w14:textId="77777777" w:rsidR="00115C87" w:rsidRPr="00256322" w:rsidRDefault="00115C87" w:rsidP="00115C87">
            <w:pPr>
              <w:spacing w:line="360" w:lineRule="auto"/>
              <w:rPr>
                <w:rFonts w:eastAsia="Calibri"/>
                <w:lang w:val="en-GB"/>
              </w:rPr>
            </w:pPr>
            <w:r w:rsidRPr="00256322">
              <w:rPr>
                <w:rFonts w:eastAsia="Calibri"/>
                <w:lang w:val="en-GB"/>
              </w:rPr>
              <w:t xml:space="preserve">Mobile Air Condition </w:t>
            </w:r>
          </w:p>
        </w:tc>
      </w:tr>
      <w:tr w:rsidR="00115C87" w:rsidRPr="00256322" w14:paraId="7FDFB0E8" w14:textId="77777777" w:rsidTr="00DA5539">
        <w:trPr>
          <w:trHeight w:val="445"/>
        </w:trPr>
        <w:tc>
          <w:tcPr>
            <w:tcW w:w="0" w:type="auto"/>
            <w:shd w:val="clear" w:color="auto" w:fill="auto"/>
          </w:tcPr>
          <w:p w14:paraId="6D586F35" w14:textId="77777777" w:rsidR="00115C87" w:rsidRPr="00256322" w:rsidRDefault="00115C87" w:rsidP="00115C87">
            <w:pPr>
              <w:spacing w:line="360" w:lineRule="auto"/>
              <w:rPr>
                <w:rFonts w:eastAsia="Calibri"/>
                <w:lang w:val="en-GB"/>
              </w:rPr>
            </w:pPr>
            <w:r w:rsidRPr="00256322">
              <w:rPr>
                <w:rFonts w:eastAsia="Calibri"/>
                <w:lang w:val="en-GB"/>
              </w:rPr>
              <w:t>MLF</w:t>
            </w:r>
          </w:p>
        </w:tc>
        <w:tc>
          <w:tcPr>
            <w:tcW w:w="0" w:type="auto"/>
            <w:shd w:val="clear" w:color="auto" w:fill="auto"/>
          </w:tcPr>
          <w:p w14:paraId="74AF305F" w14:textId="77777777" w:rsidR="00115C87" w:rsidRPr="00256322" w:rsidRDefault="00115C87" w:rsidP="00115C87">
            <w:pPr>
              <w:spacing w:line="360" w:lineRule="auto"/>
              <w:rPr>
                <w:rFonts w:eastAsia="Calibri"/>
                <w:lang w:val="en-GB"/>
              </w:rPr>
            </w:pPr>
            <w:r w:rsidRPr="00256322">
              <w:rPr>
                <w:rFonts w:eastAsia="Calibri"/>
                <w:lang w:val="en-GB"/>
              </w:rPr>
              <w:t>Multilateral Fund</w:t>
            </w:r>
          </w:p>
        </w:tc>
      </w:tr>
      <w:tr w:rsidR="00115C87" w:rsidRPr="00256322" w14:paraId="2A4A684B" w14:textId="77777777" w:rsidTr="00DA5539">
        <w:trPr>
          <w:trHeight w:val="445"/>
        </w:trPr>
        <w:tc>
          <w:tcPr>
            <w:tcW w:w="0" w:type="auto"/>
            <w:shd w:val="clear" w:color="auto" w:fill="auto"/>
          </w:tcPr>
          <w:p w14:paraId="4392B2FC" w14:textId="77777777" w:rsidR="00115C87" w:rsidRPr="00256322" w:rsidRDefault="00115C87" w:rsidP="00115C87">
            <w:pPr>
              <w:spacing w:line="360" w:lineRule="auto"/>
              <w:rPr>
                <w:rFonts w:eastAsia="Calibri"/>
                <w:lang w:val="en-GB"/>
              </w:rPr>
            </w:pPr>
            <w:r w:rsidRPr="00256322">
              <w:rPr>
                <w:rFonts w:eastAsia="Calibri"/>
                <w:lang w:val="en-GB"/>
              </w:rPr>
              <w:t>MT</w:t>
            </w:r>
          </w:p>
        </w:tc>
        <w:tc>
          <w:tcPr>
            <w:tcW w:w="0" w:type="auto"/>
            <w:shd w:val="clear" w:color="auto" w:fill="auto"/>
          </w:tcPr>
          <w:p w14:paraId="6DE94D61" w14:textId="77777777" w:rsidR="00115C87" w:rsidRPr="00256322" w:rsidRDefault="00115C87" w:rsidP="00115C87">
            <w:pPr>
              <w:spacing w:line="360" w:lineRule="auto"/>
              <w:rPr>
                <w:rFonts w:eastAsia="Calibri"/>
                <w:lang w:val="en-GB"/>
              </w:rPr>
            </w:pPr>
            <w:r w:rsidRPr="00256322">
              <w:rPr>
                <w:rFonts w:eastAsia="Calibri"/>
                <w:lang w:val="en-GB"/>
              </w:rPr>
              <w:t>Metric Tonnes</w:t>
            </w:r>
          </w:p>
        </w:tc>
      </w:tr>
      <w:tr w:rsidR="00115C87" w:rsidRPr="00227E64" w14:paraId="0C308CD4" w14:textId="77777777" w:rsidTr="00DA5539">
        <w:trPr>
          <w:trHeight w:val="445"/>
        </w:trPr>
        <w:tc>
          <w:tcPr>
            <w:tcW w:w="0" w:type="auto"/>
            <w:shd w:val="clear" w:color="auto" w:fill="auto"/>
          </w:tcPr>
          <w:p w14:paraId="038FC803" w14:textId="77777777" w:rsidR="00115C87" w:rsidRPr="00256322" w:rsidRDefault="00115C87" w:rsidP="00115C87">
            <w:pPr>
              <w:spacing w:line="360" w:lineRule="auto"/>
              <w:rPr>
                <w:rFonts w:eastAsia="Calibri"/>
                <w:lang w:val="en-GB"/>
              </w:rPr>
            </w:pPr>
            <w:r w:rsidRPr="00256322">
              <w:rPr>
                <w:lang w:val="en-GB" w:eastAsia="en-IN" w:bidi="hi-IN"/>
              </w:rPr>
              <w:t>M</w:t>
            </w:r>
            <w:r w:rsidRPr="00256322">
              <w:rPr>
                <w:rFonts w:eastAsia="Calibri"/>
                <w:lang w:val="en-GB"/>
              </w:rPr>
              <w:t>TCO</w:t>
            </w:r>
            <w:r w:rsidRPr="00256322">
              <w:rPr>
                <w:rFonts w:eastAsia="Calibri"/>
                <w:vertAlign w:val="subscript"/>
                <w:lang w:val="en-GB"/>
              </w:rPr>
              <w:t>2eq.</w:t>
            </w:r>
          </w:p>
        </w:tc>
        <w:tc>
          <w:tcPr>
            <w:tcW w:w="0" w:type="auto"/>
            <w:shd w:val="clear" w:color="auto" w:fill="auto"/>
          </w:tcPr>
          <w:p w14:paraId="3DF8C87F" w14:textId="77777777" w:rsidR="00115C87" w:rsidRPr="00227E64" w:rsidRDefault="00115C87" w:rsidP="00115C87">
            <w:pPr>
              <w:spacing w:line="360" w:lineRule="auto"/>
              <w:rPr>
                <w:rFonts w:eastAsia="Calibri"/>
                <w:lang w:val="fr-FR"/>
              </w:rPr>
            </w:pPr>
            <w:r w:rsidRPr="00227E64">
              <w:rPr>
                <w:rFonts w:eastAsia="Calibri"/>
                <w:lang w:val="fr-FR"/>
              </w:rPr>
              <w:t>Metric Tonnes Carbon Dioxide Equivalent</w:t>
            </w:r>
          </w:p>
        </w:tc>
      </w:tr>
      <w:tr w:rsidR="00115C87" w:rsidRPr="00256322" w14:paraId="6D4D2530" w14:textId="77777777" w:rsidTr="00DA5539">
        <w:trPr>
          <w:trHeight w:val="445"/>
        </w:trPr>
        <w:tc>
          <w:tcPr>
            <w:tcW w:w="0" w:type="auto"/>
            <w:shd w:val="clear" w:color="auto" w:fill="auto"/>
          </w:tcPr>
          <w:p w14:paraId="3D974894" w14:textId="77777777" w:rsidR="00115C87" w:rsidRPr="00256322" w:rsidRDefault="00115C87" w:rsidP="00115C87">
            <w:pPr>
              <w:spacing w:line="360" w:lineRule="auto"/>
              <w:rPr>
                <w:rFonts w:eastAsia="Calibri"/>
                <w:lang w:val="en-GB"/>
              </w:rPr>
            </w:pPr>
            <w:r w:rsidRPr="00256322">
              <w:rPr>
                <w:rFonts w:eastAsia="Calibri"/>
                <w:lang w:val="en-GB"/>
              </w:rPr>
              <w:t>ODP</w:t>
            </w:r>
            <w:r w:rsidRPr="00256322">
              <w:rPr>
                <w:rFonts w:eastAsia="Calibri"/>
                <w:lang w:val="en-GB"/>
              </w:rPr>
              <w:tab/>
            </w:r>
            <w:r w:rsidRPr="00256322">
              <w:rPr>
                <w:rFonts w:eastAsia="Calibri"/>
                <w:lang w:val="en-GB"/>
              </w:rPr>
              <w:tab/>
            </w:r>
          </w:p>
        </w:tc>
        <w:tc>
          <w:tcPr>
            <w:tcW w:w="0" w:type="auto"/>
            <w:shd w:val="clear" w:color="auto" w:fill="auto"/>
          </w:tcPr>
          <w:p w14:paraId="6FC82C01" w14:textId="77777777" w:rsidR="00115C87" w:rsidRPr="00256322" w:rsidRDefault="00115C87" w:rsidP="00115C87">
            <w:pPr>
              <w:spacing w:line="360" w:lineRule="auto"/>
              <w:rPr>
                <w:rFonts w:eastAsia="Calibri"/>
                <w:lang w:val="en-GB"/>
              </w:rPr>
            </w:pPr>
            <w:r w:rsidRPr="00256322">
              <w:rPr>
                <w:rFonts w:eastAsia="Calibri"/>
                <w:lang w:val="en-GB"/>
              </w:rPr>
              <w:t>Ozone Depletion Potential</w:t>
            </w:r>
          </w:p>
        </w:tc>
      </w:tr>
      <w:tr w:rsidR="00115C87" w:rsidRPr="00256322" w14:paraId="5531DB2E" w14:textId="77777777" w:rsidTr="00DA5539">
        <w:trPr>
          <w:trHeight w:val="445"/>
        </w:trPr>
        <w:tc>
          <w:tcPr>
            <w:tcW w:w="0" w:type="auto"/>
            <w:shd w:val="clear" w:color="auto" w:fill="auto"/>
          </w:tcPr>
          <w:p w14:paraId="439881F9" w14:textId="77777777" w:rsidR="00115C87" w:rsidRPr="00256322" w:rsidRDefault="00115C87" w:rsidP="00115C87">
            <w:pPr>
              <w:spacing w:line="360" w:lineRule="auto"/>
              <w:rPr>
                <w:rFonts w:eastAsia="Calibri"/>
                <w:lang w:val="en-GB"/>
              </w:rPr>
            </w:pPr>
            <w:r w:rsidRPr="00256322">
              <w:rPr>
                <w:rFonts w:eastAsia="Calibri"/>
                <w:lang w:val="en-GB"/>
              </w:rPr>
              <w:t>ODS</w:t>
            </w:r>
          </w:p>
        </w:tc>
        <w:tc>
          <w:tcPr>
            <w:tcW w:w="0" w:type="auto"/>
            <w:shd w:val="clear" w:color="auto" w:fill="auto"/>
          </w:tcPr>
          <w:p w14:paraId="4CBEF7B6" w14:textId="77777777" w:rsidR="00115C87" w:rsidRPr="00256322" w:rsidRDefault="00115C87" w:rsidP="00115C87">
            <w:pPr>
              <w:spacing w:line="360" w:lineRule="auto"/>
              <w:rPr>
                <w:rFonts w:eastAsia="Calibri"/>
                <w:lang w:val="en-GB"/>
              </w:rPr>
            </w:pPr>
            <w:r w:rsidRPr="00256322">
              <w:rPr>
                <w:rFonts w:eastAsia="Calibri"/>
                <w:lang w:val="en-GB"/>
              </w:rPr>
              <w:t>Ozone Depleting Substances</w:t>
            </w:r>
          </w:p>
        </w:tc>
      </w:tr>
      <w:tr w:rsidR="005E792E" w:rsidRPr="00256322" w14:paraId="259CFDB7" w14:textId="77777777" w:rsidTr="00DA5539">
        <w:trPr>
          <w:trHeight w:val="445"/>
        </w:trPr>
        <w:tc>
          <w:tcPr>
            <w:tcW w:w="0" w:type="auto"/>
            <w:shd w:val="clear" w:color="auto" w:fill="auto"/>
          </w:tcPr>
          <w:p w14:paraId="76539A7B" w14:textId="12BE1852" w:rsidR="005E792E" w:rsidRPr="00256322" w:rsidRDefault="005E792E" w:rsidP="00115C87">
            <w:pPr>
              <w:spacing w:line="360" w:lineRule="auto"/>
              <w:rPr>
                <w:rFonts w:eastAsia="Calibri"/>
                <w:lang w:val="en-GB"/>
              </w:rPr>
            </w:pPr>
            <w:r w:rsidRPr="00256322">
              <w:rPr>
                <w:rFonts w:eastAsia="Calibri"/>
                <w:lang w:val="en-GB"/>
              </w:rPr>
              <w:lastRenderedPageBreak/>
              <w:t>PMU</w:t>
            </w:r>
          </w:p>
        </w:tc>
        <w:tc>
          <w:tcPr>
            <w:tcW w:w="0" w:type="auto"/>
            <w:shd w:val="clear" w:color="auto" w:fill="auto"/>
          </w:tcPr>
          <w:p w14:paraId="005A5C8B" w14:textId="21FC28FF" w:rsidR="005E792E" w:rsidRPr="00256322" w:rsidRDefault="005E792E" w:rsidP="00115C87">
            <w:pPr>
              <w:spacing w:line="360" w:lineRule="auto"/>
              <w:rPr>
                <w:rFonts w:eastAsia="Calibri"/>
                <w:lang w:val="en-GB"/>
              </w:rPr>
            </w:pPr>
            <w:r w:rsidRPr="00256322">
              <w:rPr>
                <w:rFonts w:eastAsia="Calibri"/>
                <w:lang w:val="en-GB"/>
              </w:rPr>
              <w:t>Project Management Unit</w:t>
            </w:r>
          </w:p>
        </w:tc>
      </w:tr>
      <w:tr w:rsidR="00115C87" w:rsidRPr="00256322" w14:paraId="7109DAFE" w14:textId="77777777" w:rsidTr="00DA5539">
        <w:trPr>
          <w:trHeight w:val="445"/>
        </w:trPr>
        <w:tc>
          <w:tcPr>
            <w:tcW w:w="0" w:type="auto"/>
            <w:shd w:val="clear" w:color="auto" w:fill="auto"/>
          </w:tcPr>
          <w:p w14:paraId="74B25A49" w14:textId="77777777" w:rsidR="00115C87" w:rsidRPr="00256322" w:rsidRDefault="00115C87" w:rsidP="00115C87">
            <w:pPr>
              <w:spacing w:line="360" w:lineRule="auto"/>
              <w:rPr>
                <w:rFonts w:eastAsia="Calibri"/>
                <w:lang w:val="en-GB"/>
              </w:rPr>
            </w:pPr>
            <w:r w:rsidRPr="00256322">
              <w:rPr>
                <w:rFonts w:eastAsia="Calibri"/>
                <w:lang w:val="en-GB"/>
              </w:rPr>
              <w:t>RAC</w:t>
            </w:r>
            <w:r w:rsidRPr="00256322">
              <w:rPr>
                <w:rFonts w:eastAsia="Calibri"/>
                <w:lang w:val="en-GB"/>
              </w:rPr>
              <w:tab/>
            </w:r>
          </w:p>
        </w:tc>
        <w:tc>
          <w:tcPr>
            <w:tcW w:w="0" w:type="auto"/>
            <w:shd w:val="clear" w:color="auto" w:fill="auto"/>
          </w:tcPr>
          <w:p w14:paraId="793E95E8" w14:textId="77777777" w:rsidR="00115C87" w:rsidRPr="00256322" w:rsidRDefault="00115C87" w:rsidP="00115C87">
            <w:pPr>
              <w:spacing w:line="360" w:lineRule="auto"/>
              <w:rPr>
                <w:rFonts w:eastAsia="Calibri"/>
                <w:lang w:val="en-GB"/>
              </w:rPr>
            </w:pPr>
            <w:r w:rsidRPr="00256322">
              <w:rPr>
                <w:rFonts w:eastAsia="Calibri"/>
                <w:lang w:val="en-GB"/>
              </w:rPr>
              <w:t>Refrigeration and Air-Conditioning</w:t>
            </w:r>
          </w:p>
        </w:tc>
      </w:tr>
      <w:tr w:rsidR="00115C87" w:rsidRPr="00256322" w14:paraId="5C690465" w14:textId="77777777" w:rsidTr="00DA5539">
        <w:trPr>
          <w:trHeight w:val="445"/>
        </w:trPr>
        <w:tc>
          <w:tcPr>
            <w:tcW w:w="0" w:type="auto"/>
            <w:shd w:val="clear" w:color="auto" w:fill="auto"/>
          </w:tcPr>
          <w:p w14:paraId="222329E7" w14:textId="77777777" w:rsidR="00115C87" w:rsidRPr="00256322" w:rsidRDefault="00115C87" w:rsidP="00115C87">
            <w:pPr>
              <w:spacing w:line="360" w:lineRule="auto"/>
              <w:rPr>
                <w:rFonts w:eastAsia="Calibri"/>
                <w:lang w:val="en-GB"/>
              </w:rPr>
            </w:pPr>
            <w:r w:rsidRPr="00256322">
              <w:rPr>
                <w:rFonts w:eastAsia="Calibri"/>
                <w:lang w:val="en-GB"/>
              </w:rPr>
              <w:t>REF</w:t>
            </w:r>
          </w:p>
        </w:tc>
        <w:tc>
          <w:tcPr>
            <w:tcW w:w="0" w:type="auto"/>
            <w:shd w:val="clear" w:color="auto" w:fill="auto"/>
          </w:tcPr>
          <w:p w14:paraId="3A0B3E7D" w14:textId="77777777" w:rsidR="00115C87" w:rsidRPr="00256322" w:rsidRDefault="00115C87" w:rsidP="00115C87">
            <w:pPr>
              <w:spacing w:line="360" w:lineRule="auto"/>
              <w:rPr>
                <w:rFonts w:eastAsia="Calibri"/>
                <w:lang w:val="en-GB"/>
              </w:rPr>
            </w:pPr>
            <w:r w:rsidRPr="00256322">
              <w:rPr>
                <w:rFonts w:eastAsia="Calibri"/>
                <w:lang w:val="en-GB"/>
              </w:rPr>
              <w:t>Refrigerator</w:t>
            </w:r>
          </w:p>
        </w:tc>
      </w:tr>
      <w:tr w:rsidR="00115C87" w:rsidRPr="00256322" w14:paraId="49593602" w14:textId="77777777" w:rsidTr="00DA5539">
        <w:trPr>
          <w:trHeight w:val="445"/>
        </w:trPr>
        <w:tc>
          <w:tcPr>
            <w:tcW w:w="0" w:type="auto"/>
            <w:shd w:val="clear" w:color="auto" w:fill="auto"/>
          </w:tcPr>
          <w:p w14:paraId="43DA7F5E" w14:textId="77777777" w:rsidR="00115C87" w:rsidRPr="00256322" w:rsidRDefault="00115C87" w:rsidP="00115C87">
            <w:pPr>
              <w:spacing w:line="360" w:lineRule="auto"/>
              <w:rPr>
                <w:rFonts w:eastAsia="Calibri"/>
                <w:lang w:val="en-GB"/>
              </w:rPr>
            </w:pPr>
            <w:r w:rsidRPr="00256322">
              <w:rPr>
                <w:rFonts w:eastAsia="Calibri"/>
                <w:lang w:val="en-GB"/>
              </w:rPr>
              <w:t>RSS</w:t>
            </w:r>
          </w:p>
        </w:tc>
        <w:tc>
          <w:tcPr>
            <w:tcW w:w="0" w:type="auto"/>
            <w:shd w:val="clear" w:color="auto" w:fill="auto"/>
          </w:tcPr>
          <w:p w14:paraId="30550979" w14:textId="77777777" w:rsidR="00115C87" w:rsidRPr="00256322" w:rsidRDefault="00115C87" w:rsidP="00115C87">
            <w:pPr>
              <w:spacing w:line="360" w:lineRule="auto"/>
              <w:rPr>
                <w:rFonts w:eastAsia="Calibri"/>
                <w:lang w:val="en-GB"/>
              </w:rPr>
            </w:pPr>
            <w:r w:rsidRPr="00256322">
              <w:rPr>
                <w:rFonts w:eastAsia="Calibri"/>
                <w:lang w:val="en-GB"/>
              </w:rPr>
              <w:t>Refrigerator Servicing Sector</w:t>
            </w:r>
          </w:p>
        </w:tc>
      </w:tr>
      <w:tr w:rsidR="00115C87" w:rsidRPr="00256322" w14:paraId="1CC1C277" w14:textId="77777777" w:rsidTr="00DA5539">
        <w:trPr>
          <w:trHeight w:val="445"/>
        </w:trPr>
        <w:tc>
          <w:tcPr>
            <w:tcW w:w="0" w:type="auto"/>
            <w:shd w:val="clear" w:color="auto" w:fill="auto"/>
          </w:tcPr>
          <w:p w14:paraId="7E79B667" w14:textId="77777777" w:rsidR="00115C87" w:rsidRPr="00256322" w:rsidRDefault="00115C87" w:rsidP="00115C87">
            <w:pPr>
              <w:spacing w:line="360" w:lineRule="auto"/>
              <w:rPr>
                <w:rFonts w:eastAsia="Calibri"/>
                <w:lang w:val="en-GB"/>
              </w:rPr>
            </w:pPr>
            <w:r w:rsidRPr="00256322">
              <w:rPr>
                <w:rFonts w:eastAsia="Calibri"/>
                <w:lang w:val="en-GB"/>
              </w:rPr>
              <w:t>RRR</w:t>
            </w:r>
          </w:p>
        </w:tc>
        <w:tc>
          <w:tcPr>
            <w:tcW w:w="0" w:type="auto"/>
            <w:shd w:val="clear" w:color="auto" w:fill="auto"/>
          </w:tcPr>
          <w:p w14:paraId="1E5778CB" w14:textId="77777777" w:rsidR="00115C87" w:rsidRPr="00256322" w:rsidRDefault="00115C87" w:rsidP="00115C87">
            <w:pPr>
              <w:spacing w:line="360" w:lineRule="auto"/>
              <w:rPr>
                <w:rFonts w:eastAsia="Calibri"/>
                <w:lang w:val="en-GB"/>
              </w:rPr>
            </w:pPr>
            <w:r w:rsidRPr="00256322">
              <w:rPr>
                <w:rFonts w:eastAsia="Calibri"/>
                <w:lang w:val="en-GB" w:bidi="he-IL"/>
              </w:rPr>
              <w:t>Recycling, Recovery, and Reclamation</w:t>
            </w:r>
          </w:p>
        </w:tc>
      </w:tr>
      <w:tr w:rsidR="00115C87" w:rsidRPr="00256322" w14:paraId="5BCC5621" w14:textId="77777777" w:rsidTr="00DA5539">
        <w:trPr>
          <w:trHeight w:val="445"/>
        </w:trPr>
        <w:tc>
          <w:tcPr>
            <w:tcW w:w="0" w:type="auto"/>
            <w:shd w:val="clear" w:color="auto" w:fill="auto"/>
          </w:tcPr>
          <w:p w14:paraId="504E03FB" w14:textId="147FD5F8" w:rsidR="00115C87" w:rsidRPr="00256322" w:rsidRDefault="00115C87" w:rsidP="00115C87">
            <w:pPr>
              <w:spacing w:line="360" w:lineRule="auto"/>
              <w:rPr>
                <w:rFonts w:eastAsia="Calibri"/>
                <w:lang w:val="en-GB"/>
              </w:rPr>
            </w:pPr>
            <w:r w:rsidRPr="00256322">
              <w:rPr>
                <w:rFonts w:eastAsia="Calibri"/>
                <w:lang w:val="en-GB"/>
              </w:rPr>
              <w:t>S</w:t>
            </w:r>
            <w:r w:rsidR="005E792E" w:rsidRPr="00256322">
              <w:rPr>
                <w:rFonts w:eastAsia="Calibri"/>
                <w:lang w:val="en-GB"/>
              </w:rPr>
              <w:t>L</w:t>
            </w:r>
            <w:r w:rsidRPr="00256322">
              <w:rPr>
                <w:rFonts w:eastAsia="Calibri"/>
                <w:lang w:val="en-GB"/>
              </w:rPr>
              <w:t>FA</w:t>
            </w:r>
          </w:p>
        </w:tc>
        <w:tc>
          <w:tcPr>
            <w:tcW w:w="0" w:type="auto"/>
            <w:shd w:val="clear" w:color="auto" w:fill="auto"/>
          </w:tcPr>
          <w:p w14:paraId="5BFB893A" w14:textId="77777777" w:rsidR="00115C87" w:rsidRPr="00256322" w:rsidRDefault="00115C87" w:rsidP="00115C87">
            <w:pPr>
              <w:spacing w:line="360" w:lineRule="auto"/>
              <w:rPr>
                <w:rFonts w:eastAsia="Calibri"/>
                <w:lang w:val="en-GB"/>
              </w:rPr>
            </w:pPr>
            <w:r w:rsidRPr="00256322">
              <w:rPr>
                <w:rFonts w:eastAsia="Calibri"/>
                <w:lang w:val="en-GB"/>
              </w:rPr>
              <w:t xml:space="preserve">Sierra Leone Fisheries Authority </w:t>
            </w:r>
          </w:p>
        </w:tc>
      </w:tr>
      <w:tr w:rsidR="00115C87" w:rsidRPr="00256322" w14:paraId="1A61D3FC" w14:textId="77777777" w:rsidTr="00DA5539">
        <w:trPr>
          <w:trHeight w:val="445"/>
        </w:trPr>
        <w:tc>
          <w:tcPr>
            <w:tcW w:w="0" w:type="auto"/>
            <w:shd w:val="clear" w:color="auto" w:fill="auto"/>
          </w:tcPr>
          <w:p w14:paraId="49110495" w14:textId="07403A9A" w:rsidR="00115C87" w:rsidRPr="00256322" w:rsidRDefault="00115C87" w:rsidP="00115C87">
            <w:pPr>
              <w:spacing w:line="360" w:lineRule="auto"/>
              <w:rPr>
                <w:rFonts w:eastAsia="Calibri"/>
                <w:lang w:val="en-GB"/>
              </w:rPr>
            </w:pPr>
            <w:r w:rsidRPr="00256322">
              <w:rPr>
                <w:rFonts w:eastAsia="Calibri"/>
                <w:lang w:val="en-GB"/>
              </w:rPr>
              <w:t>S</w:t>
            </w:r>
            <w:r w:rsidR="005E792E" w:rsidRPr="00256322">
              <w:rPr>
                <w:rFonts w:eastAsia="Calibri"/>
                <w:lang w:val="en-GB"/>
              </w:rPr>
              <w:t>L</w:t>
            </w:r>
            <w:r w:rsidRPr="00256322">
              <w:rPr>
                <w:rFonts w:eastAsia="Calibri"/>
                <w:lang w:val="en-GB"/>
              </w:rPr>
              <w:t>EC</w:t>
            </w:r>
          </w:p>
        </w:tc>
        <w:tc>
          <w:tcPr>
            <w:tcW w:w="0" w:type="auto"/>
            <w:shd w:val="clear" w:color="auto" w:fill="auto"/>
          </w:tcPr>
          <w:p w14:paraId="2CE9A4BE" w14:textId="77777777" w:rsidR="00115C87" w:rsidRPr="00256322" w:rsidRDefault="00115C87" w:rsidP="00115C87">
            <w:pPr>
              <w:spacing w:line="360" w:lineRule="auto"/>
              <w:rPr>
                <w:rFonts w:eastAsia="Calibri"/>
                <w:lang w:val="en-GB"/>
              </w:rPr>
            </w:pPr>
            <w:r w:rsidRPr="00256322">
              <w:rPr>
                <w:rFonts w:eastAsia="Calibri"/>
                <w:lang w:val="en-GB"/>
              </w:rPr>
              <w:t xml:space="preserve">Sierra Leone Energy Commission </w:t>
            </w:r>
          </w:p>
        </w:tc>
      </w:tr>
      <w:tr w:rsidR="00115C87" w:rsidRPr="00256322" w14:paraId="3B7B72D2" w14:textId="77777777" w:rsidTr="00DA5539">
        <w:trPr>
          <w:trHeight w:val="445"/>
        </w:trPr>
        <w:tc>
          <w:tcPr>
            <w:tcW w:w="0" w:type="auto"/>
            <w:shd w:val="clear" w:color="auto" w:fill="auto"/>
          </w:tcPr>
          <w:p w14:paraId="360E1E8C" w14:textId="77777777" w:rsidR="00115C87" w:rsidRPr="00256322" w:rsidRDefault="00115C87" w:rsidP="00115C87">
            <w:pPr>
              <w:spacing w:line="360" w:lineRule="auto"/>
              <w:rPr>
                <w:rFonts w:eastAsia="Calibri"/>
                <w:lang w:val="en-GB"/>
              </w:rPr>
            </w:pPr>
            <w:r w:rsidRPr="00256322">
              <w:rPr>
                <w:rFonts w:eastAsia="Calibri"/>
                <w:lang w:val="en-GB"/>
              </w:rPr>
              <w:t>SIT</w:t>
            </w:r>
          </w:p>
        </w:tc>
        <w:tc>
          <w:tcPr>
            <w:tcW w:w="0" w:type="auto"/>
            <w:shd w:val="clear" w:color="auto" w:fill="auto"/>
          </w:tcPr>
          <w:p w14:paraId="56B6BCF2" w14:textId="77777777" w:rsidR="00115C87" w:rsidRPr="00256322" w:rsidRDefault="00115C87" w:rsidP="00115C87">
            <w:pPr>
              <w:spacing w:line="360" w:lineRule="auto"/>
              <w:rPr>
                <w:rFonts w:eastAsia="Calibri"/>
                <w:lang w:val="en-GB"/>
              </w:rPr>
            </w:pPr>
            <w:r w:rsidRPr="00256322">
              <w:rPr>
                <w:rFonts w:eastAsia="Calibri"/>
                <w:lang w:val="en-GB"/>
              </w:rPr>
              <w:t>Sierra Leone Institute of Technology</w:t>
            </w:r>
          </w:p>
        </w:tc>
      </w:tr>
      <w:tr w:rsidR="00115C87" w:rsidRPr="00256322" w14:paraId="2F59FCE8" w14:textId="77777777" w:rsidTr="00DA5539">
        <w:trPr>
          <w:trHeight w:val="445"/>
        </w:trPr>
        <w:tc>
          <w:tcPr>
            <w:tcW w:w="0" w:type="auto"/>
            <w:shd w:val="clear" w:color="auto" w:fill="auto"/>
          </w:tcPr>
          <w:p w14:paraId="09F0B324" w14:textId="27FF9EE7" w:rsidR="00115C87" w:rsidRPr="00256322" w:rsidRDefault="00115C87" w:rsidP="00115C87">
            <w:pPr>
              <w:spacing w:line="360" w:lineRule="auto"/>
              <w:rPr>
                <w:rFonts w:eastAsia="Calibri"/>
                <w:lang w:val="en-GB"/>
              </w:rPr>
            </w:pPr>
            <w:r w:rsidRPr="00256322">
              <w:rPr>
                <w:rFonts w:eastAsia="Calibri"/>
                <w:lang w:val="en-GB"/>
              </w:rPr>
              <w:t>SL</w:t>
            </w:r>
            <w:r w:rsidR="005E792E" w:rsidRPr="00256322">
              <w:rPr>
                <w:rFonts w:eastAsia="Calibri"/>
                <w:lang w:val="en-GB"/>
              </w:rPr>
              <w:t>L</w:t>
            </w:r>
            <w:r w:rsidRPr="00256322">
              <w:rPr>
                <w:rFonts w:eastAsia="Calibri"/>
                <w:lang w:val="en-GB"/>
              </w:rPr>
              <w:t>A</w:t>
            </w:r>
          </w:p>
        </w:tc>
        <w:tc>
          <w:tcPr>
            <w:tcW w:w="0" w:type="auto"/>
            <w:shd w:val="clear" w:color="auto" w:fill="auto"/>
          </w:tcPr>
          <w:p w14:paraId="72151F2D" w14:textId="77777777" w:rsidR="00115C87" w:rsidRPr="00256322" w:rsidRDefault="00115C87" w:rsidP="00115C87">
            <w:pPr>
              <w:spacing w:line="360" w:lineRule="auto"/>
              <w:rPr>
                <w:rFonts w:eastAsia="Calibri"/>
                <w:lang w:val="en-GB"/>
              </w:rPr>
            </w:pPr>
            <w:r w:rsidRPr="00256322">
              <w:rPr>
                <w:rFonts w:eastAsia="Calibri"/>
                <w:lang w:val="en-GB"/>
              </w:rPr>
              <w:t>Sierra Leone Licensing Authority</w:t>
            </w:r>
          </w:p>
        </w:tc>
      </w:tr>
      <w:tr w:rsidR="00115C87" w:rsidRPr="00256322" w14:paraId="192768AD" w14:textId="77777777" w:rsidTr="00DA5539">
        <w:trPr>
          <w:trHeight w:val="445"/>
        </w:trPr>
        <w:tc>
          <w:tcPr>
            <w:tcW w:w="0" w:type="auto"/>
            <w:shd w:val="clear" w:color="auto" w:fill="auto"/>
          </w:tcPr>
          <w:p w14:paraId="2A4817FD" w14:textId="4614DF91" w:rsidR="00115C87" w:rsidRPr="00256322" w:rsidRDefault="00115C87" w:rsidP="00115C87">
            <w:pPr>
              <w:spacing w:line="360" w:lineRule="auto"/>
              <w:rPr>
                <w:rFonts w:eastAsia="Calibri"/>
                <w:lang w:val="en-GB"/>
              </w:rPr>
            </w:pPr>
            <w:r w:rsidRPr="00256322">
              <w:rPr>
                <w:rFonts w:eastAsia="Calibri"/>
                <w:lang w:val="en-GB"/>
              </w:rPr>
              <w:t>S</w:t>
            </w:r>
            <w:r w:rsidR="005E792E" w:rsidRPr="00256322">
              <w:rPr>
                <w:rFonts w:eastAsia="Calibri"/>
                <w:lang w:val="en-GB"/>
              </w:rPr>
              <w:t>L</w:t>
            </w:r>
            <w:r w:rsidRPr="00256322">
              <w:rPr>
                <w:rFonts w:eastAsia="Calibri"/>
                <w:lang w:val="en-GB"/>
              </w:rPr>
              <w:t>RC</w:t>
            </w:r>
          </w:p>
        </w:tc>
        <w:tc>
          <w:tcPr>
            <w:tcW w:w="0" w:type="auto"/>
            <w:shd w:val="clear" w:color="auto" w:fill="auto"/>
          </w:tcPr>
          <w:p w14:paraId="2ACD183B" w14:textId="77777777" w:rsidR="00115C87" w:rsidRPr="00256322" w:rsidRDefault="00115C87" w:rsidP="00115C87">
            <w:pPr>
              <w:spacing w:line="360" w:lineRule="auto"/>
              <w:rPr>
                <w:rFonts w:eastAsia="Calibri"/>
                <w:lang w:val="en-GB"/>
              </w:rPr>
            </w:pPr>
            <w:r w:rsidRPr="00256322">
              <w:rPr>
                <w:rFonts w:eastAsia="Calibri"/>
                <w:lang w:val="en-GB" w:bidi="he-IL"/>
              </w:rPr>
              <w:t>Sierra Leone Revenue Commission</w:t>
            </w:r>
          </w:p>
        </w:tc>
      </w:tr>
      <w:tr w:rsidR="00115C87" w:rsidRPr="00256322" w14:paraId="10807859" w14:textId="77777777" w:rsidTr="00DA5539">
        <w:trPr>
          <w:trHeight w:val="445"/>
        </w:trPr>
        <w:tc>
          <w:tcPr>
            <w:tcW w:w="0" w:type="auto"/>
            <w:shd w:val="clear" w:color="auto" w:fill="auto"/>
          </w:tcPr>
          <w:p w14:paraId="17E77524" w14:textId="77777777" w:rsidR="00115C87" w:rsidRPr="00256322" w:rsidRDefault="00115C87" w:rsidP="00115C87">
            <w:pPr>
              <w:spacing w:line="360" w:lineRule="auto"/>
              <w:rPr>
                <w:rFonts w:eastAsia="Calibri"/>
                <w:lang w:val="en-GB"/>
              </w:rPr>
            </w:pPr>
            <w:r w:rsidRPr="00256322">
              <w:rPr>
                <w:rFonts w:eastAsia="Calibri"/>
                <w:lang w:val="en-GB"/>
              </w:rPr>
              <w:t>TRANSREF</w:t>
            </w:r>
          </w:p>
        </w:tc>
        <w:tc>
          <w:tcPr>
            <w:tcW w:w="0" w:type="auto"/>
            <w:shd w:val="clear" w:color="auto" w:fill="auto"/>
          </w:tcPr>
          <w:p w14:paraId="258593B6" w14:textId="77777777" w:rsidR="00115C87" w:rsidRPr="00256322" w:rsidRDefault="00115C87" w:rsidP="00115C87">
            <w:pPr>
              <w:spacing w:line="360" w:lineRule="auto"/>
              <w:rPr>
                <w:rFonts w:eastAsia="Calibri"/>
                <w:lang w:val="en-GB"/>
              </w:rPr>
            </w:pPr>
            <w:r w:rsidRPr="00256322">
              <w:rPr>
                <w:rFonts w:eastAsia="Calibri"/>
                <w:lang w:val="en-GB"/>
              </w:rPr>
              <w:t xml:space="preserve">Transport Refrigeration </w:t>
            </w:r>
          </w:p>
        </w:tc>
      </w:tr>
      <w:tr w:rsidR="00115C87" w:rsidRPr="00256322" w14:paraId="4E81E80D" w14:textId="77777777" w:rsidTr="00DA5539">
        <w:trPr>
          <w:trHeight w:val="445"/>
        </w:trPr>
        <w:tc>
          <w:tcPr>
            <w:tcW w:w="0" w:type="auto"/>
            <w:shd w:val="clear" w:color="auto" w:fill="auto"/>
          </w:tcPr>
          <w:p w14:paraId="142B02C4" w14:textId="77777777" w:rsidR="00115C87" w:rsidRPr="00256322" w:rsidRDefault="00115C87" w:rsidP="00115C87">
            <w:pPr>
              <w:spacing w:line="360" w:lineRule="auto"/>
              <w:rPr>
                <w:rFonts w:eastAsia="Calibri"/>
                <w:lang w:val="en-GB"/>
              </w:rPr>
            </w:pPr>
            <w:r w:rsidRPr="00256322">
              <w:rPr>
                <w:rFonts w:eastAsia="Calibri"/>
                <w:lang w:val="en-GB"/>
              </w:rPr>
              <w:t>UNIDO</w:t>
            </w:r>
            <w:r w:rsidRPr="00256322">
              <w:rPr>
                <w:rFonts w:eastAsia="Calibri"/>
                <w:lang w:val="en-GB"/>
              </w:rPr>
              <w:tab/>
            </w:r>
          </w:p>
        </w:tc>
        <w:tc>
          <w:tcPr>
            <w:tcW w:w="0" w:type="auto"/>
            <w:shd w:val="clear" w:color="auto" w:fill="auto"/>
          </w:tcPr>
          <w:p w14:paraId="5115DB10" w14:textId="77777777" w:rsidR="00115C87" w:rsidRPr="00256322" w:rsidRDefault="00115C87" w:rsidP="00115C87">
            <w:pPr>
              <w:spacing w:line="360" w:lineRule="auto"/>
              <w:rPr>
                <w:rFonts w:eastAsia="Calibri"/>
                <w:lang w:val="en-GB"/>
              </w:rPr>
            </w:pPr>
            <w:r w:rsidRPr="00256322">
              <w:rPr>
                <w:rFonts w:eastAsia="Calibri"/>
                <w:lang w:val="en-GB"/>
              </w:rPr>
              <w:t>United Nations Industrial Development Organization</w:t>
            </w:r>
          </w:p>
        </w:tc>
      </w:tr>
      <w:tr w:rsidR="00115C87" w:rsidRPr="00256322" w14:paraId="4DDBF199" w14:textId="77777777" w:rsidTr="00DA5539">
        <w:trPr>
          <w:trHeight w:val="445"/>
        </w:trPr>
        <w:tc>
          <w:tcPr>
            <w:tcW w:w="0" w:type="auto"/>
            <w:shd w:val="clear" w:color="auto" w:fill="auto"/>
          </w:tcPr>
          <w:p w14:paraId="68B0227F" w14:textId="77777777" w:rsidR="00115C87" w:rsidRPr="00256322" w:rsidRDefault="00115C87" w:rsidP="00115C87">
            <w:pPr>
              <w:spacing w:line="360" w:lineRule="auto"/>
              <w:rPr>
                <w:rFonts w:eastAsia="Calibri"/>
                <w:lang w:val="en-GB"/>
              </w:rPr>
            </w:pPr>
            <w:r w:rsidRPr="00256322">
              <w:rPr>
                <w:rFonts w:eastAsia="Calibri"/>
                <w:lang w:val="en-GB"/>
              </w:rPr>
              <w:t>UNEP</w:t>
            </w:r>
            <w:r w:rsidRPr="00256322">
              <w:rPr>
                <w:rFonts w:eastAsia="Calibri"/>
                <w:lang w:val="en-GB"/>
              </w:rPr>
              <w:tab/>
            </w:r>
          </w:p>
        </w:tc>
        <w:tc>
          <w:tcPr>
            <w:tcW w:w="0" w:type="auto"/>
            <w:shd w:val="clear" w:color="auto" w:fill="auto"/>
          </w:tcPr>
          <w:p w14:paraId="482851EE" w14:textId="77777777" w:rsidR="00115C87" w:rsidRPr="00256322" w:rsidRDefault="00115C87" w:rsidP="00115C87">
            <w:pPr>
              <w:spacing w:line="360" w:lineRule="auto"/>
              <w:rPr>
                <w:rFonts w:eastAsia="Calibri"/>
                <w:lang w:val="en-GB"/>
              </w:rPr>
            </w:pPr>
            <w:r w:rsidRPr="00256322">
              <w:rPr>
                <w:rFonts w:eastAsia="Calibri"/>
                <w:lang w:val="en-GB"/>
              </w:rPr>
              <w:t>United Nations Environment Programme</w:t>
            </w:r>
          </w:p>
        </w:tc>
      </w:tr>
      <w:tr w:rsidR="00115C87" w:rsidRPr="00256322" w14:paraId="3BA55AEA" w14:textId="77777777" w:rsidTr="00DA5539">
        <w:trPr>
          <w:trHeight w:val="445"/>
        </w:trPr>
        <w:tc>
          <w:tcPr>
            <w:tcW w:w="0" w:type="auto"/>
            <w:shd w:val="clear" w:color="auto" w:fill="auto"/>
          </w:tcPr>
          <w:p w14:paraId="09D06821" w14:textId="77777777" w:rsidR="00115C87" w:rsidRPr="00256322" w:rsidRDefault="00115C87" w:rsidP="00115C87">
            <w:pPr>
              <w:spacing w:line="360" w:lineRule="auto"/>
              <w:rPr>
                <w:rFonts w:eastAsia="Calibri"/>
                <w:lang w:val="en-GB"/>
              </w:rPr>
            </w:pPr>
            <w:r w:rsidRPr="00256322">
              <w:rPr>
                <w:rFonts w:eastAsia="Calibri"/>
                <w:lang w:val="en-GB"/>
              </w:rPr>
              <w:t>UNFCCC</w:t>
            </w:r>
          </w:p>
        </w:tc>
        <w:tc>
          <w:tcPr>
            <w:tcW w:w="0" w:type="auto"/>
            <w:shd w:val="clear" w:color="auto" w:fill="auto"/>
          </w:tcPr>
          <w:p w14:paraId="1B3782E5" w14:textId="77777777" w:rsidR="00115C87" w:rsidRPr="00256322" w:rsidRDefault="00115C87" w:rsidP="00115C87">
            <w:pPr>
              <w:spacing w:line="360" w:lineRule="auto"/>
              <w:rPr>
                <w:rFonts w:eastAsia="Calibri"/>
                <w:lang w:val="en-GB"/>
              </w:rPr>
            </w:pPr>
            <w:r w:rsidRPr="00256322">
              <w:rPr>
                <w:rFonts w:eastAsia="Calibri"/>
                <w:lang w:val="en-GB"/>
              </w:rPr>
              <w:t>United Nations Framework Convention on Climate Change</w:t>
            </w:r>
          </w:p>
        </w:tc>
      </w:tr>
    </w:tbl>
    <w:p w14:paraId="669C278A" w14:textId="763B26F4" w:rsidR="008D3E7B" w:rsidRPr="00256322" w:rsidRDefault="008D3E7B" w:rsidP="00834404">
      <w:pPr>
        <w:rPr>
          <w:highlight w:val="yellow"/>
          <w:lang w:val="en-GB"/>
        </w:rPr>
      </w:pPr>
    </w:p>
    <w:p w14:paraId="1054A04E" w14:textId="05BC0B02" w:rsidR="00274216" w:rsidRPr="00256322" w:rsidRDefault="00274216" w:rsidP="00834404">
      <w:pPr>
        <w:rPr>
          <w:lang w:val="en-GB"/>
        </w:rPr>
      </w:pPr>
    </w:p>
    <w:p w14:paraId="65CB58AC" w14:textId="77777777" w:rsidR="006C598E" w:rsidRPr="00256322" w:rsidRDefault="006C598E" w:rsidP="00834404">
      <w:pPr>
        <w:rPr>
          <w:lang w:val="en-GB"/>
        </w:rPr>
      </w:pPr>
    </w:p>
    <w:p w14:paraId="4515B5D8" w14:textId="77777777" w:rsidR="006C598E" w:rsidRPr="00256322" w:rsidRDefault="006C598E" w:rsidP="00834404">
      <w:pPr>
        <w:rPr>
          <w:lang w:val="en-GB"/>
        </w:rPr>
      </w:pPr>
    </w:p>
    <w:p w14:paraId="6CEE06DE" w14:textId="77777777" w:rsidR="006C598E" w:rsidRPr="00256322" w:rsidRDefault="006C598E" w:rsidP="00834404">
      <w:pPr>
        <w:rPr>
          <w:lang w:val="en-GB"/>
        </w:rPr>
      </w:pPr>
    </w:p>
    <w:p w14:paraId="028A65F8" w14:textId="77777777" w:rsidR="006C598E" w:rsidRPr="00256322" w:rsidRDefault="006C598E" w:rsidP="00834404">
      <w:pPr>
        <w:rPr>
          <w:lang w:val="en-GB"/>
        </w:rPr>
      </w:pPr>
    </w:p>
    <w:p w14:paraId="12767D30" w14:textId="77777777" w:rsidR="006C598E" w:rsidRPr="00256322" w:rsidRDefault="006C598E" w:rsidP="00834404">
      <w:pPr>
        <w:rPr>
          <w:lang w:val="en-GB"/>
        </w:rPr>
      </w:pPr>
    </w:p>
    <w:p w14:paraId="66AD66B7" w14:textId="77777777" w:rsidR="006C598E" w:rsidRPr="00256322" w:rsidRDefault="006C598E" w:rsidP="00834404">
      <w:pPr>
        <w:rPr>
          <w:lang w:val="en-GB"/>
        </w:rPr>
      </w:pPr>
    </w:p>
    <w:p w14:paraId="254A67E1" w14:textId="77777777" w:rsidR="006C598E" w:rsidRPr="00256322" w:rsidRDefault="006C598E" w:rsidP="00834404">
      <w:pPr>
        <w:rPr>
          <w:lang w:val="en-GB"/>
        </w:rPr>
      </w:pPr>
    </w:p>
    <w:p w14:paraId="19FEEC9F" w14:textId="77777777" w:rsidR="008D3E7B" w:rsidRPr="00256322" w:rsidRDefault="008D3E7B" w:rsidP="00834404">
      <w:pPr>
        <w:rPr>
          <w:lang w:val="en-GB" w:eastAsia="zh-CN"/>
        </w:rPr>
      </w:pPr>
    </w:p>
    <w:p w14:paraId="4B9A19A4" w14:textId="77777777" w:rsidR="008D3E7B" w:rsidRPr="00256322" w:rsidRDefault="008D3E7B" w:rsidP="00834404">
      <w:pPr>
        <w:rPr>
          <w:lang w:val="en-GB" w:eastAsia="zh-CN"/>
        </w:rPr>
      </w:pPr>
    </w:p>
    <w:p w14:paraId="62B58914" w14:textId="77777777" w:rsidR="005D58F6" w:rsidRPr="00256322" w:rsidRDefault="005D58F6" w:rsidP="00834404">
      <w:pPr>
        <w:rPr>
          <w:lang w:val="en-GB" w:eastAsia="zh-CN"/>
        </w:rPr>
      </w:pPr>
    </w:p>
    <w:p w14:paraId="6958A0CD" w14:textId="77777777" w:rsidR="005D58F6" w:rsidRPr="00256322" w:rsidRDefault="005D58F6" w:rsidP="00834404">
      <w:pPr>
        <w:rPr>
          <w:lang w:val="en-GB" w:eastAsia="zh-CN"/>
        </w:rPr>
      </w:pPr>
    </w:p>
    <w:p w14:paraId="081DBED4" w14:textId="77777777" w:rsidR="005D58F6" w:rsidRPr="00256322" w:rsidRDefault="005D58F6" w:rsidP="00834404">
      <w:pPr>
        <w:rPr>
          <w:lang w:val="en-GB" w:eastAsia="zh-CN"/>
        </w:rPr>
      </w:pPr>
    </w:p>
    <w:p w14:paraId="782E8322" w14:textId="77777777" w:rsidR="005D58F6" w:rsidRPr="00256322" w:rsidRDefault="005D58F6" w:rsidP="00834404">
      <w:pPr>
        <w:rPr>
          <w:lang w:val="en-GB" w:eastAsia="zh-CN"/>
        </w:rPr>
      </w:pPr>
    </w:p>
    <w:p w14:paraId="506BB94E" w14:textId="77777777" w:rsidR="00B92CAB" w:rsidRPr="00256322" w:rsidRDefault="00B92CAB" w:rsidP="00834404">
      <w:pPr>
        <w:rPr>
          <w:lang w:val="en-GB" w:eastAsia="zh-CN"/>
        </w:rPr>
      </w:pPr>
    </w:p>
    <w:p w14:paraId="2B69B16E" w14:textId="77777777" w:rsidR="005D58F6" w:rsidRPr="00256322" w:rsidRDefault="005D58F6" w:rsidP="00834404">
      <w:pPr>
        <w:rPr>
          <w:lang w:val="en-GB" w:eastAsia="zh-CN"/>
        </w:rPr>
      </w:pPr>
    </w:p>
    <w:p w14:paraId="07C1D02B" w14:textId="77777777" w:rsidR="00A35AE4" w:rsidRPr="00256322" w:rsidRDefault="00A35AE4" w:rsidP="00834404">
      <w:pPr>
        <w:rPr>
          <w:lang w:val="en-GB" w:eastAsia="zh-CN"/>
        </w:rPr>
      </w:pPr>
    </w:p>
    <w:p w14:paraId="3D98EEA3" w14:textId="77777777" w:rsidR="00763E06" w:rsidRPr="00256322" w:rsidRDefault="00763E06" w:rsidP="00834404">
      <w:pPr>
        <w:rPr>
          <w:lang w:val="en-GB" w:eastAsia="zh-CN"/>
        </w:rPr>
      </w:pPr>
    </w:p>
    <w:p w14:paraId="10C88907" w14:textId="77777777" w:rsidR="005D58F6" w:rsidRPr="00256322" w:rsidRDefault="005D58F6" w:rsidP="00834404">
      <w:pPr>
        <w:rPr>
          <w:lang w:val="en-GB" w:eastAsia="zh-CN"/>
        </w:rPr>
      </w:pPr>
    </w:p>
    <w:p w14:paraId="63AEDECB" w14:textId="77777777" w:rsidR="00492CB7" w:rsidRPr="00256322" w:rsidRDefault="00492CB7">
      <w:pPr>
        <w:shd w:val="clear" w:color="auto" w:fill="FFFFFF" w:themeFill="background1"/>
        <w:rPr>
          <w:rFonts w:eastAsia="SimSun"/>
          <w:color w:val="0D0D0D" w:themeColor="text1" w:themeTint="F2"/>
          <w:highlight w:val="yellow"/>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9350"/>
      </w:tblGrid>
      <w:tr w:rsidR="008452F0" w:rsidRPr="00256322" w14:paraId="7F12B261" w14:textId="685FA056" w:rsidTr="00481988">
        <w:trPr>
          <w:trHeight w:val="132"/>
        </w:trPr>
        <w:tc>
          <w:tcPr>
            <w:tcW w:w="5000" w:type="pct"/>
            <w:shd w:val="pct15" w:color="auto" w:fill="auto"/>
          </w:tcPr>
          <w:p w14:paraId="28CA9714" w14:textId="663BD395" w:rsidR="008452F0" w:rsidRPr="00256322" w:rsidRDefault="008452F0" w:rsidP="00CB5849">
            <w:pPr>
              <w:pStyle w:val="Heading1"/>
              <w:rPr>
                <w:sz w:val="22"/>
                <w:szCs w:val="22"/>
                <w:lang w:val="en-GB"/>
              </w:rPr>
            </w:pPr>
            <w:bookmarkStart w:id="6" w:name="_Hlk134539892"/>
            <w:r w:rsidRPr="00256322">
              <w:rPr>
                <w:sz w:val="22"/>
                <w:szCs w:val="22"/>
                <w:lang w:val="en-GB"/>
              </w:rPr>
              <w:lastRenderedPageBreak/>
              <w:br w:type="page"/>
            </w:r>
            <w:bookmarkStart w:id="7" w:name="_Toc148935046"/>
            <w:bookmarkStart w:id="8" w:name="_Toc148936690"/>
            <w:bookmarkStart w:id="9" w:name="_Toc156989350"/>
            <w:r w:rsidRPr="00256322">
              <w:rPr>
                <w:sz w:val="22"/>
                <w:szCs w:val="22"/>
                <w:lang w:val="en-GB"/>
              </w:rPr>
              <w:t>PROJECT COVER SHEET</w:t>
            </w:r>
            <w:bookmarkEnd w:id="7"/>
            <w:bookmarkEnd w:id="8"/>
            <w:bookmarkEnd w:id="9"/>
          </w:p>
        </w:tc>
      </w:tr>
      <w:bookmarkEnd w:id="6"/>
    </w:tbl>
    <w:p w14:paraId="0B522475" w14:textId="1B0A442A" w:rsidR="008452F0" w:rsidRPr="00256322" w:rsidRDefault="008452F0" w:rsidP="008452F0">
      <w:pPr>
        <w:keepNext/>
        <w:autoSpaceDE w:val="0"/>
        <w:autoSpaceDN w:val="0"/>
        <w:adjustRightInd w:val="0"/>
        <w:rPr>
          <w:rFonts w:eastAsia="SimSun"/>
          <w:color w:val="000000"/>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5"/>
        <w:gridCol w:w="4135"/>
      </w:tblGrid>
      <w:tr w:rsidR="005D58F6" w:rsidRPr="00256322" w14:paraId="049EED91" w14:textId="77777777" w:rsidTr="00B92CAB">
        <w:tc>
          <w:tcPr>
            <w:tcW w:w="2789" w:type="pct"/>
            <w:shd w:val="clear" w:color="auto" w:fill="D9D9D9"/>
            <w:tcMar>
              <w:left w:w="115" w:type="dxa"/>
              <w:right w:w="0" w:type="dxa"/>
            </w:tcMar>
            <w:vAlign w:val="center"/>
          </w:tcPr>
          <w:p w14:paraId="039AE934" w14:textId="77777777" w:rsidR="005D58F6" w:rsidRPr="00256322" w:rsidRDefault="005D58F6" w:rsidP="0010481C">
            <w:pPr>
              <w:keepNext/>
              <w:jc w:val="left"/>
              <w:rPr>
                <w:b/>
                <w:color w:val="000000"/>
                <w:lang w:val="en-GB"/>
              </w:rPr>
            </w:pPr>
            <w:r w:rsidRPr="00256322">
              <w:rPr>
                <w:b/>
                <w:color w:val="000000"/>
                <w:lang w:val="en-GB"/>
              </w:rPr>
              <w:t>COUNTRY NAME</w:t>
            </w:r>
          </w:p>
        </w:tc>
        <w:tc>
          <w:tcPr>
            <w:tcW w:w="2211" w:type="pct"/>
            <w:vAlign w:val="center"/>
          </w:tcPr>
          <w:p w14:paraId="68F11AD3" w14:textId="65859F2B" w:rsidR="005D58F6" w:rsidRPr="00256322" w:rsidRDefault="006B38E2" w:rsidP="0010481C">
            <w:pPr>
              <w:keepNext/>
              <w:rPr>
                <w:b/>
                <w:color w:val="000000"/>
                <w:lang w:val="en-GB"/>
              </w:rPr>
            </w:pPr>
            <w:r w:rsidRPr="00256322">
              <w:rPr>
                <w:b/>
                <w:color w:val="000000"/>
                <w:lang w:val="en-GB"/>
              </w:rPr>
              <w:t>SIERRA LEONE</w:t>
            </w:r>
          </w:p>
        </w:tc>
      </w:tr>
      <w:tr w:rsidR="005D58F6" w:rsidRPr="00256322" w14:paraId="498D1860" w14:textId="77777777" w:rsidTr="00B92CAB">
        <w:tc>
          <w:tcPr>
            <w:tcW w:w="2789" w:type="pct"/>
            <w:shd w:val="clear" w:color="auto" w:fill="D9D9D9"/>
            <w:tcMar>
              <w:left w:w="115" w:type="dxa"/>
              <w:right w:w="0" w:type="dxa"/>
            </w:tcMar>
            <w:vAlign w:val="center"/>
          </w:tcPr>
          <w:p w14:paraId="600C9024" w14:textId="77777777" w:rsidR="005D58F6" w:rsidRPr="00256322" w:rsidRDefault="005D58F6" w:rsidP="0010481C">
            <w:pPr>
              <w:keepNext/>
              <w:jc w:val="left"/>
              <w:rPr>
                <w:b/>
                <w:color w:val="000000"/>
                <w:lang w:val="en-GB"/>
              </w:rPr>
            </w:pPr>
            <w:r w:rsidRPr="00256322">
              <w:rPr>
                <w:b/>
                <w:color w:val="000000"/>
                <w:lang w:val="en-GB"/>
              </w:rPr>
              <w:t>LEAD IMPLEMENTING AGENCY</w:t>
            </w:r>
          </w:p>
        </w:tc>
        <w:tc>
          <w:tcPr>
            <w:tcW w:w="2211" w:type="pct"/>
            <w:vAlign w:val="center"/>
          </w:tcPr>
          <w:p w14:paraId="5D02A552" w14:textId="120AFB11" w:rsidR="005D58F6" w:rsidRPr="00256322" w:rsidRDefault="00107A0F" w:rsidP="0010481C">
            <w:pPr>
              <w:keepNext/>
              <w:rPr>
                <w:b/>
                <w:color w:val="000000"/>
                <w:lang w:val="en-GB"/>
              </w:rPr>
            </w:pPr>
            <w:r w:rsidRPr="00256322">
              <w:rPr>
                <w:b/>
                <w:color w:val="000000"/>
                <w:lang w:val="en-GB"/>
              </w:rPr>
              <w:t>UNEP</w:t>
            </w:r>
          </w:p>
        </w:tc>
      </w:tr>
      <w:tr w:rsidR="005D58F6" w:rsidRPr="00256322" w14:paraId="2FA714E2" w14:textId="77777777" w:rsidTr="00B92CAB">
        <w:tc>
          <w:tcPr>
            <w:tcW w:w="2789" w:type="pct"/>
            <w:shd w:val="clear" w:color="auto" w:fill="D9D9D9"/>
            <w:tcMar>
              <w:left w:w="115" w:type="dxa"/>
              <w:right w:w="0" w:type="dxa"/>
            </w:tcMar>
            <w:vAlign w:val="center"/>
          </w:tcPr>
          <w:p w14:paraId="44ECEFB2" w14:textId="77777777" w:rsidR="005D58F6" w:rsidRPr="00256322" w:rsidRDefault="005D58F6" w:rsidP="0010481C">
            <w:pPr>
              <w:keepNext/>
              <w:jc w:val="left"/>
              <w:rPr>
                <w:b/>
                <w:color w:val="000000"/>
                <w:lang w:val="en-GB"/>
              </w:rPr>
            </w:pPr>
            <w:r w:rsidRPr="00256322">
              <w:rPr>
                <w:b/>
                <w:color w:val="000000"/>
                <w:lang w:val="en-GB"/>
              </w:rPr>
              <w:t>COOPERATING IMPLEMENTING AGENCY(-IES)</w:t>
            </w:r>
          </w:p>
        </w:tc>
        <w:tc>
          <w:tcPr>
            <w:tcW w:w="2211" w:type="pct"/>
            <w:vAlign w:val="center"/>
          </w:tcPr>
          <w:p w14:paraId="50B44AD1" w14:textId="70746787" w:rsidR="005D58F6" w:rsidRPr="00256322" w:rsidRDefault="00107A0F" w:rsidP="0010481C">
            <w:pPr>
              <w:keepNext/>
              <w:rPr>
                <w:b/>
                <w:color w:val="000000"/>
                <w:lang w:val="en-GB"/>
              </w:rPr>
            </w:pPr>
            <w:r w:rsidRPr="00256322">
              <w:rPr>
                <w:b/>
                <w:color w:val="000000"/>
                <w:lang w:val="en-GB"/>
              </w:rPr>
              <w:t>UNIDO</w:t>
            </w:r>
          </w:p>
        </w:tc>
      </w:tr>
    </w:tbl>
    <w:p w14:paraId="37D8FD97" w14:textId="77777777" w:rsidR="005D58F6" w:rsidRPr="00256322" w:rsidRDefault="005D58F6" w:rsidP="005D58F6">
      <w:pPr>
        <w:keepNext/>
        <w:shd w:val="clear" w:color="auto" w:fill="FFFFFF" w:themeFill="background1"/>
        <w:tabs>
          <w:tab w:val="left" w:pos="3600"/>
          <w:tab w:val="right" w:leader="underscore" w:pos="7344"/>
          <w:tab w:val="right" w:leader="underscore" w:pos="9360"/>
        </w:tabs>
        <w:rPr>
          <w:b/>
          <w:color w:val="0D0D0D" w:themeColor="text1" w:themeTint="F2"/>
          <w:highlight w:val="yellow"/>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57" w:type="dxa"/>
          <w:right w:w="57" w:type="dxa"/>
        </w:tblCellMar>
        <w:tblLook w:val="04A0" w:firstRow="1" w:lastRow="0" w:firstColumn="1" w:lastColumn="0" w:noHBand="0" w:noVBand="1"/>
      </w:tblPr>
      <w:tblGrid>
        <w:gridCol w:w="5098"/>
        <w:gridCol w:w="1135"/>
        <w:gridCol w:w="3117"/>
      </w:tblGrid>
      <w:tr w:rsidR="005D58F6" w:rsidRPr="00256322" w14:paraId="090F63B2" w14:textId="77777777" w:rsidTr="0010481C">
        <w:tc>
          <w:tcPr>
            <w:tcW w:w="5000" w:type="pct"/>
            <w:gridSpan w:val="3"/>
            <w:shd w:val="clear" w:color="auto" w:fill="D9D9D9" w:themeFill="background1" w:themeFillShade="D9"/>
            <w:tcMar>
              <w:left w:w="115" w:type="dxa"/>
              <w:right w:w="0" w:type="dxa"/>
            </w:tcMar>
            <w:vAlign w:val="center"/>
          </w:tcPr>
          <w:p w14:paraId="1A855B61" w14:textId="77777777" w:rsidR="005D58F6" w:rsidRPr="00256322" w:rsidRDefault="005D58F6" w:rsidP="0010481C">
            <w:pPr>
              <w:jc w:val="center"/>
              <w:rPr>
                <w:b/>
                <w:bCs/>
                <w:lang w:val="en-GB"/>
              </w:rPr>
            </w:pPr>
            <w:r w:rsidRPr="00256322">
              <w:rPr>
                <w:b/>
                <w:bCs/>
                <w:lang w:val="en-GB"/>
              </w:rPr>
              <w:t>COMPLETE DOCUMENTATION CHECKLIST</w:t>
            </w:r>
          </w:p>
        </w:tc>
      </w:tr>
      <w:tr w:rsidR="005D58F6" w:rsidRPr="00256322" w14:paraId="70B4F62D" w14:textId="77777777" w:rsidTr="0010481C">
        <w:tc>
          <w:tcPr>
            <w:tcW w:w="2726" w:type="pct"/>
            <w:shd w:val="clear" w:color="auto" w:fill="D9D9D9" w:themeFill="background1" w:themeFillShade="D9"/>
            <w:tcMar>
              <w:left w:w="115" w:type="dxa"/>
              <w:right w:w="0" w:type="dxa"/>
            </w:tcMar>
            <w:vAlign w:val="center"/>
            <w:hideMark/>
          </w:tcPr>
          <w:p w14:paraId="2E7053C5" w14:textId="77777777" w:rsidR="005D58F6" w:rsidRPr="00256322" w:rsidRDefault="005D58F6" w:rsidP="0010481C">
            <w:pPr>
              <w:jc w:val="center"/>
              <w:rPr>
                <w:b/>
                <w:bCs/>
                <w:lang w:val="en-GB"/>
              </w:rPr>
            </w:pPr>
            <w:r w:rsidRPr="00256322">
              <w:rPr>
                <w:b/>
                <w:bCs/>
                <w:lang w:val="en-GB"/>
              </w:rPr>
              <w:t>DOCUMENTS SUBMITTED</w:t>
            </w:r>
          </w:p>
        </w:tc>
        <w:tc>
          <w:tcPr>
            <w:tcW w:w="607" w:type="pct"/>
            <w:shd w:val="clear" w:color="auto" w:fill="D9D9D9" w:themeFill="background1" w:themeFillShade="D9"/>
            <w:tcMar>
              <w:left w:w="115" w:type="dxa"/>
              <w:right w:w="0" w:type="dxa"/>
            </w:tcMar>
            <w:vAlign w:val="center"/>
            <w:hideMark/>
          </w:tcPr>
          <w:p w14:paraId="264A7792" w14:textId="77777777" w:rsidR="005D58F6" w:rsidRPr="00256322" w:rsidRDefault="005D58F6" w:rsidP="0010481C">
            <w:pPr>
              <w:jc w:val="center"/>
              <w:rPr>
                <w:b/>
                <w:bCs/>
                <w:lang w:val="en-GB"/>
              </w:rPr>
            </w:pPr>
            <w:r w:rsidRPr="00256322">
              <w:rPr>
                <w:b/>
                <w:bCs/>
                <w:lang w:val="en-GB"/>
              </w:rPr>
              <w:t>Yes/No</w:t>
            </w:r>
          </w:p>
        </w:tc>
        <w:tc>
          <w:tcPr>
            <w:tcW w:w="1667" w:type="pct"/>
            <w:shd w:val="clear" w:color="auto" w:fill="D9D9D9" w:themeFill="background1" w:themeFillShade="D9"/>
            <w:tcMar>
              <w:left w:w="115" w:type="dxa"/>
              <w:right w:w="0" w:type="dxa"/>
            </w:tcMar>
            <w:vAlign w:val="center"/>
            <w:hideMark/>
          </w:tcPr>
          <w:p w14:paraId="11D9EF10" w14:textId="77777777" w:rsidR="005D58F6" w:rsidRPr="00256322" w:rsidRDefault="005D58F6" w:rsidP="0010481C">
            <w:pPr>
              <w:jc w:val="center"/>
              <w:rPr>
                <w:b/>
                <w:bCs/>
                <w:lang w:val="en-GB"/>
              </w:rPr>
            </w:pPr>
            <w:r w:rsidRPr="00256322">
              <w:rPr>
                <w:b/>
                <w:bCs/>
                <w:lang w:val="en-GB"/>
              </w:rPr>
              <w:t>Comments</w:t>
            </w:r>
          </w:p>
        </w:tc>
      </w:tr>
      <w:tr w:rsidR="005D58F6" w:rsidRPr="00256322" w14:paraId="54D6DDC0" w14:textId="77777777" w:rsidTr="0010481C">
        <w:tc>
          <w:tcPr>
            <w:tcW w:w="2726" w:type="pct"/>
            <w:shd w:val="clear" w:color="auto" w:fill="D9D9D9" w:themeFill="background1" w:themeFillShade="D9"/>
            <w:tcMar>
              <w:left w:w="85" w:type="dxa"/>
            </w:tcMar>
            <w:vAlign w:val="center"/>
            <w:hideMark/>
          </w:tcPr>
          <w:p w14:paraId="6955137B" w14:textId="77777777" w:rsidR="005D58F6" w:rsidRPr="00256322" w:rsidRDefault="005D58F6" w:rsidP="0010481C">
            <w:pPr>
              <w:rPr>
                <w:b/>
                <w:bCs/>
                <w:lang w:val="en-GB"/>
              </w:rPr>
            </w:pPr>
            <w:r w:rsidRPr="00256322">
              <w:rPr>
                <w:b/>
                <w:bCs/>
                <w:lang w:val="en-GB"/>
              </w:rPr>
              <w:t xml:space="preserve">Letter of transmittal </w:t>
            </w:r>
          </w:p>
        </w:tc>
        <w:tc>
          <w:tcPr>
            <w:tcW w:w="607" w:type="pct"/>
            <w:shd w:val="clear" w:color="auto" w:fill="FFFFFF" w:themeFill="background1"/>
            <w:tcMar>
              <w:left w:w="115" w:type="dxa"/>
            </w:tcMar>
            <w:vAlign w:val="center"/>
          </w:tcPr>
          <w:p w14:paraId="7FD94EB0" w14:textId="77777777" w:rsidR="005D58F6" w:rsidRPr="00256322" w:rsidRDefault="005D58F6" w:rsidP="0010481C">
            <w:pPr>
              <w:keepNext/>
              <w:shd w:val="clear" w:color="auto" w:fill="FFFFFF" w:themeFill="background1"/>
              <w:jc w:val="center"/>
              <w:rPr>
                <w:color w:val="0D0D0D" w:themeColor="text1" w:themeTint="F2"/>
                <w:lang w:val="en-GB"/>
              </w:rPr>
            </w:pPr>
            <w:r w:rsidRPr="00256322">
              <w:rPr>
                <w:color w:val="0D0D0D" w:themeColor="text1" w:themeTint="F2"/>
                <w:lang w:val="en-GB"/>
              </w:rPr>
              <w:t xml:space="preserve">Yes </w:t>
            </w:r>
          </w:p>
        </w:tc>
        <w:tc>
          <w:tcPr>
            <w:tcW w:w="1667" w:type="pct"/>
            <w:shd w:val="clear" w:color="auto" w:fill="FFFFFF" w:themeFill="background1"/>
            <w:tcMar>
              <w:left w:w="115" w:type="dxa"/>
            </w:tcMar>
            <w:hideMark/>
          </w:tcPr>
          <w:p w14:paraId="4EACC38D" w14:textId="77777777" w:rsidR="005D58F6" w:rsidRPr="00256322" w:rsidRDefault="005D58F6" w:rsidP="0010481C">
            <w:pPr>
              <w:ind w:left="-24"/>
              <w:jc w:val="left"/>
              <w:rPr>
                <w:lang w:val="en-GB"/>
              </w:rPr>
            </w:pPr>
          </w:p>
        </w:tc>
      </w:tr>
      <w:tr w:rsidR="005D58F6" w:rsidRPr="00256322" w14:paraId="263D7B53" w14:textId="77777777" w:rsidTr="0010481C">
        <w:trPr>
          <w:trHeight w:val="45"/>
        </w:trPr>
        <w:tc>
          <w:tcPr>
            <w:tcW w:w="2726" w:type="pct"/>
            <w:shd w:val="clear" w:color="auto" w:fill="D9D9D9" w:themeFill="background1" w:themeFillShade="D9"/>
            <w:tcMar>
              <w:left w:w="85" w:type="dxa"/>
            </w:tcMar>
            <w:vAlign w:val="center"/>
            <w:hideMark/>
          </w:tcPr>
          <w:p w14:paraId="5205ED4F" w14:textId="77777777" w:rsidR="005D58F6" w:rsidRPr="00256322" w:rsidRDefault="005D58F6" w:rsidP="0010481C">
            <w:pPr>
              <w:jc w:val="left"/>
              <w:rPr>
                <w:b/>
                <w:bCs/>
                <w:lang w:val="en-GB"/>
              </w:rPr>
            </w:pPr>
            <w:r w:rsidRPr="00256322">
              <w:rPr>
                <w:b/>
                <w:bCs/>
                <w:lang w:val="en-GB"/>
              </w:rPr>
              <w:t>Executive summary</w:t>
            </w:r>
          </w:p>
        </w:tc>
        <w:tc>
          <w:tcPr>
            <w:tcW w:w="607" w:type="pct"/>
            <w:shd w:val="clear" w:color="auto" w:fill="FFFFFF" w:themeFill="background1"/>
            <w:vAlign w:val="center"/>
          </w:tcPr>
          <w:p w14:paraId="486DD261" w14:textId="77777777" w:rsidR="005D58F6" w:rsidRPr="00256322" w:rsidRDefault="005D58F6" w:rsidP="0010481C">
            <w:pPr>
              <w:keepNext/>
              <w:shd w:val="clear" w:color="auto" w:fill="FFFFFF" w:themeFill="background1"/>
              <w:jc w:val="center"/>
              <w:rPr>
                <w:color w:val="0D0D0D" w:themeColor="text1" w:themeTint="F2"/>
                <w:lang w:val="en-GB"/>
              </w:rPr>
            </w:pPr>
            <w:r w:rsidRPr="00256322">
              <w:rPr>
                <w:color w:val="0D0D0D" w:themeColor="text1" w:themeTint="F2"/>
                <w:lang w:val="en-GB"/>
              </w:rPr>
              <w:t>Yes</w:t>
            </w:r>
          </w:p>
        </w:tc>
        <w:tc>
          <w:tcPr>
            <w:tcW w:w="1667" w:type="pct"/>
            <w:shd w:val="clear" w:color="auto" w:fill="FFFFFF" w:themeFill="background1"/>
            <w:hideMark/>
          </w:tcPr>
          <w:p w14:paraId="382CB58C" w14:textId="77777777" w:rsidR="005D58F6" w:rsidRPr="00256322" w:rsidRDefault="005D58F6" w:rsidP="0010481C">
            <w:pPr>
              <w:keepNext/>
              <w:shd w:val="clear" w:color="auto" w:fill="FFFFFF" w:themeFill="background1"/>
              <w:ind w:left="38"/>
              <w:jc w:val="left"/>
              <w:rPr>
                <w:color w:val="0D0D0D" w:themeColor="text1" w:themeTint="F2"/>
                <w:lang w:val="en-GB"/>
              </w:rPr>
            </w:pPr>
          </w:p>
        </w:tc>
      </w:tr>
      <w:tr w:rsidR="005D58F6" w:rsidRPr="00256322" w14:paraId="5A8E68F2" w14:textId="77777777" w:rsidTr="007066A1">
        <w:trPr>
          <w:trHeight w:val="45"/>
        </w:trPr>
        <w:tc>
          <w:tcPr>
            <w:tcW w:w="2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85" w:type="dxa"/>
            </w:tcMar>
            <w:vAlign w:val="center"/>
            <w:hideMark/>
          </w:tcPr>
          <w:p w14:paraId="1FB0F339" w14:textId="77777777" w:rsidR="005D58F6" w:rsidRPr="00256322" w:rsidRDefault="005D58F6" w:rsidP="0010481C">
            <w:pPr>
              <w:jc w:val="left"/>
              <w:rPr>
                <w:b/>
                <w:bCs/>
                <w:lang w:val="en-GB"/>
              </w:rPr>
            </w:pPr>
            <w:r w:rsidRPr="00256322">
              <w:rPr>
                <w:b/>
                <w:bCs/>
                <w:lang w:val="en-GB"/>
              </w:rPr>
              <w:t>Kigali HFC implementation plan (KIP) stage I proposal</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FA3E7" w14:textId="77777777" w:rsidR="005D58F6" w:rsidRPr="00256322" w:rsidRDefault="005D58F6" w:rsidP="0010481C">
            <w:pPr>
              <w:keepNext/>
              <w:shd w:val="clear" w:color="auto" w:fill="FFFFFF" w:themeFill="background1"/>
              <w:jc w:val="center"/>
              <w:rPr>
                <w:color w:val="0D0D0D" w:themeColor="text1" w:themeTint="F2"/>
                <w:lang w:val="en-GB"/>
              </w:rPr>
            </w:pPr>
            <w:r w:rsidRPr="00256322">
              <w:rPr>
                <w:color w:val="0D0D0D" w:themeColor="text1" w:themeTint="F2"/>
                <w:lang w:val="en-GB"/>
              </w:rPr>
              <w:t>Yes</w:t>
            </w:r>
          </w:p>
        </w:tc>
        <w:tc>
          <w:tcPr>
            <w:tcW w:w="1667" w:type="pct"/>
            <w:tcBorders>
              <w:top w:val="single" w:sz="4" w:space="0" w:color="auto"/>
              <w:left w:val="single" w:sz="4" w:space="0" w:color="auto"/>
              <w:bottom w:val="single" w:sz="4" w:space="0" w:color="auto"/>
              <w:right w:val="single" w:sz="4" w:space="0" w:color="auto"/>
            </w:tcBorders>
            <w:shd w:val="clear" w:color="auto" w:fill="auto"/>
            <w:hideMark/>
          </w:tcPr>
          <w:p w14:paraId="6FEFB8B8" w14:textId="77777777" w:rsidR="005D58F6" w:rsidRPr="00256322" w:rsidRDefault="005D58F6" w:rsidP="0010481C">
            <w:pPr>
              <w:keepNext/>
              <w:shd w:val="clear" w:color="auto" w:fill="FFFFFF" w:themeFill="background1"/>
              <w:ind w:left="38"/>
              <w:jc w:val="left"/>
              <w:rPr>
                <w:color w:val="0D0D0D" w:themeColor="text1" w:themeTint="F2"/>
                <w:lang w:val="en-GB"/>
              </w:rPr>
            </w:pPr>
          </w:p>
        </w:tc>
      </w:tr>
      <w:tr w:rsidR="005D58F6" w:rsidRPr="00256322" w14:paraId="2CE0495E" w14:textId="77777777" w:rsidTr="0010481C">
        <w:tc>
          <w:tcPr>
            <w:tcW w:w="2726" w:type="pct"/>
            <w:shd w:val="clear" w:color="auto" w:fill="D9D9D9" w:themeFill="background1" w:themeFillShade="D9"/>
            <w:tcMar>
              <w:left w:w="85" w:type="dxa"/>
            </w:tcMar>
            <w:vAlign w:val="center"/>
            <w:hideMark/>
          </w:tcPr>
          <w:p w14:paraId="245D00BB" w14:textId="77777777" w:rsidR="005D58F6" w:rsidRPr="00256322" w:rsidRDefault="005D58F6" w:rsidP="0010481C">
            <w:pPr>
              <w:jc w:val="left"/>
              <w:rPr>
                <w:b/>
                <w:bCs/>
                <w:lang w:val="en-GB"/>
              </w:rPr>
            </w:pPr>
            <w:r w:rsidRPr="00256322">
              <w:rPr>
                <w:b/>
                <w:bCs/>
                <w:lang w:val="en-GB"/>
              </w:rPr>
              <w:t>Independent technical review for investment projects</w:t>
            </w:r>
          </w:p>
        </w:tc>
        <w:tc>
          <w:tcPr>
            <w:tcW w:w="607" w:type="pct"/>
            <w:shd w:val="clear" w:color="auto" w:fill="FFFFFF" w:themeFill="background1"/>
            <w:vAlign w:val="center"/>
          </w:tcPr>
          <w:p w14:paraId="1EF1C03B" w14:textId="0BC620C5" w:rsidR="005D58F6" w:rsidRPr="00256322" w:rsidRDefault="001B0DA3" w:rsidP="0010481C">
            <w:pPr>
              <w:widowControl w:val="0"/>
              <w:shd w:val="clear" w:color="auto" w:fill="FFFFFF" w:themeFill="background1"/>
              <w:jc w:val="center"/>
              <w:rPr>
                <w:color w:val="0D0D0D" w:themeColor="text1" w:themeTint="F2"/>
                <w:lang w:val="en-GB"/>
              </w:rPr>
            </w:pPr>
            <w:r w:rsidRPr="00256322">
              <w:rPr>
                <w:color w:val="0D0D0D" w:themeColor="text1" w:themeTint="F2"/>
                <w:lang w:val="en-GB"/>
              </w:rPr>
              <w:t>N</w:t>
            </w:r>
            <w:r w:rsidR="005D58F6" w:rsidRPr="00256322">
              <w:rPr>
                <w:color w:val="0D0D0D" w:themeColor="text1" w:themeTint="F2"/>
                <w:lang w:val="en-GB"/>
              </w:rPr>
              <w:t>/</w:t>
            </w:r>
            <w:r w:rsidRPr="00256322">
              <w:rPr>
                <w:color w:val="0D0D0D" w:themeColor="text1" w:themeTint="F2"/>
                <w:lang w:val="en-GB"/>
              </w:rPr>
              <w:t>A</w:t>
            </w:r>
          </w:p>
        </w:tc>
        <w:tc>
          <w:tcPr>
            <w:tcW w:w="1667" w:type="pct"/>
            <w:shd w:val="clear" w:color="auto" w:fill="FFFFFF" w:themeFill="background1"/>
            <w:hideMark/>
          </w:tcPr>
          <w:p w14:paraId="3B68570C" w14:textId="77777777" w:rsidR="005D58F6" w:rsidRPr="00256322" w:rsidRDefault="005D58F6" w:rsidP="0010481C">
            <w:pPr>
              <w:widowControl w:val="0"/>
              <w:shd w:val="clear" w:color="auto" w:fill="FFFFFF" w:themeFill="background1"/>
              <w:ind w:left="38"/>
              <w:jc w:val="left"/>
              <w:rPr>
                <w:color w:val="0D0D0D" w:themeColor="text1" w:themeTint="F2"/>
                <w:lang w:val="en-GB"/>
              </w:rPr>
            </w:pPr>
          </w:p>
        </w:tc>
      </w:tr>
      <w:tr w:rsidR="005D58F6" w:rsidRPr="00256322" w14:paraId="5800C18E" w14:textId="77777777" w:rsidTr="0010481C">
        <w:trPr>
          <w:trHeight w:val="45"/>
        </w:trPr>
        <w:tc>
          <w:tcPr>
            <w:tcW w:w="2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85" w:type="dxa"/>
            </w:tcMar>
            <w:vAlign w:val="center"/>
            <w:hideMark/>
          </w:tcPr>
          <w:p w14:paraId="336B651B" w14:textId="77777777" w:rsidR="005D58F6" w:rsidRPr="00256322" w:rsidRDefault="005D58F6" w:rsidP="0010481C">
            <w:pPr>
              <w:jc w:val="left"/>
              <w:rPr>
                <w:b/>
                <w:bCs/>
                <w:lang w:val="en-GB"/>
              </w:rPr>
            </w:pPr>
            <w:r w:rsidRPr="00256322">
              <w:rPr>
                <w:b/>
                <w:bCs/>
                <w:lang w:val="en-GB"/>
              </w:rPr>
              <w:t>Draft Agreement</w:t>
            </w:r>
          </w:p>
        </w:tc>
        <w:tc>
          <w:tcPr>
            <w:tcW w:w="60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27B00" w14:textId="77777777" w:rsidR="005D58F6" w:rsidRPr="00256322" w:rsidRDefault="005D58F6" w:rsidP="0010481C">
            <w:pPr>
              <w:widowControl w:val="0"/>
              <w:shd w:val="clear" w:color="auto" w:fill="FFFFFF" w:themeFill="background1"/>
              <w:jc w:val="center"/>
              <w:rPr>
                <w:color w:val="0D0D0D" w:themeColor="text1" w:themeTint="F2"/>
                <w:lang w:val="en-GB"/>
              </w:rPr>
            </w:pPr>
            <w:r w:rsidRPr="00256322">
              <w:rPr>
                <w:color w:val="0D0D0D" w:themeColor="text1" w:themeTint="F2"/>
                <w:lang w:val="en-GB"/>
              </w:rPr>
              <w:t>Yes</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2057FB2" w14:textId="77777777" w:rsidR="005D58F6" w:rsidRPr="00256322" w:rsidRDefault="005D58F6" w:rsidP="0010481C">
            <w:pPr>
              <w:widowControl w:val="0"/>
              <w:shd w:val="clear" w:color="auto" w:fill="FFFFFF" w:themeFill="background1"/>
              <w:ind w:left="38"/>
              <w:jc w:val="left"/>
              <w:rPr>
                <w:color w:val="0D0D0D" w:themeColor="text1" w:themeTint="F2"/>
                <w:lang w:val="en-GB"/>
              </w:rPr>
            </w:pPr>
          </w:p>
        </w:tc>
      </w:tr>
      <w:tr w:rsidR="005D58F6" w:rsidRPr="00256322" w14:paraId="155FA577" w14:textId="77777777" w:rsidTr="0010481C">
        <w:trPr>
          <w:trHeight w:val="161"/>
        </w:trPr>
        <w:tc>
          <w:tcPr>
            <w:tcW w:w="2726" w:type="pct"/>
            <w:tcBorders>
              <w:top w:val="single" w:sz="4" w:space="0" w:color="auto"/>
              <w:left w:val="nil"/>
              <w:bottom w:val="single" w:sz="4" w:space="0" w:color="auto"/>
              <w:right w:val="nil"/>
            </w:tcBorders>
            <w:shd w:val="clear" w:color="auto" w:fill="FFFFFF" w:themeFill="background1"/>
            <w:vAlign w:val="center"/>
          </w:tcPr>
          <w:p w14:paraId="300E4206" w14:textId="77777777" w:rsidR="005D58F6" w:rsidRPr="00256322" w:rsidRDefault="005D58F6" w:rsidP="0010481C">
            <w:pPr>
              <w:rPr>
                <w:lang w:val="en-GB"/>
              </w:rPr>
            </w:pPr>
          </w:p>
        </w:tc>
        <w:tc>
          <w:tcPr>
            <w:tcW w:w="607" w:type="pct"/>
            <w:tcBorders>
              <w:top w:val="single" w:sz="4" w:space="0" w:color="auto"/>
              <w:left w:val="nil"/>
              <w:bottom w:val="single" w:sz="4" w:space="0" w:color="auto"/>
              <w:right w:val="nil"/>
            </w:tcBorders>
            <w:shd w:val="clear" w:color="auto" w:fill="FFFFFF" w:themeFill="background1"/>
            <w:vAlign w:val="center"/>
          </w:tcPr>
          <w:p w14:paraId="2E07A710" w14:textId="77777777" w:rsidR="005D58F6" w:rsidRPr="00256322" w:rsidRDefault="005D58F6" w:rsidP="0010481C">
            <w:pPr>
              <w:rPr>
                <w:lang w:val="en-GB"/>
              </w:rPr>
            </w:pPr>
          </w:p>
        </w:tc>
        <w:tc>
          <w:tcPr>
            <w:tcW w:w="1667" w:type="pct"/>
            <w:tcBorders>
              <w:top w:val="single" w:sz="4" w:space="0" w:color="auto"/>
              <w:left w:val="nil"/>
              <w:bottom w:val="single" w:sz="4" w:space="0" w:color="auto"/>
              <w:right w:val="nil"/>
            </w:tcBorders>
            <w:shd w:val="clear" w:color="auto" w:fill="FFFFFF" w:themeFill="background1"/>
            <w:vAlign w:val="center"/>
          </w:tcPr>
          <w:p w14:paraId="76A0E434" w14:textId="77777777" w:rsidR="005D58F6" w:rsidRPr="00256322" w:rsidRDefault="005D58F6" w:rsidP="0010481C">
            <w:pPr>
              <w:rPr>
                <w:lang w:val="en-GB"/>
              </w:rPr>
            </w:pPr>
          </w:p>
        </w:tc>
      </w:tr>
      <w:tr w:rsidR="005D58F6" w:rsidRPr="00256322" w14:paraId="6ECF5BBB" w14:textId="77777777" w:rsidTr="0010481C">
        <w:tc>
          <w:tcPr>
            <w:tcW w:w="2726" w:type="pct"/>
            <w:tcBorders>
              <w:top w:val="single" w:sz="4" w:space="0" w:color="auto"/>
            </w:tcBorders>
            <w:shd w:val="clear" w:color="auto" w:fill="D9D9D9" w:themeFill="background1" w:themeFillShade="D9"/>
            <w:tcMar>
              <w:left w:w="115" w:type="dxa"/>
              <w:right w:w="0" w:type="dxa"/>
            </w:tcMar>
            <w:vAlign w:val="center"/>
            <w:hideMark/>
          </w:tcPr>
          <w:p w14:paraId="115B8267" w14:textId="77777777" w:rsidR="005D58F6" w:rsidRPr="00256322" w:rsidRDefault="005D58F6" w:rsidP="0010481C">
            <w:pPr>
              <w:jc w:val="center"/>
              <w:rPr>
                <w:b/>
                <w:bCs/>
                <w:lang w:val="en-GB"/>
              </w:rPr>
            </w:pPr>
            <w:r w:rsidRPr="00256322">
              <w:rPr>
                <w:b/>
                <w:bCs/>
                <w:lang w:val="en-GB"/>
              </w:rPr>
              <w:t>HFC REGULATIONS IN PLACE</w:t>
            </w:r>
          </w:p>
        </w:tc>
        <w:tc>
          <w:tcPr>
            <w:tcW w:w="607" w:type="pct"/>
            <w:tcBorders>
              <w:top w:val="single" w:sz="4" w:space="0" w:color="auto"/>
            </w:tcBorders>
            <w:shd w:val="clear" w:color="auto" w:fill="D9D9D9" w:themeFill="background1" w:themeFillShade="D9"/>
            <w:tcMar>
              <w:left w:w="115" w:type="dxa"/>
              <w:right w:w="0" w:type="dxa"/>
            </w:tcMar>
            <w:vAlign w:val="center"/>
            <w:hideMark/>
          </w:tcPr>
          <w:p w14:paraId="7EA6576C" w14:textId="77777777" w:rsidR="005D58F6" w:rsidRPr="00256322" w:rsidRDefault="005D58F6" w:rsidP="0010481C">
            <w:pPr>
              <w:jc w:val="center"/>
              <w:rPr>
                <w:b/>
                <w:bCs/>
                <w:lang w:val="en-GB"/>
              </w:rPr>
            </w:pPr>
            <w:r w:rsidRPr="00256322">
              <w:rPr>
                <w:b/>
                <w:bCs/>
                <w:lang w:val="en-GB"/>
              </w:rPr>
              <w:t>Date</w:t>
            </w:r>
          </w:p>
        </w:tc>
        <w:tc>
          <w:tcPr>
            <w:tcW w:w="1667" w:type="pct"/>
            <w:tcBorders>
              <w:top w:val="single" w:sz="4" w:space="0" w:color="auto"/>
            </w:tcBorders>
            <w:shd w:val="clear" w:color="auto" w:fill="D9D9D9" w:themeFill="background1" w:themeFillShade="D9"/>
            <w:tcMar>
              <w:left w:w="115" w:type="dxa"/>
              <w:right w:w="0" w:type="dxa"/>
            </w:tcMar>
            <w:vAlign w:val="center"/>
            <w:hideMark/>
          </w:tcPr>
          <w:p w14:paraId="4E74B84E" w14:textId="77777777" w:rsidR="005D58F6" w:rsidRPr="00256322" w:rsidRDefault="005D58F6" w:rsidP="0010481C">
            <w:pPr>
              <w:jc w:val="center"/>
              <w:rPr>
                <w:b/>
                <w:bCs/>
                <w:lang w:val="en-GB"/>
              </w:rPr>
            </w:pPr>
            <w:r w:rsidRPr="00256322">
              <w:rPr>
                <w:b/>
                <w:bCs/>
                <w:lang w:val="en-GB"/>
              </w:rPr>
              <w:t>Comments</w:t>
            </w:r>
          </w:p>
        </w:tc>
      </w:tr>
      <w:tr w:rsidR="00164B43" w:rsidRPr="00256322" w14:paraId="623B36B3" w14:textId="77777777" w:rsidTr="007066A1">
        <w:tc>
          <w:tcPr>
            <w:tcW w:w="2726" w:type="pct"/>
            <w:shd w:val="clear" w:color="auto" w:fill="D9D9D9" w:themeFill="background1" w:themeFillShade="D9"/>
            <w:tcMar>
              <w:left w:w="85" w:type="dxa"/>
            </w:tcMar>
            <w:vAlign w:val="center"/>
            <w:hideMark/>
          </w:tcPr>
          <w:p w14:paraId="23FEF525" w14:textId="77777777" w:rsidR="00164B43" w:rsidRPr="00256322" w:rsidRDefault="00164B43" w:rsidP="00164B43">
            <w:pPr>
              <w:jc w:val="left"/>
              <w:rPr>
                <w:b/>
                <w:bCs/>
                <w:lang w:val="en-GB"/>
              </w:rPr>
            </w:pPr>
            <w:r w:rsidRPr="00256322">
              <w:rPr>
                <w:b/>
                <w:bCs/>
                <w:lang w:val="en-GB"/>
              </w:rPr>
              <w:t>HFC licensing system (operational)</w:t>
            </w:r>
          </w:p>
        </w:tc>
        <w:tc>
          <w:tcPr>
            <w:tcW w:w="607" w:type="pct"/>
            <w:shd w:val="clear" w:color="auto" w:fill="auto"/>
            <w:vAlign w:val="center"/>
          </w:tcPr>
          <w:p w14:paraId="070F489D" w14:textId="64796EFD" w:rsidR="00164B43" w:rsidRPr="00256322" w:rsidRDefault="00BA0306" w:rsidP="00164B43">
            <w:pPr>
              <w:widowControl w:val="0"/>
              <w:shd w:val="clear" w:color="auto" w:fill="FFFFFF" w:themeFill="background1"/>
              <w:jc w:val="center"/>
              <w:rPr>
                <w:color w:val="0D0D0D" w:themeColor="text1" w:themeTint="F2"/>
                <w:lang w:val="en-GB"/>
              </w:rPr>
            </w:pPr>
            <w:r w:rsidRPr="00256322">
              <w:rPr>
                <w:color w:val="0D0D0D" w:themeColor="text1" w:themeTint="F2"/>
                <w:lang w:val="en-GB"/>
              </w:rPr>
              <w:t>13/09/2020</w:t>
            </w:r>
          </w:p>
        </w:tc>
        <w:tc>
          <w:tcPr>
            <w:tcW w:w="1667" w:type="pct"/>
            <w:shd w:val="clear" w:color="auto" w:fill="auto"/>
            <w:hideMark/>
          </w:tcPr>
          <w:p w14:paraId="70615D0A" w14:textId="01A88CAD" w:rsidR="00164B43" w:rsidRPr="00256322" w:rsidRDefault="00164B43" w:rsidP="00164B43">
            <w:pPr>
              <w:widowControl w:val="0"/>
              <w:shd w:val="clear" w:color="auto" w:fill="FFFFFF" w:themeFill="background1"/>
              <w:jc w:val="left"/>
              <w:rPr>
                <w:color w:val="0D0D0D" w:themeColor="text1" w:themeTint="F2"/>
                <w:lang w:val="en-GB"/>
              </w:rPr>
            </w:pPr>
          </w:p>
        </w:tc>
      </w:tr>
      <w:tr w:rsidR="00164B43" w:rsidRPr="00256322" w14:paraId="02099852" w14:textId="77777777" w:rsidTr="007066A1">
        <w:tc>
          <w:tcPr>
            <w:tcW w:w="2726" w:type="pct"/>
            <w:shd w:val="clear" w:color="auto" w:fill="D9D9D9" w:themeFill="background1" w:themeFillShade="D9"/>
            <w:tcMar>
              <w:left w:w="85" w:type="dxa"/>
            </w:tcMar>
            <w:vAlign w:val="center"/>
            <w:hideMark/>
          </w:tcPr>
          <w:p w14:paraId="14AE6ACA" w14:textId="77777777" w:rsidR="00164B43" w:rsidRPr="00256322" w:rsidRDefault="00164B43" w:rsidP="00164B43">
            <w:pPr>
              <w:jc w:val="left"/>
              <w:rPr>
                <w:b/>
                <w:bCs/>
                <w:lang w:val="en-GB"/>
              </w:rPr>
            </w:pPr>
            <w:r w:rsidRPr="00256322">
              <w:rPr>
                <w:b/>
                <w:bCs/>
                <w:lang w:val="en-GB"/>
              </w:rPr>
              <w:t>HFC quota system (operational)</w:t>
            </w:r>
          </w:p>
        </w:tc>
        <w:tc>
          <w:tcPr>
            <w:tcW w:w="607" w:type="pct"/>
            <w:shd w:val="clear" w:color="auto" w:fill="auto"/>
            <w:vAlign w:val="center"/>
          </w:tcPr>
          <w:p w14:paraId="0243813B" w14:textId="21A3C37E" w:rsidR="00164B43" w:rsidRPr="00256322" w:rsidRDefault="00164B43" w:rsidP="00164B43">
            <w:pPr>
              <w:widowControl w:val="0"/>
              <w:shd w:val="clear" w:color="auto" w:fill="FFFFFF" w:themeFill="background1"/>
              <w:jc w:val="center"/>
              <w:rPr>
                <w:color w:val="0D0D0D" w:themeColor="text1" w:themeTint="F2"/>
                <w:lang w:val="en-GB"/>
              </w:rPr>
            </w:pPr>
          </w:p>
        </w:tc>
        <w:tc>
          <w:tcPr>
            <w:tcW w:w="1667" w:type="pct"/>
            <w:shd w:val="clear" w:color="auto" w:fill="auto"/>
            <w:hideMark/>
          </w:tcPr>
          <w:p w14:paraId="72C17099" w14:textId="1CA731C8" w:rsidR="00164B43" w:rsidRPr="00256322" w:rsidRDefault="002D787F" w:rsidP="00164B43">
            <w:pPr>
              <w:widowControl w:val="0"/>
              <w:shd w:val="clear" w:color="auto" w:fill="FFFFFF" w:themeFill="background1"/>
              <w:jc w:val="left"/>
              <w:rPr>
                <w:color w:val="0D0D0D" w:themeColor="text1" w:themeTint="F2"/>
                <w:lang w:val="en-GB"/>
              </w:rPr>
            </w:pPr>
            <w:r w:rsidRPr="004D0288">
              <w:rPr>
                <w:color w:val="0D0D0D" w:themeColor="text1" w:themeTint="F2"/>
              </w:rPr>
              <w:t>Anticipated to be established by 2024</w:t>
            </w:r>
            <w:r w:rsidR="004D0288">
              <w:rPr>
                <w:color w:val="0D0D0D" w:themeColor="text1" w:themeTint="F2"/>
              </w:rPr>
              <w:t xml:space="preserve"> and operational in 2025</w:t>
            </w:r>
          </w:p>
        </w:tc>
      </w:tr>
      <w:tr w:rsidR="00164B43" w:rsidRPr="00256322" w14:paraId="35AF8B9C" w14:textId="77777777" w:rsidTr="0010481C">
        <w:tc>
          <w:tcPr>
            <w:tcW w:w="2726" w:type="pct"/>
            <w:shd w:val="clear" w:color="auto" w:fill="D9D9D9" w:themeFill="background1" w:themeFillShade="D9"/>
            <w:tcMar>
              <w:left w:w="85" w:type="dxa"/>
            </w:tcMar>
            <w:vAlign w:val="center"/>
          </w:tcPr>
          <w:p w14:paraId="45253A36" w14:textId="77777777" w:rsidR="00164B43" w:rsidRPr="00256322" w:rsidRDefault="00164B43" w:rsidP="00164B43">
            <w:pPr>
              <w:jc w:val="left"/>
              <w:rPr>
                <w:b/>
                <w:bCs/>
                <w:lang w:val="en-GB"/>
              </w:rPr>
            </w:pPr>
            <w:r w:rsidRPr="00256322">
              <w:rPr>
                <w:b/>
                <w:bCs/>
                <w:lang w:val="en-GB"/>
              </w:rPr>
              <w:t>Other regulatory measures related to the Kigali Amendment</w:t>
            </w:r>
          </w:p>
        </w:tc>
        <w:tc>
          <w:tcPr>
            <w:tcW w:w="607" w:type="pct"/>
            <w:shd w:val="clear" w:color="auto" w:fill="FFFFFF" w:themeFill="background1"/>
            <w:vAlign w:val="center"/>
          </w:tcPr>
          <w:p w14:paraId="4036FAD8" w14:textId="77777777" w:rsidR="00164B43" w:rsidRPr="00256322" w:rsidRDefault="00164B43" w:rsidP="00164B43">
            <w:pPr>
              <w:widowControl w:val="0"/>
              <w:shd w:val="clear" w:color="auto" w:fill="FFFFFF" w:themeFill="background1"/>
              <w:jc w:val="center"/>
              <w:rPr>
                <w:color w:val="0D0D0D" w:themeColor="text1" w:themeTint="F2"/>
                <w:lang w:val="en-GB"/>
              </w:rPr>
            </w:pPr>
          </w:p>
        </w:tc>
        <w:tc>
          <w:tcPr>
            <w:tcW w:w="1667" w:type="pct"/>
            <w:shd w:val="clear" w:color="auto" w:fill="FFFFFF" w:themeFill="background1"/>
          </w:tcPr>
          <w:p w14:paraId="1841F70E" w14:textId="77777777" w:rsidR="00164B43" w:rsidRPr="00256322" w:rsidRDefault="00164B43" w:rsidP="00164B43">
            <w:pPr>
              <w:widowControl w:val="0"/>
              <w:shd w:val="clear" w:color="auto" w:fill="FFFFFF" w:themeFill="background1"/>
              <w:jc w:val="left"/>
              <w:rPr>
                <w:color w:val="0D0D0D" w:themeColor="text1" w:themeTint="F2"/>
                <w:lang w:val="en-GB"/>
              </w:rPr>
            </w:pPr>
          </w:p>
        </w:tc>
      </w:tr>
    </w:tbl>
    <w:p w14:paraId="2A8BAA01" w14:textId="77777777" w:rsidR="005D58F6" w:rsidRPr="00256322" w:rsidRDefault="005D58F6" w:rsidP="005D58F6">
      <w:pPr>
        <w:widowControl w:val="0"/>
        <w:shd w:val="clear" w:color="auto" w:fill="FFFFFF" w:themeFill="background1"/>
        <w:rPr>
          <w:b/>
          <w:color w:val="0D0D0D" w:themeColor="text1" w:themeTint="F2"/>
          <w:lang w:val="en-GB"/>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01"/>
        <w:gridCol w:w="651"/>
        <w:gridCol w:w="722"/>
        <w:gridCol w:w="902"/>
        <w:gridCol w:w="1620"/>
        <w:gridCol w:w="1782"/>
        <w:gridCol w:w="1274"/>
      </w:tblGrid>
      <w:tr w:rsidR="005D58F6" w:rsidRPr="00256322" w14:paraId="324C4C5D" w14:textId="77777777" w:rsidTr="0010481C">
        <w:tc>
          <w:tcPr>
            <w:tcW w:w="5000" w:type="pct"/>
            <w:gridSpan w:val="7"/>
            <w:shd w:val="clear" w:color="auto" w:fill="D9D9D9" w:themeFill="background1" w:themeFillShade="D9"/>
            <w:tcMar>
              <w:left w:w="115" w:type="dxa"/>
              <w:right w:w="0" w:type="dxa"/>
            </w:tcMar>
            <w:vAlign w:val="center"/>
          </w:tcPr>
          <w:p w14:paraId="4B05A308" w14:textId="77777777" w:rsidR="005D58F6" w:rsidRPr="00256322" w:rsidRDefault="005D58F6" w:rsidP="0010481C">
            <w:pPr>
              <w:jc w:val="center"/>
              <w:rPr>
                <w:b/>
                <w:bCs/>
                <w:lang w:val="en-GB"/>
              </w:rPr>
            </w:pPr>
            <w:r w:rsidRPr="00256322">
              <w:rPr>
                <w:b/>
                <w:bCs/>
                <w:lang w:val="en-GB"/>
              </w:rPr>
              <w:t>SUBMISSION OF HFC CONSUMPTION DATA REPORTS</w:t>
            </w:r>
          </w:p>
        </w:tc>
      </w:tr>
      <w:tr w:rsidR="005D58F6" w:rsidRPr="00256322" w14:paraId="007BDEF2" w14:textId="77777777" w:rsidTr="00927BE3">
        <w:trPr>
          <w:trHeight w:val="117"/>
        </w:trPr>
        <w:tc>
          <w:tcPr>
            <w:tcW w:w="1284" w:type="pct"/>
            <w:vMerge w:val="restart"/>
            <w:shd w:val="clear" w:color="auto" w:fill="D9D9D9" w:themeFill="background1" w:themeFillShade="D9"/>
            <w:tcMar>
              <w:left w:w="115" w:type="dxa"/>
              <w:right w:w="0" w:type="dxa"/>
            </w:tcMar>
            <w:vAlign w:val="center"/>
            <w:hideMark/>
          </w:tcPr>
          <w:p w14:paraId="341A5930" w14:textId="77777777" w:rsidR="005D58F6" w:rsidRPr="00256322" w:rsidRDefault="005D58F6" w:rsidP="0010481C">
            <w:pPr>
              <w:jc w:val="center"/>
              <w:rPr>
                <w:b/>
                <w:bCs/>
                <w:lang w:val="en-GB"/>
              </w:rPr>
            </w:pPr>
            <w:r w:rsidRPr="00256322">
              <w:rPr>
                <w:b/>
                <w:bCs/>
                <w:lang w:val="en-GB"/>
              </w:rPr>
              <w:t>Data reports</w:t>
            </w:r>
          </w:p>
        </w:tc>
        <w:tc>
          <w:tcPr>
            <w:tcW w:w="734" w:type="pct"/>
            <w:gridSpan w:val="2"/>
            <w:vMerge w:val="restart"/>
            <w:shd w:val="clear" w:color="auto" w:fill="D9D9D9" w:themeFill="background1" w:themeFillShade="D9"/>
            <w:tcMar>
              <w:left w:w="115" w:type="dxa"/>
              <w:right w:w="0" w:type="dxa"/>
            </w:tcMar>
            <w:vAlign w:val="center"/>
            <w:hideMark/>
          </w:tcPr>
          <w:p w14:paraId="71DC5243" w14:textId="77777777" w:rsidR="005D58F6" w:rsidRPr="00256322" w:rsidRDefault="005D58F6" w:rsidP="0010481C">
            <w:pPr>
              <w:ind w:left="-77" w:right="66"/>
              <w:jc w:val="center"/>
              <w:rPr>
                <w:b/>
                <w:bCs/>
                <w:lang w:val="en-GB"/>
              </w:rPr>
            </w:pPr>
            <w:r w:rsidRPr="00256322">
              <w:rPr>
                <w:b/>
                <w:bCs/>
                <w:lang w:val="en-GB"/>
              </w:rPr>
              <w:t>Latest year reported</w:t>
            </w:r>
          </w:p>
        </w:tc>
        <w:tc>
          <w:tcPr>
            <w:tcW w:w="1348" w:type="pct"/>
            <w:gridSpan w:val="2"/>
            <w:shd w:val="clear" w:color="auto" w:fill="D9D9D9" w:themeFill="background1" w:themeFillShade="D9"/>
            <w:tcMar>
              <w:left w:w="115" w:type="dxa"/>
              <w:right w:w="0" w:type="dxa"/>
            </w:tcMar>
            <w:vAlign w:val="center"/>
            <w:hideMark/>
          </w:tcPr>
          <w:p w14:paraId="2C4CCDA6" w14:textId="77777777" w:rsidR="005D58F6" w:rsidRPr="00256322" w:rsidRDefault="005D58F6" w:rsidP="0010481C">
            <w:pPr>
              <w:jc w:val="center"/>
              <w:rPr>
                <w:b/>
                <w:bCs/>
                <w:lang w:val="en-GB"/>
              </w:rPr>
            </w:pPr>
            <w:r w:rsidRPr="00256322">
              <w:rPr>
                <w:b/>
                <w:bCs/>
                <w:lang w:val="en-GB"/>
              </w:rPr>
              <w:t>Value</w:t>
            </w:r>
          </w:p>
        </w:tc>
        <w:tc>
          <w:tcPr>
            <w:tcW w:w="1634" w:type="pct"/>
            <w:gridSpan w:val="2"/>
            <w:vMerge w:val="restart"/>
            <w:shd w:val="clear" w:color="auto" w:fill="D9D9D9" w:themeFill="background1" w:themeFillShade="D9"/>
            <w:vAlign w:val="center"/>
          </w:tcPr>
          <w:p w14:paraId="197A3625" w14:textId="77777777" w:rsidR="005D58F6" w:rsidRPr="00256322" w:rsidRDefault="005D58F6" w:rsidP="0010481C">
            <w:pPr>
              <w:jc w:val="center"/>
              <w:rPr>
                <w:b/>
                <w:bCs/>
                <w:lang w:val="en-GB"/>
              </w:rPr>
            </w:pPr>
            <w:r w:rsidRPr="00256322">
              <w:rPr>
                <w:b/>
                <w:bCs/>
                <w:lang w:val="en-GB"/>
              </w:rPr>
              <w:t>Comments</w:t>
            </w:r>
          </w:p>
        </w:tc>
      </w:tr>
      <w:tr w:rsidR="005D58F6" w:rsidRPr="00256322" w14:paraId="1AF3E67E" w14:textId="77777777" w:rsidTr="00927BE3">
        <w:trPr>
          <w:trHeight w:val="155"/>
        </w:trPr>
        <w:tc>
          <w:tcPr>
            <w:tcW w:w="1284" w:type="pct"/>
            <w:vMerge/>
            <w:shd w:val="clear" w:color="auto" w:fill="FFFFFF" w:themeFill="background1"/>
            <w:tcMar>
              <w:left w:w="115" w:type="dxa"/>
              <w:right w:w="0" w:type="dxa"/>
            </w:tcMar>
            <w:vAlign w:val="center"/>
          </w:tcPr>
          <w:p w14:paraId="2B24918D" w14:textId="77777777" w:rsidR="005D58F6" w:rsidRPr="00256322" w:rsidRDefault="005D58F6" w:rsidP="0010481C">
            <w:pPr>
              <w:rPr>
                <w:b/>
                <w:bCs/>
                <w:lang w:val="en-GB"/>
              </w:rPr>
            </w:pPr>
          </w:p>
        </w:tc>
        <w:tc>
          <w:tcPr>
            <w:tcW w:w="734" w:type="pct"/>
            <w:gridSpan w:val="2"/>
            <w:vMerge/>
            <w:shd w:val="clear" w:color="auto" w:fill="FFFFFF" w:themeFill="background1"/>
            <w:tcMar>
              <w:left w:w="115" w:type="dxa"/>
              <w:right w:w="0" w:type="dxa"/>
            </w:tcMar>
            <w:vAlign w:val="center"/>
          </w:tcPr>
          <w:p w14:paraId="34F0AB70" w14:textId="77777777" w:rsidR="005D58F6" w:rsidRPr="00256322" w:rsidRDefault="005D58F6" w:rsidP="0010481C">
            <w:pPr>
              <w:rPr>
                <w:b/>
                <w:bCs/>
                <w:lang w:val="en-GB"/>
              </w:rPr>
            </w:pPr>
          </w:p>
        </w:tc>
        <w:tc>
          <w:tcPr>
            <w:tcW w:w="482" w:type="pct"/>
            <w:shd w:val="clear" w:color="auto" w:fill="D9D9D9" w:themeFill="background1" w:themeFillShade="D9"/>
            <w:tcMar>
              <w:left w:w="115" w:type="dxa"/>
              <w:right w:w="0" w:type="dxa"/>
            </w:tcMar>
            <w:vAlign w:val="center"/>
          </w:tcPr>
          <w:p w14:paraId="0FEDA52B" w14:textId="03587699" w:rsidR="005D58F6" w:rsidRPr="00256322" w:rsidRDefault="007E54A0" w:rsidP="0010481C">
            <w:pPr>
              <w:ind w:left="-144"/>
              <w:jc w:val="center"/>
              <w:rPr>
                <w:b/>
                <w:bCs/>
                <w:lang w:val="en-GB"/>
              </w:rPr>
            </w:pPr>
            <w:r w:rsidRPr="00256322">
              <w:rPr>
                <w:b/>
                <w:bCs/>
                <w:lang w:val="en-GB"/>
              </w:rPr>
              <w:t>MT</w:t>
            </w:r>
          </w:p>
        </w:tc>
        <w:tc>
          <w:tcPr>
            <w:tcW w:w="866" w:type="pct"/>
            <w:shd w:val="clear" w:color="auto" w:fill="D9D9D9" w:themeFill="background1" w:themeFillShade="D9"/>
            <w:vAlign w:val="center"/>
          </w:tcPr>
          <w:p w14:paraId="2AE62AAB" w14:textId="77777777" w:rsidR="005D58F6" w:rsidRPr="00256322" w:rsidRDefault="005D58F6" w:rsidP="0010481C">
            <w:pPr>
              <w:ind w:left="-166" w:right="-109"/>
              <w:jc w:val="center"/>
              <w:rPr>
                <w:b/>
                <w:bCs/>
                <w:lang w:val="en-GB"/>
              </w:rPr>
            </w:pPr>
            <w:r w:rsidRPr="00256322">
              <w:rPr>
                <w:b/>
                <w:bCs/>
                <w:lang w:val="en-GB"/>
              </w:rPr>
              <w:t>CO</w:t>
            </w:r>
            <w:r w:rsidRPr="00256322">
              <w:rPr>
                <w:b/>
                <w:bCs/>
                <w:vertAlign w:val="subscript"/>
                <w:lang w:val="en-GB"/>
              </w:rPr>
              <w:t>2</w:t>
            </w:r>
            <w:r w:rsidRPr="00256322">
              <w:rPr>
                <w:b/>
                <w:bCs/>
                <w:lang w:val="en-GB"/>
              </w:rPr>
              <w:t>-eq tonnes</w:t>
            </w:r>
          </w:p>
        </w:tc>
        <w:tc>
          <w:tcPr>
            <w:tcW w:w="1634" w:type="pct"/>
            <w:gridSpan w:val="2"/>
            <w:vMerge/>
            <w:shd w:val="clear" w:color="auto" w:fill="D9D9D9" w:themeFill="background1" w:themeFillShade="D9"/>
            <w:vAlign w:val="center"/>
          </w:tcPr>
          <w:p w14:paraId="5AFF9B41" w14:textId="77777777" w:rsidR="005D58F6" w:rsidRPr="00256322" w:rsidRDefault="005D58F6" w:rsidP="0010481C">
            <w:pPr>
              <w:widowControl w:val="0"/>
              <w:shd w:val="clear" w:color="auto" w:fill="FFFFFF" w:themeFill="background1"/>
              <w:rPr>
                <w:b/>
                <w:color w:val="0D0D0D" w:themeColor="text1" w:themeTint="F2"/>
                <w:lang w:val="en-GB"/>
              </w:rPr>
            </w:pPr>
          </w:p>
        </w:tc>
      </w:tr>
      <w:tr w:rsidR="005D58F6" w:rsidRPr="00256322" w14:paraId="190ADC22" w14:textId="77777777" w:rsidTr="00927BE3">
        <w:tc>
          <w:tcPr>
            <w:tcW w:w="1284" w:type="pct"/>
            <w:shd w:val="clear" w:color="auto" w:fill="FFFFFF" w:themeFill="background1"/>
            <w:tcMar>
              <w:left w:w="115" w:type="dxa"/>
            </w:tcMar>
            <w:vAlign w:val="center"/>
            <w:hideMark/>
          </w:tcPr>
          <w:p w14:paraId="19DE31B7" w14:textId="77777777" w:rsidR="005D58F6" w:rsidRPr="00256322" w:rsidRDefault="005D58F6" w:rsidP="0010481C">
            <w:pPr>
              <w:widowControl w:val="0"/>
              <w:shd w:val="clear" w:color="auto" w:fill="FFFFFF" w:themeFill="background1"/>
              <w:ind w:right="-250"/>
              <w:jc w:val="left"/>
              <w:rPr>
                <w:b/>
                <w:color w:val="0D0D0D" w:themeColor="text1" w:themeTint="F2"/>
                <w:lang w:val="en-GB"/>
              </w:rPr>
            </w:pPr>
            <w:r w:rsidRPr="00256322">
              <w:rPr>
                <w:b/>
                <w:color w:val="0D0D0D" w:themeColor="text1" w:themeTint="F2"/>
                <w:lang w:val="en-GB"/>
              </w:rPr>
              <w:t>Country programme (CP)</w:t>
            </w:r>
          </w:p>
        </w:tc>
        <w:tc>
          <w:tcPr>
            <w:tcW w:w="734" w:type="pct"/>
            <w:gridSpan w:val="2"/>
            <w:shd w:val="clear" w:color="auto" w:fill="FFFFFF" w:themeFill="background1"/>
            <w:tcMar>
              <w:left w:w="115" w:type="dxa"/>
            </w:tcMar>
          </w:tcPr>
          <w:p w14:paraId="7C25E6F5" w14:textId="77777777" w:rsidR="005D58F6" w:rsidRPr="00663681" w:rsidRDefault="005D58F6" w:rsidP="0010481C">
            <w:pPr>
              <w:widowControl w:val="0"/>
              <w:shd w:val="clear" w:color="auto" w:fill="FFFFFF" w:themeFill="background1"/>
              <w:jc w:val="center"/>
              <w:rPr>
                <w:color w:val="0D0D0D" w:themeColor="text1" w:themeTint="F2"/>
                <w:lang w:val="en-GB"/>
              </w:rPr>
            </w:pPr>
            <w:r w:rsidRPr="00663681">
              <w:rPr>
                <w:color w:val="0D0D0D" w:themeColor="text1" w:themeTint="F2"/>
                <w:lang w:val="en-GB"/>
              </w:rPr>
              <w:t>2022</w:t>
            </w:r>
          </w:p>
        </w:tc>
        <w:tc>
          <w:tcPr>
            <w:tcW w:w="482" w:type="pct"/>
            <w:shd w:val="clear" w:color="auto" w:fill="FFFFFF" w:themeFill="background1"/>
            <w:tcMar>
              <w:left w:w="115" w:type="dxa"/>
            </w:tcMar>
          </w:tcPr>
          <w:p w14:paraId="551A4F05" w14:textId="2E82312D" w:rsidR="005D58F6" w:rsidRPr="00663681" w:rsidRDefault="001B0DA3" w:rsidP="0010481C">
            <w:pPr>
              <w:widowControl w:val="0"/>
              <w:shd w:val="clear" w:color="auto" w:fill="FFFFFF" w:themeFill="background1"/>
              <w:jc w:val="right"/>
              <w:rPr>
                <w:color w:val="0D0D0D" w:themeColor="text1" w:themeTint="F2"/>
                <w:lang w:val="en-GB"/>
              </w:rPr>
            </w:pPr>
            <w:r w:rsidRPr="00663681">
              <w:rPr>
                <w:lang w:val="en-GB"/>
              </w:rPr>
              <w:t>172.8</w:t>
            </w:r>
            <w:r w:rsidR="00521BA6" w:rsidRPr="00663681">
              <w:rPr>
                <w:lang w:val="en-GB"/>
              </w:rPr>
              <w:t>3</w:t>
            </w:r>
          </w:p>
        </w:tc>
        <w:tc>
          <w:tcPr>
            <w:tcW w:w="866" w:type="pct"/>
            <w:shd w:val="clear" w:color="auto" w:fill="auto"/>
          </w:tcPr>
          <w:p w14:paraId="6D566322" w14:textId="3E7AEEFA" w:rsidR="005D58F6" w:rsidRPr="00663681" w:rsidRDefault="001B2DEE" w:rsidP="0010481C">
            <w:pPr>
              <w:widowControl w:val="0"/>
              <w:shd w:val="clear" w:color="auto" w:fill="FFFFFF" w:themeFill="background1"/>
              <w:jc w:val="right"/>
              <w:rPr>
                <w:color w:val="0D0D0D" w:themeColor="text1" w:themeTint="F2"/>
                <w:highlight w:val="yellow"/>
                <w:lang w:val="en-GB"/>
              </w:rPr>
            </w:pPr>
            <w:r w:rsidRPr="00663681">
              <w:rPr>
                <w:lang w:val="en-GB"/>
              </w:rPr>
              <w:t>386,933.22</w:t>
            </w:r>
          </w:p>
        </w:tc>
        <w:tc>
          <w:tcPr>
            <w:tcW w:w="1634" w:type="pct"/>
            <w:gridSpan w:val="2"/>
            <w:shd w:val="clear" w:color="auto" w:fill="FFFFFF" w:themeFill="background1"/>
          </w:tcPr>
          <w:p w14:paraId="2625F3E8" w14:textId="77777777" w:rsidR="005D58F6" w:rsidRPr="00256322" w:rsidRDefault="005D58F6" w:rsidP="0010481C">
            <w:pPr>
              <w:widowControl w:val="0"/>
              <w:shd w:val="clear" w:color="auto" w:fill="FFFFFF" w:themeFill="background1"/>
              <w:jc w:val="left"/>
              <w:rPr>
                <w:color w:val="0D0D0D" w:themeColor="text1" w:themeTint="F2"/>
                <w:lang w:val="en-GB"/>
              </w:rPr>
            </w:pPr>
          </w:p>
        </w:tc>
      </w:tr>
      <w:tr w:rsidR="005D58F6" w:rsidRPr="00256322" w14:paraId="036D85E4" w14:textId="77777777" w:rsidTr="00927BE3">
        <w:tc>
          <w:tcPr>
            <w:tcW w:w="1284" w:type="pct"/>
            <w:tcBorders>
              <w:bottom w:val="single" w:sz="4" w:space="0" w:color="auto"/>
            </w:tcBorders>
            <w:shd w:val="clear" w:color="auto" w:fill="FFFFFF" w:themeFill="background1"/>
            <w:vAlign w:val="center"/>
            <w:hideMark/>
          </w:tcPr>
          <w:p w14:paraId="50ABB774" w14:textId="77777777" w:rsidR="005D58F6" w:rsidRPr="00256322" w:rsidRDefault="005D58F6" w:rsidP="0010481C">
            <w:pPr>
              <w:widowControl w:val="0"/>
              <w:shd w:val="clear" w:color="auto" w:fill="FFFFFF" w:themeFill="background1"/>
              <w:jc w:val="left"/>
              <w:rPr>
                <w:b/>
                <w:color w:val="0D0D0D" w:themeColor="text1" w:themeTint="F2"/>
                <w:lang w:val="en-GB"/>
              </w:rPr>
            </w:pPr>
            <w:r w:rsidRPr="00256322">
              <w:rPr>
                <w:b/>
                <w:color w:val="0D0D0D" w:themeColor="text1" w:themeTint="F2"/>
                <w:lang w:val="en-GB"/>
              </w:rPr>
              <w:t>Article 7</w:t>
            </w:r>
          </w:p>
        </w:tc>
        <w:tc>
          <w:tcPr>
            <w:tcW w:w="734" w:type="pct"/>
            <w:gridSpan w:val="2"/>
            <w:tcBorders>
              <w:bottom w:val="single" w:sz="4" w:space="0" w:color="auto"/>
            </w:tcBorders>
            <w:shd w:val="clear" w:color="auto" w:fill="FFFFFF" w:themeFill="background1"/>
          </w:tcPr>
          <w:p w14:paraId="66A9B255" w14:textId="77777777" w:rsidR="005D58F6" w:rsidRPr="00663681" w:rsidRDefault="005D58F6" w:rsidP="0010481C">
            <w:pPr>
              <w:widowControl w:val="0"/>
              <w:shd w:val="clear" w:color="auto" w:fill="FFFFFF" w:themeFill="background1"/>
              <w:jc w:val="center"/>
              <w:rPr>
                <w:color w:val="0D0D0D" w:themeColor="text1" w:themeTint="F2"/>
                <w:lang w:val="en-GB"/>
              </w:rPr>
            </w:pPr>
            <w:r w:rsidRPr="00663681">
              <w:rPr>
                <w:color w:val="0D0D0D" w:themeColor="text1" w:themeTint="F2"/>
                <w:lang w:val="en-GB"/>
              </w:rPr>
              <w:t>2022</w:t>
            </w:r>
          </w:p>
        </w:tc>
        <w:tc>
          <w:tcPr>
            <w:tcW w:w="482" w:type="pct"/>
            <w:tcBorders>
              <w:bottom w:val="single" w:sz="4" w:space="0" w:color="auto"/>
            </w:tcBorders>
            <w:shd w:val="clear" w:color="auto" w:fill="FFFFFF" w:themeFill="background1"/>
          </w:tcPr>
          <w:p w14:paraId="172B54E0" w14:textId="0B4192F3" w:rsidR="005D58F6" w:rsidRPr="00663681" w:rsidRDefault="001B0DA3" w:rsidP="0010481C">
            <w:pPr>
              <w:widowControl w:val="0"/>
              <w:shd w:val="clear" w:color="auto" w:fill="FFFFFF" w:themeFill="background1"/>
              <w:jc w:val="right"/>
              <w:rPr>
                <w:color w:val="0D0D0D" w:themeColor="text1" w:themeTint="F2"/>
                <w:lang w:val="en-GB"/>
              </w:rPr>
            </w:pPr>
            <w:r w:rsidRPr="00663681">
              <w:rPr>
                <w:lang w:val="en-GB"/>
              </w:rPr>
              <w:t>172.8</w:t>
            </w:r>
            <w:r w:rsidR="00521BA6" w:rsidRPr="00663681">
              <w:rPr>
                <w:lang w:val="en-GB"/>
              </w:rPr>
              <w:t>3</w:t>
            </w:r>
          </w:p>
        </w:tc>
        <w:tc>
          <w:tcPr>
            <w:tcW w:w="866" w:type="pct"/>
            <w:tcBorders>
              <w:bottom w:val="single" w:sz="4" w:space="0" w:color="auto"/>
            </w:tcBorders>
            <w:shd w:val="clear" w:color="auto" w:fill="auto"/>
          </w:tcPr>
          <w:p w14:paraId="7463E1B9" w14:textId="13B5029C" w:rsidR="005D58F6" w:rsidRPr="00663681" w:rsidRDefault="001B2DEE" w:rsidP="0010481C">
            <w:pPr>
              <w:widowControl w:val="0"/>
              <w:shd w:val="clear" w:color="auto" w:fill="FFFFFF" w:themeFill="background1"/>
              <w:jc w:val="right"/>
              <w:rPr>
                <w:color w:val="0D0D0D" w:themeColor="text1" w:themeTint="F2"/>
                <w:highlight w:val="yellow"/>
                <w:lang w:val="en-GB"/>
              </w:rPr>
            </w:pPr>
            <w:r w:rsidRPr="00663681">
              <w:rPr>
                <w:color w:val="0D0D0D" w:themeColor="text1" w:themeTint="F2"/>
                <w:lang w:val="en-GB"/>
              </w:rPr>
              <w:t>386,933.22</w:t>
            </w:r>
          </w:p>
        </w:tc>
        <w:tc>
          <w:tcPr>
            <w:tcW w:w="1634" w:type="pct"/>
            <w:gridSpan w:val="2"/>
            <w:shd w:val="clear" w:color="auto" w:fill="FFFFFF" w:themeFill="background1"/>
          </w:tcPr>
          <w:p w14:paraId="36D779EF" w14:textId="77777777" w:rsidR="005D58F6" w:rsidRPr="00256322" w:rsidRDefault="005D58F6" w:rsidP="0010481C">
            <w:pPr>
              <w:widowControl w:val="0"/>
              <w:shd w:val="clear" w:color="auto" w:fill="FFFFFF" w:themeFill="background1"/>
              <w:jc w:val="left"/>
              <w:rPr>
                <w:color w:val="0D0D0D" w:themeColor="text1" w:themeTint="F2"/>
                <w:lang w:val="en-GB"/>
              </w:rPr>
            </w:pPr>
          </w:p>
        </w:tc>
      </w:tr>
      <w:tr w:rsidR="005D58F6" w:rsidRPr="00256322" w14:paraId="5A2FA78D" w14:textId="77777777" w:rsidTr="00741892">
        <w:trPr>
          <w:trHeight w:val="177"/>
        </w:trPr>
        <w:tc>
          <w:tcPr>
            <w:tcW w:w="2499" w:type="pct"/>
            <w:gridSpan w:val="4"/>
            <w:vMerge w:val="restart"/>
            <w:tcBorders>
              <w:top w:val="single" w:sz="4" w:space="0" w:color="auto"/>
              <w:bottom w:val="single" w:sz="4" w:space="0" w:color="auto"/>
              <w:right w:val="single" w:sz="4" w:space="0" w:color="auto"/>
            </w:tcBorders>
            <w:shd w:val="clear" w:color="auto" w:fill="FFFFFF" w:themeFill="background1"/>
            <w:tcMar>
              <w:left w:w="115" w:type="dxa"/>
              <w:right w:w="0" w:type="dxa"/>
            </w:tcMar>
            <w:vAlign w:val="center"/>
          </w:tcPr>
          <w:p w14:paraId="1BB63AEC" w14:textId="77777777" w:rsidR="005D58F6" w:rsidRPr="00256322" w:rsidRDefault="005D58F6" w:rsidP="0010481C">
            <w:pPr>
              <w:widowControl w:val="0"/>
              <w:shd w:val="clear" w:color="auto" w:fill="FFFFFF" w:themeFill="background1"/>
              <w:jc w:val="left"/>
              <w:rPr>
                <w:b/>
                <w:color w:val="0D0D0D" w:themeColor="text1" w:themeTint="F2"/>
                <w:lang w:val="en-GB"/>
              </w:rPr>
            </w:pPr>
            <w:r w:rsidRPr="00256322">
              <w:rPr>
                <w:b/>
                <w:color w:val="0D0D0D" w:themeColor="text1" w:themeTint="F2"/>
                <w:lang w:val="en-GB"/>
              </w:rPr>
              <w:t>Are CP and Article 7 HFC consumption data consistent? Explain any inconsistencies in Comments</w:t>
            </w:r>
          </w:p>
        </w:tc>
        <w:tc>
          <w:tcPr>
            <w:tcW w:w="866" w:type="pct"/>
            <w:tcBorders>
              <w:top w:val="single" w:sz="4" w:space="0" w:color="auto"/>
              <w:left w:val="single" w:sz="4" w:space="0" w:color="auto"/>
              <w:bottom w:val="single" w:sz="4" w:space="0" w:color="auto"/>
            </w:tcBorders>
            <w:shd w:val="clear" w:color="auto" w:fill="D9D9D9" w:themeFill="background1" w:themeFillShade="D9"/>
            <w:vAlign w:val="center"/>
          </w:tcPr>
          <w:p w14:paraId="38FF20F7" w14:textId="77777777" w:rsidR="005D58F6" w:rsidRPr="00256322" w:rsidRDefault="005D58F6" w:rsidP="0010481C">
            <w:pPr>
              <w:jc w:val="center"/>
              <w:rPr>
                <w:b/>
                <w:color w:val="0D0D0D" w:themeColor="text1" w:themeTint="F2"/>
                <w:lang w:val="en-GB"/>
              </w:rPr>
            </w:pPr>
            <w:r w:rsidRPr="00256322">
              <w:rPr>
                <w:b/>
                <w:color w:val="0D0D0D" w:themeColor="text1" w:themeTint="F2"/>
                <w:lang w:val="en-GB"/>
              </w:rPr>
              <w:t>Yes/</w:t>
            </w:r>
            <w:r w:rsidRPr="00256322">
              <w:rPr>
                <w:b/>
                <w:lang w:val="en-GB"/>
              </w:rPr>
              <w:t>No</w:t>
            </w:r>
          </w:p>
        </w:tc>
        <w:tc>
          <w:tcPr>
            <w:tcW w:w="1634" w:type="pct"/>
            <w:gridSpan w:val="2"/>
            <w:vMerge w:val="restart"/>
            <w:shd w:val="clear" w:color="auto" w:fill="FFFFFF" w:themeFill="background1"/>
          </w:tcPr>
          <w:p w14:paraId="2EA0642C" w14:textId="77777777" w:rsidR="005D58F6" w:rsidRPr="00256322" w:rsidRDefault="005D58F6" w:rsidP="0010481C">
            <w:pPr>
              <w:widowControl w:val="0"/>
              <w:shd w:val="clear" w:color="auto" w:fill="FFFFFF" w:themeFill="background1"/>
              <w:jc w:val="left"/>
              <w:rPr>
                <w:color w:val="0D0D0D" w:themeColor="text1" w:themeTint="F2"/>
                <w:lang w:val="en-GB"/>
              </w:rPr>
            </w:pPr>
          </w:p>
        </w:tc>
      </w:tr>
      <w:tr w:rsidR="005D58F6" w:rsidRPr="00256322" w14:paraId="6FFBB3C1" w14:textId="77777777" w:rsidTr="00741892">
        <w:trPr>
          <w:trHeight w:val="177"/>
        </w:trPr>
        <w:tc>
          <w:tcPr>
            <w:tcW w:w="2499" w:type="pct"/>
            <w:gridSpan w:val="4"/>
            <w:vMerge/>
            <w:tcBorders>
              <w:bottom w:val="single" w:sz="4" w:space="0" w:color="auto"/>
            </w:tcBorders>
            <w:shd w:val="clear" w:color="auto" w:fill="FFFFFF" w:themeFill="background1"/>
            <w:tcMar>
              <w:left w:w="115" w:type="dxa"/>
              <w:right w:w="0" w:type="dxa"/>
            </w:tcMar>
            <w:vAlign w:val="center"/>
          </w:tcPr>
          <w:p w14:paraId="713BB592" w14:textId="77777777" w:rsidR="005D58F6" w:rsidRPr="00256322" w:rsidRDefault="005D58F6" w:rsidP="0010481C">
            <w:pPr>
              <w:widowControl w:val="0"/>
              <w:shd w:val="clear" w:color="auto" w:fill="FFFFFF" w:themeFill="background1"/>
              <w:jc w:val="left"/>
              <w:rPr>
                <w:b/>
                <w:color w:val="0D0D0D" w:themeColor="text1" w:themeTint="F2"/>
                <w:lang w:val="en-GB"/>
              </w:rPr>
            </w:pPr>
          </w:p>
        </w:tc>
        <w:tc>
          <w:tcPr>
            <w:tcW w:w="866" w:type="pct"/>
            <w:tcBorders>
              <w:bottom w:val="single" w:sz="4" w:space="0" w:color="auto"/>
            </w:tcBorders>
            <w:shd w:val="clear" w:color="auto" w:fill="FFFFFF" w:themeFill="background1"/>
            <w:vAlign w:val="center"/>
          </w:tcPr>
          <w:p w14:paraId="1AB18AB7" w14:textId="77777777" w:rsidR="005D58F6" w:rsidRPr="00256322" w:rsidRDefault="005D58F6" w:rsidP="0010481C">
            <w:pPr>
              <w:widowControl w:val="0"/>
              <w:shd w:val="clear" w:color="auto" w:fill="FFFFFF" w:themeFill="background1"/>
              <w:jc w:val="center"/>
              <w:rPr>
                <w:bCs/>
                <w:color w:val="0D0D0D" w:themeColor="text1" w:themeTint="F2"/>
                <w:lang w:val="en-GB"/>
              </w:rPr>
            </w:pPr>
            <w:r w:rsidRPr="00256322">
              <w:rPr>
                <w:bCs/>
                <w:color w:val="0D0D0D" w:themeColor="text1" w:themeTint="F2"/>
                <w:lang w:val="en-GB"/>
              </w:rPr>
              <w:t>Yes</w:t>
            </w:r>
          </w:p>
        </w:tc>
        <w:tc>
          <w:tcPr>
            <w:tcW w:w="1634" w:type="pct"/>
            <w:gridSpan w:val="2"/>
            <w:vMerge/>
            <w:tcBorders>
              <w:bottom w:val="single" w:sz="4" w:space="0" w:color="auto"/>
            </w:tcBorders>
            <w:shd w:val="clear" w:color="auto" w:fill="FFFFFF" w:themeFill="background1"/>
            <w:vAlign w:val="center"/>
          </w:tcPr>
          <w:p w14:paraId="28235EE1" w14:textId="77777777" w:rsidR="005D58F6" w:rsidRPr="00256322" w:rsidRDefault="005D58F6" w:rsidP="0010481C">
            <w:pPr>
              <w:widowControl w:val="0"/>
              <w:shd w:val="clear" w:color="auto" w:fill="FFFFFF" w:themeFill="background1"/>
              <w:rPr>
                <w:b/>
                <w:color w:val="0D0D0D" w:themeColor="text1" w:themeTint="F2"/>
                <w:lang w:val="en-GB"/>
              </w:rPr>
            </w:pPr>
          </w:p>
        </w:tc>
      </w:tr>
      <w:tr w:rsidR="005D58F6" w:rsidRPr="00256322" w14:paraId="7C64DBBA" w14:textId="77777777" w:rsidTr="0010481C">
        <w:tc>
          <w:tcPr>
            <w:tcW w:w="5000" w:type="pct"/>
            <w:gridSpan w:val="7"/>
            <w:tcBorders>
              <w:top w:val="nil"/>
              <w:left w:val="nil"/>
              <w:bottom w:val="single" w:sz="4" w:space="0" w:color="auto"/>
              <w:right w:val="nil"/>
            </w:tcBorders>
            <w:shd w:val="clear" w:color="auto" w:fill="FFFFFF" w:themeFill="background1"/>
            <w:vAlign w:val="center"/>
          </w:tcPr>
          <w:p w14:paraId="262BE109" w14:textId="77777777" w:rsidR="005D58F6" w:rsidRPr="00256322" w:rsidRDefault="005D58F6" w:rsidP="0010481C">
            <w:pPr>
              <w:widowControl w:val="0"/>
              <w:shd w:val="clear" w:color="auto" w:fill="FFFFFF" w:themeFill="background1"/>
              <w:rPr>
                <w:color w:val="0D0D0D" w:themeColor="text1" w:themeTint="F2"/>
                <w:lang w:val="en-GB"/>
              </w:rPr>
            </w:pPr>
          </w:p>
        </w:tc>
      </w:tr>
      <w:tr w:rsidR="005D58F6" w:rsidRPr="00256322" w14:paraId="0C6D3CC0" w14:textId="77777777" w:rsidTr="0010481C">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E5705" w14:textId="77777777" w:rsidR="005D58F6" w:rsidRPr="00256322" w:rsidRDefault="005D58F6" w:rsidP="0010481C">
            <w:pPr>
              <w:jc w:val="center"/>
              <w:rPr>
                <w:color w:val="0D0D0D" w:themeColor="text1" w:themeTint="F2"/>
                <w:lang w:val="en-GB"/>
              </w:rPr>
            </w:pPr>
            <w:r w:rsidRPr="00256322">
              <w:rPr>
                <w:b/>
                <w:bCs/>
                <w:lang w:val="en-GB"/>
              </w:rPr>
              <w:t>HFC PHASE-DOWN COMMITMENTS FOR THE STAGE</w:t>
            </w:r>
          </w:p>
        </w:tc>
      </w:tr>
      <w:tr w:rsidR="005D58F6" w:rsidRPr="00256322" w14:paraId="0E754E6F" w14:textId="77777777" w:rsidTr="00741892">
        <w:trPr>
          <w:trHeight w:val="377"/>
        </w:trPr>
        <w:tc>
          <w:tcPr>
            <w:tcW w:w="163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054BC" w14:textId="77777777" w:rsidR="005D58F6" w:rsidRPr="00256322" w:rsidRDefault="005D58F6" w:rsidP="0010481C">
            <w:pPr>
              <w:ind w:right="-389"/>
              <w:rPr>
                <w:b/>
                <w:bCs/>
                <w:lang w:val="en-GB"/>
              </w:rPr>
            </w:pPr>
            <w:r w:rsidRPr="00256322">
              <w:rPr>
                <w:b/>
                <w:bCs/>
                <w:lang w:val="en-GB"/>
              </w:rPr>
              <w:t>Phase-down to be achieved (%)</w:t>
            </w:r>
          </w:p>
        </w:tc>
        <w:tc>
          <w:tcPr>
            <w:tcW w:w="3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7F98F9" w14:textId="77777777" w:rsidR="005D58F6" w:rsidRPr="00256322" w:rsidRDefault="005D58F6" w:rsidP="0010481C">
            <w:pPr>
              <w:jc w:val="center"/>
              <w:rPr>
                <w:b/>
                <w:bCs/>
                <w:lang w:val="en-GB"/>
              </w:rPr>
            </w:pPr>
            <w:r w:rsidRPr="00256322">
              <w:rPr>
                <w:b/>
                <w:bCs/>
                <w:lang w:val="en-GB"/>
              </w:rPr>
              <w:t>10%</w:t>
            </w:r>
          </w:p>
        </w:tc>
        <w:tc>
          <w:tcPr>
            <w:tcW w:w="23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C58C9" w14:textId="77777777" w:rsidR="005D58F6" w:rsidRPr="00256322" w:rsidRDefault="005D58F6" w:rsidP="0010481C">
            <w:pPr>
              <w:jc w:val="center"/>
              <w:rPr>
                <w:b/>
                <w:bCs/>
                <w:lang w:val="en-GB"/>
              </w:rPr>
            </w:pPr>
            <w:r w:rsidRPr="00256322">
              <w:rPr>
                <w:b/>
                <w:bCs/>
                <w:lang w:val="en-GB"/>
              </w:rPr>
              <w:t>Year when phase-down will be achieved</w:t>
            </w:r>
          </w:p>
        </w:tc>
        <w:tc>
          <w:tcPr>
            <w:tcW w:w="6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6BFB5" w14:textId="77777777" w:rsidR="005D58F6" w:rsidRPr="00256322" w:rsidRDefault="005D58F6" w:rsidP="0010481C">
            <w:pPr>
              <w:jc w:val="center"/>
              <w:rPr>
                <w:b/>
                <w:bCs/>
                <w:lang w:val="en-GB"/>
              </w:rPr>
            </w:pPr>
            <w:r w:rsidRPr="00256322">
              <w:rPr>
                <w:b/>
                <w:bCs/>
                <w:lang w:val="en-GB"/>
              </w:rPr>
              <w:t>2029</w:t>
            </w:r>
          </w:p>
        </w:tc>
      </w:tr>
      <w:tr w:rsidR="005D58F6" w:rsidRPr="00256322" w14:paraId="60A70E20" w14:textId="77777777" w:rsidTr="00741892">
        <w:trPr>
          <w:trHeight w:val="177"/>
        </w:trPr>
        <w:tc>
          <w:tcPr>
            <w:tcW w:w="2017" w:type="pct"/>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EBD55" w14:textId="77777777" w:rsidR="005D58F6" w:rsidRPr="00256322" w:rsidRDefault="005D58F6" w:rsidP="0010481C">
            <w:pPr>
              <w:jc w:val="left"/>
              <w:rPr>
                <w:b/>
                <w:bCs/>
                <w:lang w:val="en-GB"/>
              </w:rPr>
            </w:pPr>
          </w:p>
        </w:tc>
        <w:tc>
          <w:tcPr>
            <w:tcW w:w="1348"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78C24AE1" w14:textId="77777777" w:rsidR="005D58F6" w:rsidRPr="00256322" w:rsidRDefault="005D58F6" w:rsidP="0010481C">
            <w:pPr>
              <w:jc w:val="center"/>
              <w:rPr>
                <w:b/>
                <w:bCs/>
                <w:lang w:val="en-GB"/>
              </w:rPr>
            </w:pPr>
            <w:r w:rsidRPr="00256322">
              <w:rPr>
                <w:b/>
                <w:bCs/>
                <w:lang w:val="en-GB"/>
              </w:rPr>
              <w:t>Value</w:t>
            </w:r>
          </w:p>
        </w:tc>
        <w:tc>
          <w:tcPr>
            <w:tcW w:w="1634" w:type="pct"/>
            <w:gridSpan w:val="2"/>
            <w:vMerge w:val="restart"/>
            <w:shd w:val="clear" w:color="auto" w:fill="D9D9D9" w:themeFill="background1" w:themeFillShade="D9"/>
            <w:vAlign w:val="center"/>
          </w:tcPr>
          <w:p w14:paraId="50BF943F" w14:textId="77777777" w:rsidR="005D58F6" w:rsidRPr="00256322" w:rsidRDefault="005D58F6" w:rsidP="0010481C">
            <w:pPr>
              <w:jc w:val="center"/>
              <w:rPr>
                <w:b/>
                <w:bCs/>
                <w:lang w:val="en-GB"/>
              </w:rPr>
            </w:pPr>
            <w:r w:rsidRPr="00256322">
              <w:rPr>
                <w:b/>
                <w:bCs/>
                <w:lang w:val="en-GB"/>
              </w:rPr>
              <w:t>Established or estimated?</w:t>
            </w:r>
          </w:p>
        </w:tc>
      </w:tr>
      <w:tr w:rsidR="005D58F6" w:rsidRPr="00256322" w14:paraId="000F1807" w14:textId="77777777" w:rsidTr="00741892">
        <w:trPr>
          <w:trHeight w:val="177"/>
        </w:trPr>
        <w:tc>
          <w:tcPr>
            <w:tcW w:w="2017" w:type="pct"/>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5C848" w14:textId="77777777" w:rsidR="005D58F6" w:rsidRPr="00256322" w:rsidRDefault="005D58F6" w:rsidP="0010481C">
            <w:pPr>
              <w:ind w:left="-136" w:right="-113"/>
              <w:jc w:val="center"/>
              <w:rPr>
                <w:b/>
                <w:bCs/>
                <w:lang w:val="en-GB"/>
              </w:rPr>
            </w:pPr>
          </w:p>
        </w:tc>
        <w:tc>
          <w:tcPr>
            <w:tcW w:w="482" w:type="pct"/>
            <w:tcBorders>
              <w:top w:val="single" w:sz="4" w:space="0" w:color="auto"/>
              <w:left w:val="single" w:sz="4" w:space="0" w:color="auto"/>
              <w:bottom w:val="single" w:sz="4" w:space="0" w:color="auto"/>
            </w:tcBorders>
            <w:shd w:val="clear" w:color="auto" w:fill="D9D9D9" w:themeFill="background1" w:themeFillShade="D9"/>
            <w:vAlign w:val="center"/>
          </w:tcPr>
          <w:p w14:paraId="3B711FCA" w14:textId="377F8D63" w:rsidR="005D58F6" w:rsidRPr="00256322" w:rsidRDefault="007E54A0" w:rsidP="0010481C">
            <w:pPr>
              <w:ind w:left="-136" w:right="-113"/>
              <w:jc w:val="center"/>
              <w:rPr>
                <w:b/>
                <w:bCs/>
                <w:lang w:val="en-GB"/>
              </w:rPr>
            </w:pPr>
            <w:r w:rsidRPr="00256322">
              <w:rPr>
                <w:b/>
                <w:bCs/>
                <w:lang w:val="en-GB"/>
              </w:rPr>
              <w:t>MT</w:t>
            </w:r>
          </w:p>
        </w:tc>
        <w:tc>
          <w:tcPr>
            <w:tcW w:w="866" w:type="pct"/>
            <w:shd w:val="clear" w:color="auto" w:fill="D9D9D9" w:themeFill="background1" w:themeFillShade="D9"/>
            <w:vAlign w:val="center"/>
          </w:tcPr>
          <w:p w14:paraId="7DDD539B" w14:textId="77777777" w:rsidR="005D58F6" w:rsidRPr="00256322" w:rsidRDefault="005D58F6" w:rsidP="0010481C">
            <w:pPr>
              <w:ind w:left="-109" w:right="-107"/>
              <w:jc w:val="center"/>
              <w:rPr>
                <w:b/>
                <w:bCs/>
                <w:lang w:val="en-GB"/>
              </w:rPr>
            </w:pPr>
            <w:r w:rsidRPr="00256322">
              <w:rPr>
                <w:b/>
                <w:bCs/>
                <w:lang w:val="en-GB"/>
              </w:rPr>
              <w:t>CO</w:t>
            </w:r>
            <w:r w:rsidRPr="00256322">
              <w:rPr>
                <w:b/>
                <w:bCs/>
                <w:vertAlign w:val="subscript"/>
                <w:lang w:val="en-GB"/>
              </w:rPr>
              <w:t>2</w:t>
            </w:r>
            <w:r w:rsidRPr="00256322">
              <w:rPr>
                <w:b/>
                <w:bCs/>
                <w:lang w:val="en-GB"/>
              </w:rPr>
              <w:t>-eq tonnes</w:t>
            </w:r>
          </w:p>
        </w:tc>
        <w:tc>
          <w:tcPr>
            <w:tcW w:w="1634" w:type="pct"/>
            <w:gridSpan w:val="2"/>
            <w:vMerge/>
            <w:shd w:val="clear" w:color="auto" w:fill="D9D9D9" w:themeFill="background1" w:themeFillShade="D9"/>
            <w:vAlign w:val="center"/>
          </w:tcPr>
          <w:p w14:paraId="2EDD6F99" w14:textId="77777777" w:rsidR="005D58F6" w:rsidRPr="00256322" w:rsidRDefault="005D58F6" w:rsidP="0010481C">
            <w:pPr>
              <w:jc w:val="center"/>
              <w:rPr>
                <w:b/>
                <w:bCs/>
                <w:lang w:val="en-GB"/>
              </w:rPr>
            </w:pPr>
          </w:p>
        </w:tc>
      </w:tr>
      <w:tr w:rsidR="005D58F6" w:rsidRPr="00256322" w14:paraId="3D6DA616" w14:textId="77777777" w:rsidTr="00741892">
        <w:tc>
          <w:tcPr>
            <w:tcW w:w="2017" w:type="pct"/>
            <w:gridSpan w:val="3"/>
            <w:tcBorders>
              <w:top w:val="single" w:sz="4" w:space="0" w:color="auto"/>
            </w:tcBorders>
            <w:shd w:val="clear" w:color="auto" w:fill="D9D9D9" w:themeFill="background1" w:themeFillShade="D9"/>
            <w:vAlign w:val="center"/>
          </w:tcPr>
          <w:p w14:paraId="5E19770B" w14:textId="77777777" w:rsidR="005D58F6" w:rsidRPr="00256322" w:rsidRDefault="005D58F6" w:rsidP="0010481C">
            <w:pPr>
              <w:rPr>
                <w:b/>
                <w:bCs/>
                <w:lang w:val="en-GB"/>
              </w:rPr>
            </w:pPr>
            <w:r w:rsidRPr="00256322">
              <w:rPr>
                <w:b/>
                <w:bCs/>
                <w:lang w:val="en-GB"/>
              </w:rPr>
              <w:t>HFC baseline</w:t>
            </w:r>
          </w:p>
        </w:tc>
        <w:tc>
          <w:tcPr>
            <w:tcW w:w="482" w:type="pct"/>
            <w:tcBorders>
              <w:top w:val="single" w:sz="4" w:space="0" w:color="auto"/>
            </w:tcBorders>
            <w:shd w:val="clear" w:color="auto" w:fill="FFFFFF" w:themeFill="background1"/>
            <w:vAlign w:val="center"/>
          </w:tcPr>
          <w:p w14:paraId="11F8CB2D" w14:textId="20E032D5" w:rsidR="005D58F6" w:rsidRPr="00256322" w:rsidRDefault="005D58F6" w:rsidP="0010481C">
            <w:pPr>
              <w:widowControl w:val="0"/>
              <w:shd w:val="clear" w:color="auto" w:fill="FFFFFF" w:themeFill="background1"/>
              <w:jc w:val="right"/>
              <w:rPr>
                <w:color w:val="0D0D0D" w:themeColor="text1" w:themeTint="F2"/>
                <w:lang w:val="en-GB"/>
              </w:rPr>
            </w:pPr>
          </w:p>
        </w:tc>
        <w:tc>
          <w:tcPr>
            <w:tcW w:w="866" w:type="pct"/>
            <w:shd w:val="clear" w:color="auto" w:fill="FFFFFF" w:themeFill="background1"/>
            <w:vAlign w:val="center"/>
          </w:tcPr>
          <w:p w14:paraId="109726DC" w14:textId="39E0F035" w:rsidR="005D58F6" w:rsidRPr="00256322" w:rsidRDefault="00DA1EF7" w:rsidP="00522441">
            <w:pPr>
              <w:jc w:val="left"/>
              <w:rPr>
                <w:color w:val="0D0D0D" w:themeColor="text1" w:themeTint="F2"/>
                <w:lang w:val="en-GB"/>
              </w:rPr>
            </w:pPr>
            <w:r>
              <w:rPr>
                <w:bCs/>
                <w:sz w:val="20"/>
                <w:szCs w:val="20"/>
                <w:lang w:val="en-GB"/>
              </w:rPr>
              <w:t>*</w:t>
            </w:r>
            <w:r w:rsidR="00522441" w:rsidRPr="00256322">
              <w:rPr>
                <w:bCs/>
                <w:sz w:val="20"/>
                <w:szCs w:val="20"/>
                <w:lang w:val="en-GB"/>
              </w:rPr>
              <w:t>351,294</w:t>
            </w:r>
          </w:p>
        </w:tc>
        <w:tc>
          <w:tcPr>
            <w:tcW w:w="1634" w:type="pct"/>
            <w:gridSpan w:val="2"/>
            <w:shd w:val="clear" w:color="auto" w:fill="FFFFFF" w:themeFill="background1"/>
            <w:vAlign w:val="center"/>
          </w:tcPr>
          <w:p w14:paraId="11BA9187" w14:textId="77777777" w:rsidR="005D58F6" w:rsidRPr="00256322" w:rsidRDefault="005D58F6" w:rsidP="0010481C">
            <w:pPr>
              <w:widowControl w:val="0"/>
              <w:shd w:val="clear" w:color="auto" w:fill="FFFFFF" w:themeFill="background1"/>
              <w:jc w:val="center"/>
              <w:rPr>
                <w:color w:val="0D0D0D" w:themeColor="text1" w:themeTint="F2"/>
                <w:lang w:val="en-GB"/>
              </w:rPr>
            </w:pPr>
            <w:r w:rsidRPr="00256322">
              <w:rPr>
                <w:color w:val="0D0D0D" w:themeColor="text1" w:themeTint="F2"/>
                <w:lang w:val="en-GB"/>
              </w:rPr>
              <w:t>Estimated based on reported data</w:t>
            </w:r>
          </w:p>
        </w:tc>
      </w:tr>
      <w:tr w:rsidR="005D58F6" w:rsidRPr="00256322" w14:paraId="13C374F2" w14:textId="77777777" w:rsidTr="00741892">
        <w:tc>
          <w:tcPr>
            <w:tcW w:w="2017" w:type="pct"/>
            <w:gridSpan w:val="3"/>
            <w:shd w:val="clear" w:color="auto" w:fill="D9D9D9" w:themeFill="background1" w:themeFillShade="D9"/>
            <w:vAlign w:val="center"/>
          </w:tcPr>
          <w:p w14:paraId="32895CC1" w14:textId="77777777" w:rsidR="005D58F6" w:rsidRPr="00256322" w:rsidRDefault="005D58F6" w:rsidP="0010481C">
            <w:pPr>
              <w:rPr>
                <w:b/>
                <w:bCs/>
                <w:lang w:val="en-GB"/>
              </w:rPr>
            </w:pPr>
            <w:r w:rsidRPr="00256322">
              <w:rPr>
                <w:b/>
                <w:bCs/>
                <w:lang w:val="en-GB"/>
              </w:rPr>
              <w:t>HFC starting point</w:t>
            </w:r>
          </w:p>
        </w:tc>
        <w:tc>
          <w:tcPr>
            <w:tcW w:w="482" w:type="pct"/>
            <w:shd w:val="clear" w:color="auto" w:fill="FFFFFF" w:themeFill="background1"/>
            <w:vAlign w:val="center"/>
          </w:tcPr>
          <w:p w14:paraId="5AB82BE2" w14:textId="77777777" w:rsidR="005D58F6" w:rsidRPr="00256322" w:rsidRDefault="005D58F6" w:rsidP="0010481C">
            <w:pPr>
              <w:widowControl w:val="0"/>
              <w:shd w:val="clear" w:color="auto" w:fill="FFFFFF" w:themeFill="background1"/>
              <w:jc w:val="right"/>
              <w:rPr>
                <w:color w:val="0D0D0D" w:themeColor="text1" w:themeTint="F2"/>
                <w:lang w:val="en-GB"/>
              </w:rPr>
            </w:pPr>
            <w:r w:rsidRPr="00256322">
              <w:rPr>
                <w:color w:val="0D0D0D" w:themeColor="text1" w:themeTint="F2"/>
                <w:lang w:val="en-GB"/>
              </w:rPr>
              <w:t>tbc</w:t>
            </w:r>
          </w:p>
        </w:tc>
        <w:tc>
          <w:tcPr>
            <w:tcW w:w="866" w:type="pct"/>
            <w:shd w:val="clear" w:color="auto" w:fill="FFFFFF" w:themeFill="background1"/>
            <w:vAlign w:val="center"/>
          </w:tcPr>
          <w:p w14:paraId="667859C9" w14:textId="77777777" w:rsidR="005D58F6" w:rsidRPr="00256322" w:rsidRDefault="005D58F6" w:rsidP="0010481C">
            <w:pPr>
              <w:widowControl w:val="0"/>
              <w:shd w:val="clear" w:color="auto" w:fill="FFFFFF" w:themeFill="background1"/>
              <w:jc w:val="right"/>
              <w:rPr>
                <w:color w:val="0D0D0D" w:themeColor="text1" w:themeTint="F2"/>
                <w:lang w:val="en-GB"/>
              </w:rPr>
            </w:pPr>
            <w:r w:rsidRPr="00256322">
              <w:rPr>
                <w:color w:val="0D0D0D" w:themeColor="text1" w:themeTint="F2"/>
                <w:lang w:val="en-GB"/>
              </w:rPr>
              <w:t>tbc</w:t>
            </w:r>
          </w:p>
        </w:tc>
        <w:tc>
          <w:tcPr>
            <w:tcW w:w="1634" w:type="pct"/>
            <w:gridSpan w:val="2"/>
            <w:shd w:val="clear" w:color="auto" w:fill="FFFFFF" w:themeFill="background1"/>
            <w:vAlign w:val="center"/>
          </w:tcPr>
          <w:p w14:paraId="3219684F" w14:textId="51FB807C" w:rsidR="005D58F6" w:rsidRPr="00256322" w:rsidRDefault="005D58F6" w:rsidP="0010481C">
            <w:pPr>
              <w:widowControl w:val="0"/>
              <w:shd w:val="clear" w:color="auto" w:fill="FFFFFF" w:themeFill="background1"/>
              <w:jc w:val="center"/>
              <w:rPr>
                <w:color w:val="0D0D0D" w:themeColor="text1" w:themeTint="F2"/>
                <w:lang w:val="en-GB"/>
              </w:rPr>
            </w:pPr>
          </w:p>
        </w:tc>
      </w:tr>
    </w:tbl>
    <w:p w14:paraId="6EEC6638" w14:textId="182C4E10" w:rsidR="004D5A66" w:rsidRPr="00256322" w:rsidRDefault="00741892" w:rsidP="005D58F6">
      <w:pPr>
        <w:widowControl w:val="0"/>
        <w:shd w:val="clear" w:color="auto" w:fill="FFFFFF" w:themeFill="background1"/>
        <w:rPr>
          <w:color w:val="0D0D0D" w:themeColor="text1" w:themeTint="F2"/>
        </w:rPr>
      </w:pPr>
      <w:r w:rsidRPr="00256322">
        <w:rPr>
          <w:color w:val="0D0D0D" w:themeColor="text1" w:themeTint="F2"/>
        </w:rPr>
        <w:t>*</w:t>
      </w:r>
      <w:r w:rsidRPr="00256322">
        <w:t xml:space="preserve"> </w:t>
      </w:r>
      <w:r w:rsidRPr="00256322">
        <w:rPr>
          <w:color w:val="0D0D0D" w:themeColor="text1" w:themeTint="F2"/>
        </w:rPr>
        <w:t xml:space="preserve">The HFC baseline is calculated as the average of HFC consumption reported between the years 2020 - 2022, plus (+) 65 % of the country’s HCFC baseline.  </w:t>
      </w:r>
    </w:p>
    <w:p w14:paraId="2B658BCE" w14:textId="77777777" w:rsidR="00741892" w:rsidRPr="00256322" w:rsidRDefault="00741892" w:rsidP="005D58F6">
      <w:pPr>
        <w:widowControl w:val="0"/>
        <w:shd w:val="clear" w:color="auto" w:fill="FFFFFF" w:themeFill="background1"/>
        <w:rPr>
          <w:color w:val="0D0D0D" w:themeColor="text1" w:themeTint="F2"/>
          <w:lang w:val="en-GB"/>
        </w:rPr>
      </w:pPr>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724"/>
        <w:gridCol w:w="1346"/>
        <w:gridCol w:w="1438"/>
        <w:gridCol w:w="1236"/>
        <w:gridCol w:w="335"/>
        <w:gridCol w:w="1277"/>
        <w:gridCol w:w="7"/>
      </w:tblGrid>
      <w:tr w:rsidR="005D58F6" w:rsidRPr="00256322" w14:paraId="7080DBA6" w14:textId="77777777" w:rsidTr="0010481C">
        <w:trPr>
          <w:trHeight w:val="218"/>
        </w:trPr>
        <w:tc>
          <w:tcPr>
            <w:tcW w:w="4135" w:type="pct"/>
            <w:gridSpan w:val="4"/>
            <w:shd w:val="clear" w:color="auto" w:fill="D9D9D9" w:themeFill="background1" w:themeFillShade="D9"/>
            <w:tcMar>
              <w:left w:w="115" w:type="dxa"/>
              <w:right w:w="0" w:type="dxa"/>
            </w:tcMar>
            <w:vAlign w:val="center"/>
          </w:tcPr>
          <w:p w14:paraId="1E0E387A" w14:textId="77777777" w:rsidR="005D58F6" w:rsidRPr="00256322" w:rsidRDefault="005D58F6" w:rsidP="0010481C">
            <w:pPr>
              <w:shd w:val="clear" w:color="auto" w:fill="D9D9D9" w:themeFill="background1" w:themeFillShade="D9"/>
              <w:ind w:left="18"/>
              <w:jc w:val="center"/>
              <w:rPr>
                <w:b/>
                <w:bCs/>
                <w:lang w:val="en-GB"/>
              </w:rPr>
            </w:pPr>
            <w:r w:rsidRPr="00256322">
              <w:rPr>
                <w:b/>
                <w:bCs/>
                <w:lang w:val="en-GB"/>
              </w:rPr>
              <w:t>SECTORS INVOLVED IN HFC PHASE-DOWN</w:t>
            </w:r>
          </w:p>
        </w:tc>
        <w:tc>
          <w:tcPr>
            <w:tcW w:w="865" w:type="pct"/>
            <w:gridSpan w:val="3"/>
            <w:shd w:val="clear" w:color="auto" w:fill="D9D9D9" w:themeFill="background1" w:themeFillShade="D9"/>
            <w:vAlign w:val="center"/>
          </w:tcPr>
          <w:p w14:paraId="22995C91" w14:textId="77777777" w:rsidR="005D58F6" w:rsidRPr="00256322" w:rsidRDefault="005D58F6" w:rsidP="0010481C">
            <w:pPr>
              <w:shd w:val="clear" w:color="auto" w:fill="D9D9D9" w:themeFill="background1" w:themeFillShade="D9"/>
              <w:ind w:left="18"/>
              <w:jc w:val="center"/>
              <w:rPr>
                <w:b/>
                <w:bCs/>
                <w:lang w:val="en-GB"/>
              </w:rPr>
            </w:pPr>
            <w:r w:rsidRPr="00256322">
              <w:rPr>
                <w:b/>
                <w:bCs/>
                <w:lang w:val="en-GB"/>
              </w:rPr>
              <w:t>Yes/No</w:t>
            </w:r>
          </w:p>
        </w:tc>
      </w:tr>
      <w:tr w:rsidR="005D58F6" w:rsidRPr="00256322" w14:paraId="1740FA29" w14:textId="77777777" w:rsidTr="0010481C">
        <w:trPr>
          <w:trHeight w:val="41"/>
        </w:trPr>
        <w:tc>
          <w:tcPr>
            <w:tcW w:w="4135" w:type="pct"/>
            <w:gridSpan w:val="4"/>
            <w:tcBorders>
              <w:bottom w:val="single" w:sz="4" w:space="0" w:color="auto"/>
            </w:tcBorders>
            <w:shd w:val="clear" w:color="auto" w:fill="D9D9D9" w:themeFill="background1" w:themeFillShade="D9"/>
          </w:tcPr>
          <w:p w14:paraId="1A775942" w14:textId="77777777" w:rsidR="005D58F6" w:rsidRPr="00256322" w:rsidRDefault="005D58F6" w:rsidP="0010481C">
            <w:pPr>
              <w:rPr>
                <w:b/>
                <w:bCs/>
                <w:lang w:val="en-GB"/>
              </w:rPr>
            </w:pPr>
            <w:r w:rsidRPr="00256322">
              <w:rPr>
                <w:b/>
                <w:bCs/>
                <w:lang w:val="en-GB"/>
              </w:rPr>
              <w:t>Servicing</w:t>
            </w:r>
          </w:p>
        </w:tc>
        <w:tc>
          <w:tcPr>
            <w:tcW w:w="865" w:type="pct"/>
            <w:gridSpan w:val="3"/>
            <w:tcBorders>
              <w:bottom w:val="single" w:sz="4" w:space="0" w:color="auto"/>
            </w:tcBorders>
            <w:shd w:val="clear" w:color="auto" w:fill="FFFFFF" w:themeFill="background1"/>
            <w:vAlign w:val="center"/>
          </w:tcPr>
          <w:p w14:paraId="6FA7E675" w14:textId="77777777" w:rsidR="005D58F6" w:rsidRPr="00256322" w:rsidRDefault="005D58F6" w:rsidP="0010481C">
            <w:pPr>
              <w:jc w:val="center"/>
              <w:rPr>
                <w:lang w:val="en-GB"/>
              </w:rPr>
            </w:pPr>
            <w:r w:rsidRPr="00256322">
              <w:rPr>
                <w:lang w:val="en-GB"/>
              </w:rPr>
              <w:t>Yes</w:t>
            </w:r>
          </w:p>
        </w:tc>
      </w:tr>
      <w:tr w:rsidR="005D58F6" w:rsidRPr="00256322" w14:paraId="4B588BAA" w14:textId="77777777" w:rsidTr="0010481C">
        <w:trPr>
          <w:trHeight w:val="41"/>
        </w:trPr>
        <w:tc>
          <w:tcPr>
            <w:tcW w:w="4135" w:type="pct"/>
            <w:gridSpan w:val="4"/>
            <w:tcBorders>
              <w:bottom w:val="single" w:sz="4" w:space="0" w:color="auto"/>
            </w:tcBorders>
            <w:shd w:val="clear" w:color="auto" w:fill="D9D9D9" w:themeFill="background1" w:themeFillShade="D9"/>
          </w:tcPr>
          <w:p w14:paraId="32C9C0DA" w14:textId="77777777" w:rsidR="005D58F6" w:rsidRPr="00256322" w:rsidRDefault="005D58F6" w:rsidP="0010481C">
            <w:pPr>
              <w:rPr>
                <w:b/>
                <w:bCs/>
                <w:lang w:val="en-GB"/>
              </w:rPr>
            </w:pPr>
            <w:r w:rsidRPr="00256322">
              <w:rPr>
                <w:b/>
                <w:bCs/>
                <w:lang w:val="en-GB"/>
              </w:rPr>
              <w:t>Manufacturing</w:t>
            </w:r>
          </w:p>
        </w:tc>
        <w:tc>
          <w:tcPr>
            <w:tcW w:w="865" w:type="pct"/>
            <w:gridSpan w:val="3"/>
            <w:tcBorders>
              <w:bottom w:val="single" w:sz="4" w:space="0" w:color="auto"/>
            </w:tcBorders>
            <w:shd w:val="clear" w:color="auto" w:fill="FFFFFF" w:themeFill="background1"/>
            <w:vAlign w:val="center"/>
          </w:tcPr>
          <w:p w14:paraId="00F82964" w14:textId="77777777" w:rsidR="005D58F6" w:rsidRPr="00256322" w:rsidRDefault="005D58F6" w:rsidP="0010481C">
            <w:pPr>
              <w:jc w:val="center"/>
              <w:rPr>
                <w:lang w:val="en-GB"/>
              </w:rPr>
            </w:pPr>
            <w:r w:rsidRPr="00256322">
              <w:rPr>
                <w:lang w:val="en-GB"/>
              </w:rPr>
              <w:t>No</w:t>
            </w:r>
          </w:p>
        </w:tc>
      </w:tr>
      <w:tr w:rsidR="005D58F6" w:rsidRPr="00256322" w14:paraId="404CA719" w14:textId="77777777" w:rsidTr="0010481C">
        <w:trPr>
          <w:trHeight w:val="218"/>
        </w:trPr>
        <w:tc>
          <w:tcPr>
            <w:tcW w:w="4135" w:type="pct"/>
            <w:gridSpan w:val="4"/>
            <w:shd w:val="clear" w:color="auto" w:fill="D9D9D9" w:themeFill="background1" w:themeFillShade="D9"/>
          </w:tcPr>
          <w:p w14:paraId="1EF2C44A" w14:textId="77777777" w:rsidR="005D58F6" w:rsidRPr="00256322" w:rsidRDefault="005D58F6" w:rsidP="0010481C">
            <w:pPr>
              <w:jc w:val="center"/>
              <w:rPr>
                <w:b/>
                <w:bCs/>
                <w:lang w:val="en-GB"/>
              </w:rPr>
            </w:pPr>
            <w:r w:rsidRPr="00256322">
              <w:rPr>
                <w:b/>
                <w:bCs/>
                <w:lang w:val="en-GB"/>
              </w:rPr>
              <w:t>MAIN COMPONENTS INCLUDED IN THE SUBMISSION</w:t>
            </w:r>
          </w:p>
        </w:tc>
        <w:tc>
          <w:tcPr>
            <w:tcW w:w="865" w:type="pct"/>
            <w:gridSpan w:val="3"/>
            <w:shd w:val="clear" w:color="auto" w:fill="D9D9D9" w:themeFill="background1" w:themeFillShade="D9"/>
            <w:vAlign w:val="center"/>
          </w:tcPr>
          <w:p w14:paraId="62610D6B" w14:textId="77777777" w:rsidR="005D58F6" w:rsidRPr="00256322" w:rsidRDefault="005D58F6" w:rsidP="0010481C">
            <w:pPr>
              <w:jc w:val="center"/>
              <w:rPr>
                <w:lang w:val="en-GB"/>
              </w:rPr>
            </w:pPr>
            <w:r w:rsidRPr="00256322">
              <w:rPr>
                <w:b/>
                <w:bCs/>
                <w:lang w:val="en-GB"/>
              </w:rPr>
              <w:t>Yes/No</w:t>
            </w:r>
          </w:p>
        </w:tc>
      </w:tr>
      <w:tr w:rsidR="005D58F6" w:rsidRPr="00256322" w14:paraId="45A414FA" w14:textId="77777777" w:rsidTr="0010481C">
        <w:trPr>
          <w:trHeight w:val="218"/>
        </w:trPr>
        <w:tc>
          <w:tcPr>
            <w:tcW w:w="4135" w:type="pct"/>
            <w:gridSpan w:val="4"/>
            <w:shd w:val="clear" w:color="auto" w:fill="D9D9D9" w:themeFill="background1" w:themeFillShade="D9"/>
          </w:tcPr>
          <w:p w14:paraId="57B35321" w14:textId="77777777" w:rsidR="005D58F6" w:rsidRPr="00256322" w:rsidRDefault="005D58F6" w:rsidP="0010481C">
            <w:pPr>
              <w:jc w:val="left"/>
              <w:rPr>
                <w:b/>
                <w:bCs/>
                <w:lang w:val="en-GB"/>
              </w:rPr>
            </w:pPr>
            <w:r w:rsidRPr="00256322">
              <w:rPr>
                <w:b/>
                <w:bCs/>
                <w:lang w:val="en-GB"/>
              </w:rPr>
              <w:t>Overarching strategy</w:t>
            </w:r>
          </w:p>
        </w:tc>
        <w:tc>
          <w:tcPr>
            <w:tcW w:w="865" w:type="pct"/>
            <w:gridSpan w:val="3"/>
            <w:shd w:val="clear" w:color="auto" w:fill="FFFFFF" w:themeFill="background1"/>
            <w:vAlign w:val="center"/>
          </w:tcPr>
          <w:p w14:paraId="15890C28" w14:textId="77777777" w:rsidR="005D58F6" w:rsidRPr="00256322" w:rsidRDefault="005D58F6" w:rsidP="0010481C">
            <w:pPr>
              <w:jc w:val="center"/>
              <w:rPr>
                <w:lang w:val="en-GB"/>
              </w:rPr>
            </w:pPr>
            <w:r w:rsidRPr="00256322">
              <w:rPr>
                <w:lang w:val="en-GB"/>
              </w:rPr>
              <w:t>Yes</w:t>
            </w:r>
          </w:p>
        </w:tc>
      </w:tr>
      <w:tr w:rsidR="005D58F6" w:rsidRPr="00256322" w14:paraId="33B2347F" w14:textId="77777777" w:rsidTr="0010481C">
        <w:trPr>
          <w:trHeight w:val="218"/>
        </w:trPr>
        <w:tc>
          <w:tcPr>
            <w:tcW w:w="4135" w:type="pct"/>
            <w:gridSpan w:val="4"/>
            <w:shd w:val="clear" w:color="auto" w:fill="D9D9D9" w:themeFill="background1" w:themeFillShade="D9"/>
          </w:tcPr>
          <w:p w14:paraId="42C5885F" w14:textId="77777777" w:rsidR="005D58F6" w:rsidRPr="00256322" w:rsidRDefault="005D58F6" w:rsidP="0010481C">
            <w:pPr>
              <w:jc w:val="left"/>
              <w:rPr>
                <w:b/>
                <w:bCs/>
                <w:lang w:val="en-GB"/>
              </w:rPr>
            </w:pPr>
            <w:r w:rsidRPr="00256322">
              <w:rPr>
                <w:b/>
                <w:bCs/>
                <w:lang w:val="en-GB"/>
              </w:rPr>
              <w:t>Strategy and action plan for stage I</w:t>
            </w:r>
          </w:p>
        </w:tc>
        <w:tc>
          <w:tcPr>
            <w:tcW w:w="865" w:type="pct"/>
            <w:gridSpan w:val="3"/>
            <w:shd w:val="clear" w:color="auto" w:fill="FFFFFF" w:themeFill="background1"/>
            <w:vAlign w:val="center"/>
          </w:tcPr>
          <w:p w14:paraId="2F0D7E47" w14:textId="77777777" w:rsidR="005D58F6" w:rsidRPr="00256322" w:rsidRDefault="005D58F6" w:rsidP="0010481C">
            <w:pPr>
              <w:jc w:val="center"/>
              <w:rPr>
                <w:lang w:val="en-GB"/>
              </w:rPr>
            </w:pPr>
            <w:r w:rsidRPr="00256322">
              <w:rPr>
                <w:lang w:val="en-GB"/>
              </w:rPr>
              <w:t>Yes</w:t>
            </w:r>
          </w:p>
        </w:tc>
      </w:tr>
      <w:tr w:rsidR="005D58F6" w:rsidRPr="00256322" w14:paraId="59CDD4CE" w14:textId="77777777" w:rsidTr="0010481C">
        <w:trPr>
          <w:trHeight w:val="218"/>
        </w:trPr>
        <w:tc>
          <w:tcPr>
            <w:tcW w:w="4135" w:type="pct"/>
            <w:gridSpan w:val="4"/>
            <w:shd w:val="clear" w:color="auto" w:fill="D9D9D9" w:themeFill="background1" w:themeFillShade="D9"/>
          </w:tcPr>
          <w:p w14:paraId="5694C9A5" w14:textId="77777777" w:rsidR="005D58F6" w:rsidRPr="00256322" w:rsidRDefault="005D58F6" w:rsidP="0010481C">
            <w:pPr>
              <w:jc w:val="left"/>
              <w:rPr>
                <w:b/>
                <w:bCs/>
                <w:lang w:val="en-GB"/>
              </w:rPr>
            </w:pPr>
            <w:r w:rsidRPr="00256322">
              <w:rPr>
                <w:b/>
                <w:bCs/>
                <w:lang w:val="en-GB"/>
              </w:rPr>
              <w:lastRenderedPageBreak/>
              <w:t>Plan of action for the first tranche including planned date of completion</w:t>
            </w:r>
          </w:p>
        </w:tc>
        <w:tc>
          <w:tcPr>
            <w:tcW w:w="865" w:type="pct"/>
            <w:gridSpan w:val="3"/>
            <w:shd w:val="clear" w:color="auto" w:fill="FFFFFF" w:themeFill="background1"/>
            <w:vAlign w:val="center"/>
          </w:tcPr>
          <w:p w14:paraId="2508B328" w14:textId="77777777" w:rsidR="005D58F6" w:rsidRPr="00256322" w:rsidRDefault="005D58F6" w:rsidP="0010481C">
            <w:pPr>
              <w:jc w:val="center"/>
              <w:rPr>
                <w:lang w:val="en-GB"/>
              </w:rPr>
            </w:pPr>
            <w:r w:rsidRPr="00256322">
              <w:rPr>
                <w:lang w:val="en-GB"/>
              </w:rPr>
              <w:t>Yes</w:t>
            </w:r>
          </w:p>
        </w:tc>
      </w:tr>
      <w:tr w:rsidR="005D58F6" w:rsidRPr="00256322" w14:paraId="2BF9A3DE" w14:textId="77777777" w:rsidTr="0010481C">
        <w:trPr>
          <w:trHeight w:val="218"/>
        </w:trPr>
        <w:tc>
          <w:tcPr>
            <w:tcW w:w="4135" w:type="pct"/>
            <w:gridSpan w:val="4"/>
            <w:shd w:val="clear" w:color="auto" w:fill="D9D9D9" w:themeFill="background1" w:themeFillShade="D9"/>
          </w:tcPr>
          <w:p w14:paraId="4869C36B" w14:textId="77777777" w:rsidR="005D58F6" w:rsidRPr="00256322" w:rsidRDefault="005D58F6" w:rsidP="0010481C">
            <w:pPr>
              <w:jc w:val="left"/>
              <w:rPr>
                <w:b/>
                <w:bCs/>
                <w:lang w:val="en-GB"/>
              </w:rPr>
            </w:pPr>
            <w:r w:rsidRPr="00256322">
              <w:rPr>
                <w:b/>
                <w:bCs/>
                <w:lang w:val="en-GB"/>
              </w:rPr>
              <w:t xml:space="preserve">Co-financing </w:t>
            </w:r>
          </w:p>
        </w:tc>
        <w:tc>
          <w:tcPr>
            <w:tcW w:w="865" w:type="pct"/>
            <w:gridSpan w:val="3"/>
            <w:shd w:val="clear" w:color="auto" w:fill="FFFFFF" w:themeFill="background1"/>
            <w:vAlign w:val="center"/>
          </w:tcPr>
          <w:p w14:paraId="1C7ABEE2" w14:textId="77777777" w:rsidR="005D58F6" w:rsidRPr="00256322" w:rsidRDefault="005D58F6" w:rsidP="0010481C">
            <w:pPr>
              <w:jc w:val="center"/>
              <w:rPr>
                <w:lang w:val="en-GB"/>
              </w:rPr>
            </w:pPr>
            <w:r w:rsidRPr="00256322">
              <w:rPr>
                <w:lang w:val="en-GB"/>
              </w:rPr>
              <w:t>Yes</w:t>
            </w:r>
          </w:p>
        </w:tc>
      </w:tr>
      <w:tr w:rsidR="005D58F6" w:rsidRPr="00256322" w14:paraId="2C5832BF" w14:textId="77777777" w:rsidTr="0010481C">
        <w:trPr>
          <w:trHeight w:val="218"/>
        </w:trPr>
        <w:tc>
          <w:tcPr>
            <w:tcW w:w="4135" w:type="pct"/>
            <w:gridSpan w:val="4"/>
            <w:shd w:val="clear" w:color="auto" w:fill="D9D9D9" w:themeFill="background1" w:themeFillShade="D9"/>
          </w:tcPr>
          <w:p w14:paraId="2310453B" w14:textId="77777777" w:rsidR="005D58F6" w:rsidRPr="00256322" w:rsidRDefault="005D58F6" w:rsidP="0010481C">
            <w:pPr>
              <w:jc w:val="left"/>
              <w:rPr>
                <w:b/>
                <w:bCs/>
                <w:lang w:val="en-GB"/>
              </w:rPr>
            </w:pPr>
            <w:r w:rsidRPr="00256322">
              <w:rPr>
                <w:b/>
                <w:bCs/>
                <w:lang w:val="en-GB"/>
              </w:rPr>
              <w:t>Impact on the environment</w:t>
            </w:r>
          </w:p>
        </w:tc>
        <w:tc>
          <w:tcPr>
            <w:tcW w:w="865" w:type="pct"/>
            <w:gridSpan w:val="3"/>
            <w:shd w:val="clear" w:color="auto" w:fill="FFFFFF" w:themeFill="background1"/>
            <w:vAlign w:val="center"/>
          </w:tcPr>
          <w:p w14:paraId="423CAA25" w14:textId="77777777" w:rsidR="005D58F6" w:rsidRPr="00256322" w:rsidRDefault="005D58F6" w:rsidP="0010481C">
            <w:pPr>
              <w:jc w:val="center"/>
              <w:rPr>
                <w:lang w:val="en-GB"/>
              </w:rPr>
            </w:pPr>
            <w:r w:rsidRPr="00256322">
              <w:rPr>
                <w:lang w:val="en-GB"/>
              </w:rPr>
              <w:t>Yes</w:t>
            </w:r>
          </w:p>
        </w:tc>
      </w:tr>
      <w:tr w:rsidR="005D58F6" w:rsidRPr="00256322" w14:paraId="4B8A2F07" w14:textId="77777777" w:rsidTr="0010481C">
        <w:trPr>
          <w:trHeight w:val="218"/>
        </w:trPr>
        <w:tc>
          <w:tcPr>
            <w:tcW w:w="4135" w:type="pct"/>
            <w:gridSpan w:val="4"/>
            <w:shd w:val="clear" w:color="auto" w:fill="D9D9D9" w:themeFill="background1" w:themeFillShade="D9"/>
          </w:tcPr>
          <w:p w14:paraId="4E9F930A" w14:textId="77777777" w:rsidR="005D58F6" w:rsidRPr="00256322" w:rsidRDefault="005D58F6" w:rsidP="0010481C">
            <w:pPr>
              <w:jc w:val="left"/>
              <w:rPr>
                <w:b/>
                <w:bCs/>
                <w:lang w:val="en-GB"/>
              </w:rPr>
            </w:pPr>
            <w:r w:rsidRPr="00256322">
              <w:rPr>
                <w:b/>
                <w:bCs/>
                <w:lang w:val="en-GB"/>
              </w:rPr>
              <w:t>Implementation work programme and timeframe</w:t>
            </w:r>
          </w:p>
        </w:tc>
        <w:tc>
          <w:tcPr>
            <w:tcW w:w="865" w:type="pct"/>
            <w:gridSpan w:val="3"/>
            <w:shd w:val="clear" w:color="auto" w:fill="FFFFFF" w:themeFill="background1"/>
          </w:tcPr>
          <w:p w14:paraId="5AD8D5AD" w14:textId="77777777" w:rsidR="005D58F6" w:rsidRPr="00256322" w:rsidRDefault="005D58F6" w:rsidP="0010481C">
            <w:pPr>
              <w:jc w:val="center"/>
              <w:rPr>
                <w:lang w:val="en-GB"/>
              </w:rPr>
            </w:pPr>
            <w:r w:rsidRPr="00256322">
              <w:rPr>
                <w:lang w:val="en-GB"/>
              </w:rPr>
              <w:t>Yes</w:t>
            </w:r>
          </w:p>
        </w:tc>
      </w:tr>
      <w:tr w:rsidR="005D58F6" w:rsidRPr="00256322" w14:paraId="782835E8" w14:textId="77777777" w:rsidTr="0010481C">
        <w:trPr>
          <w:trHeight w:val="132"/>
        </w:trPr>
        <w:tc>
          <w:tcPr>
            <w:tcW w:w="4135" w:type="pct"/>
            <w:gridSpan w:val="4"/>
            <w:shd w:val="clear" w:color="auto" w:fill="D9D9D9" w:themeFill="background1" w:themeFillShade="D9"/>
          </w:tcPr>
          <w:p w14:paraId="0F3B0FF0" w14:textId="77777777" w:rsidR="005D58F6" w:rsidRPr="00256322" w:rsidRDefault="005D58F6" w:rsidP="0010481C">
            <w:pPr>
              <w:jc w:val="left"/>
              <w:rPr>
                <w:b/>
                <w:bCs/>
                <w:lang w:val="en-GB"/>
              </w:rPr>
            </w:pPr>
            <w:r w:rsidRPr="00256322">
              <w:rPr>
                <w:b/>
                <w:bCs/>
                <w:lang w:val="en-GB"/>
              </w:rPr>
              <w:t>Project coordination and management and modalities of implementation and disbursement</w:t>
            </w:r>
          </w:p>
        </w:tc>
        <w:tc>
          <w:tcPr>
            <w:tcW w:w="865" w:type="pct"/>
            <w:gridSpan w:val="3"/>
            <w:shd w:val="clear" w:color="auto" w:fill="FFFFFF" w:themeFill="background1"/>
          </w:tcPr>
          <w:p w14:paraId="67DF2F58" w14:textId="77777777" w:rsidR="005D58F6" w:rsidRPr="00256322" w:rsidRDefault="005D58F6" w:rsidP="0010481C">
            <w:pPr>
              <w:jc w:val="center"/>
              <w:rPr>
                <w:lang w:val="en-GB"/>
              </w:rPr>
            </w:pPr>
            <w:r w:rsidRPr="00256322">
              <w:rPr>
                <w:lang w:val="en-GB"/>
              </w:rPr>
              <w:t>Yes</w:t>
            </w:r>
          </w:p>
        </w:tc>
      </w:tr>
      <w:tr w:rsidR="005D58F6" w:rsidRPr="00256322" w14:paraId="48F45771" w14:textId="77777777" w:rsidTr="0010481C">
        <w:trPr>
          <w:trHeight w:val="164"/>
        </w:trPr>
        <w:tc>
          <w:tcPr>
            <w:tcW w:w="4135" w:type="pct"/>
            <w:gridSpan w:val="4"/>
            <w:tcBorders>
              <w:bottom w:val="single" w:sz="4" w:space="0" w:color="auto"/>
            </w:tcBorders>
            <w:shd w:val="clear" w:color="auto" w:fill="D9D9D9" w:themeFill="background1" w:themeFillShade="D9"/>
          </w:tcPr>
          <w:p w14:paraId="39A8F78C" w14:textId="77777777" w:rsidR="005D58F6" w:rsidRPr="00256322" w:rsidRDefault="005D58F6" w:rsidP="0010481C">
            <w:pPr>
              <w:jc w:val="left"/>
              <w:rPr>
                <w:b/>
                <w:bCs/>
                <w:lang w:val="en-GB"/>
              </w:rPr>
            </w:pPr>
            <w:r w:rsidRPr="00256322">
              <w:rPr>
                <w:b/>
                <w:bCs/>
                <w:lang w:val="en-GB"/>
              </w:rPr>
              <w:t>Consideration of the Multilateral Fund gender policy (completed checklist)</w:t>
            </w:r>
          </w:p>
        </w:tc>
        <w:tc>
          <w:tcPr>
            <w:tcW w:w="865" w:type="pct"/>
            <w:gridSpan w:val="3"/>
            <w:tcBorders>
              <w:bottom w:val="single" w:sz="4" w:space="0" w:color="auto"/>
            </w:tcBorders>
            <w:shd w:val="clear" w:color="auto" w:fill="FFFFFF" w:themeFill="background1"/>
          </w:tcPr>
          <w:p w14:paraId="222D8FDA" w14:textId="77777777" w:rsidR="005D58F6" w:rsidRPr="00256322" w:rsidRDefault="005D58F6" w:rsidP="0010481C">
            <w:pPr>
              <w:jc w:val="center"/>
              <w:rPr>
                <w:lang w:val="en-GB"/>
              </w:rPr>
            </w:pPr>
            <w:r w:rsidRPr="00256322">
              <w:rPr>
                <w:lang w:val="en-GB"/>
              </w:rPr>
              <w:t>Yes</w:t>
            </w:r>
          </w:p>
        </w:tc>
      </w:tr>
      <w:tr w:rsidR="005D58F6" w:rsidRPr="00256322" w14:paraId="01795394" w14:textId="77777777" w:rsidTr="0010481C">
        <w:trPr>
          <w:trHeight w:val="209"/>
        </w:trPr>
        <w:tc>
          <w:tcPr>
            <w:tcW w:w="4135" w:type="pct"/>
            <w:gridSpan w:val="4"/>
            <w:tcBorders>
              <w:bottom w:val="single" w:sz="4" w:space="0" w:color="auto"/>
            </w:tcBorders>
            <w:shd w:val="clear" w:color="auto" w:fill="D9D9D9" w:themeFill="background1" w:themeFillShade="D9"/>
          </w:tcPr>
          <w:p w14:paraId="60CB5B32" w14:textId="77777777" w:rsidR="005D58F6" w:rsidRPr="00256322" w:rsidRDefault="005D58F6" w:rsidP="0010481C">
            <w:pPr>
              <w:jc w:val="left"/>
              <w:rPr>
                <w:b/>
                <w:bCs/>
                <w:lang w:val="en-GB"/>
              </w:rPr>
            </w:pPr>
            <w:r w:rsidRPr="00256322">
              <w:rPr>
                <w:b/>
                <w:bCs/>
                <w:lang w:val="en-GB"/>
              </w:rPr>
              <w:t>Sustainability of the HFC phase-down and assessment of risk</w:t>
            </w:r>
          </w:p>
        </w:tc>
        <w:tc>
          <w:tcPr>
            <w:tcW w:w="865" w:type="pct"/>
            <w:gridSpan w:val="3"/>
            <w:tcBorders>
              <w:bottom w:val="single" w:sz="4" w:space="0" w:color="auto"/>
            </w:tcBorders>
            <w:shd w:val="clear" w:color="auto" w:fill="FFFFFF" w:themeFill="background1"/>
          </w:tcPr>
          <w:p w14:paraId="74768280" w14:textId="77777777" w:rsidR="005D58F6" w:rsidRPr="00256322" w:rsidRDefault="005D58F6" w:rsidP="0010481C">
            <w:pPr>
              <w:jc w:val="center"/>
              <w:rPr>
                <w:lang w:val="en-GB"/>
              </w:rPr>
            </w:pPr>
            <w:r w:rsidRPr="00256322">
              <w:rPr>
                <w:lang w:val="en-GB"/>
              </w:rPr>
              <w:t>Yes</w:t>
            </w:r>
          </w:p>
        </w:tc>
      </w:tr>
      <w:tr w:rsidR="005D58F6" w:rsidRPr="00256322" w14:paraId="3FEB0354" w14:textId="77777777" w:rsidTr="0010481C">
        <w:trPr>
          <w:trHeight w:val="113"/>
        </w:trPr>
        <w:tc>
          <w:tcPr>
            <w:tcW w:w="4135" w:type="pct"/>
            <w:gridSpan w:val="4"/>
            <w:tcBorders>
              <w:bottom w:val="single" w:sz="4" w:space="0" w:color="auto"/>
            </w:tcBorders>
            <w:shd w:val="clear" w:color="auto" w:fill="D9D9D9" w:themeFill="background1" w:themeFillShade="D9"/>
          </w:tcPr>
          <w:p w14:paraId="2687F79C" w14:textId="77777777" w:rsidR="005D58F6" w:rsidRPr="00256322" w:rsidRDefault="005D58F6" w:rsidP="0010481C">
            <w:pPr>
              <w:jc w:val="left"/>
              <w:rPr>
                <w:b/>
                <w:bCs/>
                <w:lang w:val="en-GB"/>
              </w:rPr>
            </w:pPr>
            <w:r w:rsidRPr="00256322">
              <w:rPr>
                <w:b/>
                <w:bCs/>
                <w:lang w:val="en-GB"/>
              </w:rPr>
              <w:t>Energy-efficiency considerations (optional)</w:t>
            </w:r>
          </w:p>
        </w:tc>
        <w:tc>
          <w:tcPr>
            <w:tcW w:w="865" w:type="pct"/>
            <w:gridSpan w:val="3"/>
            <w:tcBorders>
              <w:bottom w:val="single" w:sz="4" w:space="0" w:color="auto"/>
            </w:tcBorders>
            <w:shd w:val="clear" w:color="auto" w:fill="FFFFFF" w:themeFill="background1"/>
          </w:tcPr>
          <w:p w14:paraId="4932E0E8" w14:textId="734D96A1" w:rsidR="005D58F6" w:rsidRPr="00256322" w:rsidRDefault="003F1221" w:rsidP="0010481C">
            <w:pPr>
              <w:jc w:val="center"/>
              <w:rPr>
                <w:lang w:val="en-GB"/>
              </w:rPr>
            </w:pPr>
            <w:r w:rsidRPr="00256322">
              <w:rPr>
                <w:lang w:val="en-GB"/>
              </w:rPr>
              <w:t>No</w:t>
            </w:r>
          </w:p>
        </w:tc>
      </w:tr>
      <w:tr w:rsidR="005D58F6" w:rsidRPr="00256322" w14:paraId="2733258D" w14:textId="77777777" w:rsidTr="0010481C">
        <w:trPr>
          <w:trHeight w:val="65"/>
        </w:trPr>
        <w:tc>
          <w:tcPr>
            <w:tcW w:w="5000" w:type="pct"/>
            <w:gridSpan w:val="7"/>
            <w:tcBorders>
              <w:top w:val="single" w:sz="4" w:space="0" w:color="auto"/>
              <w:left w:val="nil"/>
              <w:bottom w:val="nil"/>
              <w:right w:val="nil"/>
            </w:tcBorders>
            <w:shd w:val="clear" w:color="auto" w:fill="FFFFFF" w:themeFill="background1"/>
          </w:tcPr>
          <w:p w14:paraId="35EB83FC" w14:textId="77777777" w:rsidR="005D58F6" w:rsidRPr="00256322" w:rsidRDefault="005D58F6" w:rsidP="0010481C">
            <w:pPr>
              <w:rPr>
                <w:lang w:val="en-GB"/>
              </w:rPr>
            </w:pPr>
          </w:p>
        </w:tc>
      </w:tr>
      <w:tr w:rsidR="005D58F6" w:rsidRPr="00256322" w14:paraId="251CDF41" w14:textId="77777777" w:rsidTr="00740BD2">
        <w:tblPrEx>
          <w:shd w:val="clear" w:color="auto" w:fill="FFFFFF"/>
        </w:tblPrEx>
        <w:trPr>
          <w:gridAfter w:val="1"/>
          <w:wAfter w:w="5" w:type="pct"/>
          <w:trHeight w:val="63"/>
        </w:trPr>
        <w:tc>
          <w:tcPr>
            <w:tcW w:w="4995" w:type="pct"/>
            <w:gridSpan w:val="6"/>
            <w:tcBorders>
              <w:top w:val="single" w:sz="4" w:space="0" w:color="auto"/>
            </w:tcBorders>
            <w:shd w:val="clear" w:color="auto" w:fill="D9D9D9"/>
            <w:tcMar>
              <w:left w:w="115" w:type="dxa"/>
              <w:right w:w="0" w:type="dxa"/>
            </w:tcMar>
          </w:tcPr>
          <w:p w14:paraId="7034653E" w14:textId="77777777" w:rsidR="005D58F6" w:rsidRPr="00256322" w:rsidRDefault="005D58F6" w:rsidP="0010481C">
            <w:pPr>
              <w:widowControl w:val="0"/>
              <w:jc w:val="center"/>
              <w:rPr>
                <w:b/>
                <w:bCs/>
                <w:lang w:val="en-GB"/>
              </w:rPr>
            </w:pPr>
            <w:r w:rsidRPr="00256322">
              <w:rPr>
                <w:b/>
                <w:bCs/>
                <w:lang w:val="en-GB"/>
              </w:rPr>
              <w:t>BUSINESS PLAN ALLOCATION AND FUNDING</w:t>
            </w:r>
          </w:p>
        </w:tc>
      </w:tr>
      <w:tr w:rsidR="005D58F6" w:rsidRPr="00256322" w14:paraId="6D69C59F" w14:textId="77777777" w:rsidTr="00740BD2">
        <w:tblPrEx>
          <w:shd w:val="clear" w:color="auto" w:fill="FFFFFF"/>
        </w:tblPrEx>
        <w:trPr>
          <w:gridAfter w:val="1"/>
          <w:wAfter w:w="5" w:type="pct"/>
          <w:trHeight w:val="218"/>
        </w:trPr>
        <w:tc>
          <w:tcPr>
            <w:tcW w:w="1988" w:type="pct"/>
            <w:shd w:val="clear" w:color="auto" w:fill="D9D9D9"/>
            <w:tcMar>
              <w:left w:w="115" w:type="dxa"/>
              <w:right w:w="0" w:type="dxa"/>
            </w:tcMar>
          </w:tcPr>
          <w:p w14:paraId="5FAD9176" w14:textId="77777777" w:rsidR="005D58F6" w:rsidRPr="00256322" w:rsidRDefault="005D58F6" w:rsidP="0010481C">
            <w:pPr>
              <w:widowControl w:val="0"/>
              <w:jc w:val="center"/>
              <w:rPr>
                <w:b/>
                <w:bCs/>
                <w:lang w:val="en-GB"/>
              </w:rPr>
            </w:pPr>
            <w:r w:rsidRPr="00256322">
              <w:rPr>
                <w:b/>
                <w:bCs/>
                <w:lang w:val="en-GB"/>
              </w:rPr>
              <w:t>Funding (US $)</w:t>
            </w:r>
          </w:p>
        </w:tc>
        <w:tc>
          <w:tcPr>
            <w:tcW w:w="719" w:type="pct"/>
            <w:shd w:val="clear" w:color="auto" w:fill="D9D9D9"/>
          </w:tcPr>
          <w:p w14:paraId="20B23555" w14:textId="77777777" w:rsidR="005D58F6" w:rsidRPr="00256322" w:rsidRDefault="005D58F6" w:rsidP="0010481C">
            <w:pPr>
              <w:widowControl w:val="0"/>
              <w:jc w:val="center"/>
              <w:rPr>
                <w:b/>
                <w:bCs/>
                <w:lang w:val="en-GB"/>
              </w:rPr>
            </w:pPr>
            <w:r w:rsidRPr="00256322">
              <w:rPr>
                <w:b/>
                <w:bCs/>
                <w:lang w:val="en-GB"/>
              </w:rPr>
              <w:t>2024-25</w:t>
            </w:r>
          </w:p>
        </w:tc>
        <w:tc>
          <w:tcPr>
            <w:tcW w:w="768" w:type="pct"/>
            <w:shd w:val="clear" w:color="auto" w:fill="D9D9D9"/>
          </w:tcPr>
          <w:p w14:paraId="6FB4D312" w14:textId="77777777" w:rsidR="005D58F6" w:rsidRPr="00256322" w:rsidRDefault="005D58F6" w:rsidP="0010481C">
            <w:pPr>
              <w:widowControl w:val="0"/>
              <w:jc w:val="center"/>
              <w:rPr>
                <w:b/>
                <w:bCs/>
                <w:lang w:val="en-GB"/>
              </w:rPr>
            </w:pPr>
            <w:r w:rsidRPr="00256322">
              <w:rPr>
                <w:b/>
                <w:bCs/>
                <w:lang w:val="en-GB"/>
              </w:rPr>
              <w:t>2026-27</w:t>
            </w:r>
          </w:p>
        </w:tc>
        <w:tc>
          <w:tcPr>
            <w:tcW w:w="839" w:type="pct"/>
            <w:gridSpan w:val="2"/>
            <w:shd w:val="clear" w:color="auto" w:fill="D9D9D9"/>
          </w:tcPr>
          <w:p w14:paraId="0712478A" w14:textId="77777777" w:rsidR="005D58F6" w:rsidRPr="00256322" w:rsidRDefault="005D58F6" w:rsidP="0010481C">
            <w:pPr>
              <w:widowControl w:val="0"/>
              <w:jc w:val="center"/>
              <w:rPr>
                <w:b/>
                <w:bCs/>
                <w:lang w:val="en-GB"/>
              </w:rPr>
            </w:pPr>
            <w:r w:rsidRPr="00256322">
              <w:rPr>
                <w:b/>
                <w:bCs/>
                <w:lang w:val="en-GB"/>
              </w:rPr>
              <w:t>2028-30</w:t>
            </w:r>
          </w:p>
        </w:tc>
        <w:tc>
          <w:tcPr>
            <w:tcW w:w="682" w:type="pct"/>
            <w:shd w:val="clear" w:color="auto" w:fill="D9D9D9"/>
          </w:tcPr>
          <w:p w14:paraId="634F1F1F" w14:textId="77777777" w:rsidR="005D58F6" w:rsidRPr="00256322" w:rsidRDefault="005D58F6" w:rsidP="0010481C">
            <w:pPr>
              <w:jc w:val="center"/>
              <w:rPr>
                <w:b/>
                <w:bCs/>
                <w:lang w:val="en-GB"/>
              </w:rPr>
            </w:pPr>
            <w:r w:rsidRPr="00256322">
              <w:rPr>
                <w:b/>
                <w:bCs/>
                <w:lang w:val="en-GB"/>
              </w:rPr>
              <w:t>Total</w:t>
            </w:r>
          </w:p>
        </w:tc>
      </w:tr>
      <w:tr w:rsidR="005D58F6" w:rsidRPr="00256322" w14:paraId="77CE3B69" w14:textId="77777777" w:rsidTr="00740BD2">
        <w:tblPrEx>
          <w:shd w:val="clear" w:color="auto" w:fill="FFFFFF"/>
        </w:tblPrEx>
        <w:trPr>
          <w:gridAfter w:val="1"/>
          <w:wAfter w:w="5" w:type="pct"/>
          <w:trHeight w:val="233"/>
        </w:trPr>
        <w:tc>
          <w:tcPr>
            <w:tcW w:w="1988" w:type="pct"/>
            <w:shd w:val="clear" w:color="auto" w:fill="D9D9D9"/>
            <w:tcMar>
              <w:left w:w="115" w:type="dxa"/>
              <w:right w:w="0" w:type="dxa"/>
            </w:tcMar>
          </w:tcPr>
          <w:p w14:paraId="0DCF4B0B" w14:textId="77777777" w:rsidR="005D58F6" w:rsidRPr="00256322" w:rsidRDefault="005D58F6" w:rsidP="0010481C">
            <w:pPr>
              <w:widowControl w:val="0"/>
              <w:rPr>
                <w:b/>
                <w:bCs/>
                <w:lang w:val="en-GB"/>
              </w:rPr>
            </w:pPr>
            <w:r w:rsidRPr="00256322">
              <w:rPr>
                <w:b/>
                <w:bCs/>
                <w:lang w:val="en-GB"/>
              </w:rPr>
              <w:t>Business plan allocation</w:t>
            </w:r>
          </w:p>
        </w:tc>
        <w:tc>
          <w:tcPr>
            <w:tcW w:w="719" w:type="pct"/>
            <w:shd w:val="clear" w:color="auto" w:fill="FFFFFF"/>
          </w:tcPr>
          <w:p w14:paraId="647E9639" w14:textId="77777777" w:rsidR="005D58F6" w:rsidRPr="00256322" w:rsidRDefault="005D58F6" w:rsidP="0010481C">
            <w:pPr>
              <w:widowControl w:val="0"/>
              <w:jc w:val="center"/>
              <w:rPr>
                <w:lang w:val="en-GB"/>
              </w:rPr>
            </w:pPr>
          </w:p>
        </w:tc>
        <w:tc>
          <w:tcPr>
            <w:tcW w:w="768" w:type="pct"/>
            <w:shd w:val="clear" w:color="auto" w:fill="FFFFFF"/>
          </w:tcPr>
          <w:p w14:paraId="6755EF82" w14:textId="77777777" w:rsidR="005D58F6" w:rsidRPr="00256322" w:rsidRDefault="005D58F6" w:rsidP="0010481C">
            <w:pPr>
              <w:widowControl w:val="0"/>
              <w:jc w:val="center"/>
              <w:rPr>
                <w:lang w:val="en-GB"/>
              </w:rPr>
            </w:pPr>
          </w:p>
        </w:tc>
        <w:tc>
          <w:tcPr>
            <w:tcW w:w="839" w:type="pct"/>
            <w:gridSpan w:val="2"/>
            <w:shd w:val="clear" w:color="auto" w:fill="FFFFFF"/>
          </w:tcPr>
          <w:p w14:paraId="66D23028" w14:textId="77777777" w:rsidR="005D58F6" w:rsidRPr="00256322" w:rsidRDefault="005D58F6" w:rsidP="0010481C">
            <w:pPr>
              <w:widowControl w:val="0"/>
              <w:jc w:val="center"/>
              <w:rPr>
                <w:lang w:val="en-GB"/>
              </w:rPr>
            </w:pPr>
          </w:p>
        </w:tc>
        <w:tc>
          <w:tcPr>
            <w:tcW w:w="682" w:type="pct"/>
            <w:shd w:val="clear" w:color="auto" w:fill="FFFFFF"/>
          </w:tcPr>
          <w:p w14:paraId="288E57E2" w14:textId="77777777" w:rsidR="005D58F6" w:rsidRPr="00256322" w:rsidRDefault="005D58F6" w:rsidP="0010481C">
            <w:pPr>
              <w:rPr>
                <w:lang w:val="en-GB"/>
              </w:rPr>
            </w:pPr>
          </w:p>
        </w:tc>
      </w:tr>
      <w:tr w:rsidR="00740BD2" w:rsidRPr="00256322" w14:paraId="2E212127" w14:textId="77777777" w:rsidTr="00740BD2">
        <w:tblPrEx>
          <w:shd w:val="clear" w:color="auto" w:fill="FFFFFF"/>
        </w:tblPrEx>
        <w:trPr>
          <w:gridAfter w:val="1"/>
          <w:wAfter w:w="5" w:type="pct"/>
          <w:trHeight w:val="274"/>
        </w:trPr>
        <w:tc>
          <w:tcPr>
            <w:tcW w:w="1988" w:type="pct"/>
            <w:shd w:val="clear" w:color="auto" w:fill="D9D9D9"/>
            <w:tcMar>
              <w:left w:w="115" w:type="dxa"/>
              <w:right w:w="0" w:type="dxa"/>
            </w:tcMar>
          </w:tcPr>
          <w:p w14:paraId="3DCA21D5" w14:textId="77777777" w:rsidR="00740BD2" w:rsidRPr="00256322" w:rsidRDefault="00740BD2" w:rsidP="00740BD2">
            <w:pPr>
              <w:widowControl w:val="0"/>
              <w:rPr>
                <w:b/>
                <w:bCs/>
                <w:lang w:val="en-GB"/>
              </w:rPr>
            </w:pPr>
            <w:r w:rsidRPr="00256322">
              <w:rPr>
                <w:b/>
                <w:bCs/>
                <w:lang w:val="en-GB"/>
              </w:rPr>
              <w:t xml:space="preserve">Proposed amount </w:t>
            </w:r>
          </w:p>
        </w:tc>
        <w:tc>
          <w:tcPr>
            <w:tcW w:w="719" w:type="pct"/>
          </w:tcPr>
          <w:p w14:paraId="0E80B76E" w14:textId="1E953360" w:rsidR="00740BD2" w:rsidRPr="00256322" w:rsidRDefault="004A7CF0" w:rsidP="00740BD2">
            <w:pPr>
              <w:widowControl w:val="0"/>
              <w:jc w:val="center"/>
              <w:rPr>
                <w:lang w:val="en-GB"/>
              </w:rPr>
            </w:pPr>
            <w:r>
              <w:rPr>
                <w:bCs/>
                <w:color w:val="000000" w:themeColor="text1"/>
                <w:lang w:val="en-GB"/>
              </w:rPr>
              <w:t xml:space="preserve"> 88</w:t>
            </w:r>
            <w:r w:rsidR="00740BD2" w:rsidRPr="00256322">
              <w:rPr>
                <w:bCs/>
                <w:color w:val="000000" w:themeColor="text1"/>
                <w:lang w:val="en-GB"/>
              </w:rPr>
              <w:t xml:space="preserve">,500.00 </w:t>
            </w:r>
          </w:p>
        </w:tc>
        <w:tc>
          <w:tcPr>
            <w:tcW w:w="768" w:type="pct"/>
          </w:tcPr>
          <w:p w14:paraId="7B09C2A3" w14:textId="309F7041" w:rsidR="00740BD2" w:rsidRPr="00256322" w:rsidRDefault="004A7CF0" w:rsidP="00740BD2">
            <w:pPr>
              <w:widowControl w:val="0"/>
              <w:jc w:val="center"/>
              <w:rPr>
                <w:lang w:val="en-GB"/>
              </w:rPr>
            </w:pPr>
            <w:r>
              <w:rPr>
                <w:bCs/>
                <w:color w:val="000000" w:themeColor="text1"/>
                <w:lang w:val="en-GB"/>
              </w:rPr>
              <w:t>76</w:t>
            </w:r>
            <w:r w:rsidR="00740BD2" w:rsidRPr="00256322">
              <w:rPr>
                <w:bCs/>
                <w:color w:val="000000" w:themeColor="text1"/>
                <w:lang w:val="en-GB"/>
              </w:rPr>
              <w:t xml:space="preserve">,300.00 </w:t>
            </w:r>
          </w:p>
        </w:tc>
        <w:tc>
          <w:tcPr>
            <w:tcW w:w="839" w:type="pct"/>
            <w:gridSpan w:val="2"/>
          </w:tcPr>
          <w:p w14:paraId="407CD296" w14:textId="4011D983" w:rsidR="00740BD2" w:rsidRPr="00256322" w:rsidRDefault="004A7CF0" w:rsidP="00740BD2">
            <w:pPr>
              <w:widowControl w:val="0"/>
              <w:jc w:val="center"/>
              <w:rPr>
                <w:lang w:val="en-GB"/>
              </w:rPr>
            </w:pPr>
            <w:r>
              <w:rPr>
                <w:bCs/>
                <w:color w:val="000000" w:themeColor="text1"/>
                <w:lang w:val="en-GB"/>
              </w:rPr>
              <w:t>15</w:t>
            </w:r>
            <w:r w:rsidR="00740BD2" w:rsidRPr="00256322">
              <w:rPr>
                <w:bCs/>
                <w:color w:val="000000" w:themeColor="text1"/>
                <w:lang w:val="en-GB"/>
              </w:rPr>
              <w:t xml:space="preserve">,200.00 </w:t>
            </w:r>
          </w:p>
        </w:tc>
        <w:tc>
          <w:tcPr>
            <w:tcW w:w="682" w:type="pct"/>
            <w:shd w:val="clear" w:color="auto" w:fill="FFFFFF"/>
          </w:tcPr>
          <w:p w14:paraId="0FA7A993" w14:textId="77777777" w:rsidR="00740BD2" w:rsidRPr="00256322" w:rsidRDefault="00740BD2" w:rsidP="00740BD2">
            <w:pPr>
              <w:rPr>
                <w:lang w:val="en-GB"/>
              </w:rPr>
            </w:pPr>
            <w:r w:rsidRPr="00256322">
              <w:rPr>
                <w:lang w:val="en-GB"/>
              </w:rPr>
              <w:t>180,000</w:t>
            </w:r>
          </w:p>
        </w:tc>
      </w:tr>
      <w:tr w:rsidR="005D58F6" w:rsidRPr="00256322" w14:paraId="283EF672" w14:textId="77777777" w:rsidTr="00740BD2">
        <w:tblPrEx>
          <w:shd w:val="clear" w:color="auto" w:fill="FFFFFF"/>
        </w:tblPrEx>
        <w:trPr>
          <w:gridAfter w:val="1"/>
          <w:wAfter w:w="5" w:type="pct"/>
          <w:trHeight w:val="274"/>
        </w:trPr>
        <w:tc>
          <w:tcPr>
            <w:tcW w:w="4313" w:type="pct"/>
            <w:gridSpan w:val="5"/>
            <w:shd w:val="clear" w:color="auto" w:fill="auto"/>
            <w:tcMar>
              <w:left w:w="115" w:type="dxa"/>
              <w:right w:w="0" w:type="dxa"/>
            </w:tcMar>
          </w:tcPr>
          <w:p w14:paraId="4801AA36" w14:textId="77777777" w:rsidR="005D58F6" w:rsidRPr="00256322" w:rsidRDefault="005D58F6" w:rsidP="0010481C">
            <w:pPr>
              <w:widowControl w:val="0"/>
              <w:rPr>
                <w:lang w:val="en-GB"/>
              </w:rPr>
            </w:pPr>
          </w:p>
        </w:tc>
        <w:tc>
          <w:tcPr>
            <w:tcW w:w="682" w:type="pct"/>
            <w:shd w:val="clear" w:color="auto" w:fill="D9D9D9"/>
          </w:tcPr>
          <w:p w14:paraId="02EBB9AE" w14:textId="77777777" w:rsidR="005D58F6" w:rsidRPr="00256322" w:rsidRDefault="005D58F6" w:rsidP="0010481C">
            <w:pPr>
              <w:jc w:val="center"/>
              <w:rPr>
                <w:lang w:val="en-GB"/>
              </w:rPr>
            </w:pPr>
            <w:r w:rsidRPr="00256322">
              <w:rPr>
                <w:b/>
                <w:bCs/>
                <w:lang w:val="en-GB"/>
              </w:rPr>
              <w:t>Yes/No/n.a.</w:t>
            </w:r>
          </w:p>
        </w:tc>
      </w:tr>
      <w:tr w:rsidR="005D58F6" w:rsidRPr="00256322" w14:paraId="22AE3025" w14:textId="77777777" w:rsidTr="00740BD2">
        <w:tblPrEx>
          <w:shd w:val="clear" w:color="auto" w:fill="FFFFFF"/>
        </w:tblPrEx>
        <w:trPr>
          <w:gridAfter w:val="1"/>
          <w:wAfter w:w="5" w:type="pct"/>
          <w:trHeight w:val="218"/>
        </w:trPr>
        <w:tc>
          <w:tcPr>
            <w:tcW w:w="4313" w:type="pct"/>
            <w:gridSpan w:val="5"/>
            <w:shd w:val="clear" w:color="auto" w:fill="D9D9D9"/>
            <w:tcMar>
              <w:left w:w="115" w:type="dxa"/>
              <w:right w:w="0" w:type="dxa"/>
            </w:tcMar>
          </w:tcPr>
          <w:p w14:paraId="128129AB" w14:textId="77777777" w:rsidR="005D58F6" w:rsidRPr="00256322" w:rsidRDefault="005D58F6" w:rsidP="0010481C">
            <w:pPr>
              <w:widowControl w:val="0"/>
              <w:jc w:val="left"/>
              <w:rPr>
                <w:b/>
                <w:bCs/>
                <w:lang w:val="en-GB"/>
              </w:rPr>
            </w:pPr>
            <w:r w:rsidRPr="00256322">
              <w:rPr>
                <w:b/>
                <w:bCs/>
                <w:lang w:val="en-GB"/>
              </w:rPr>
              <w:t>Justification provided if KIP funding is not included in the business plan</w:t>
            </w:r>
          </w:p>
        </w:tc>
        <w:tc>
          <w:tcPr>
            <w:tcW w:w="682" w:type="pct"/>
            <w:shd w:val="clear" w:color="auto" w:fill="FFFFFF"/>
          </w:tcPr>
          <w:p w14:paraId="00283CB9" w14:textId="24B66DE4" w:rsidR="005D58F6" w:rsidRPr="00256322" w:rsidRDefault="001B0DA3" w:rsidP="0010481C">
            <w:pPr>
              <w:jc w:val="center"/>
              <w:rPr>
                <w:lang w:val="en-GB"/>
              </w:rPr>
            </w:pPr>
            <w:r w:rsidRPr="00256322">
              <w:rPr>
                <w:lang w:val="en-GB"/>
              </w:rPr>
              <w:t>Yes</w:t>
            </w:r>
          </w:p>
        </w:tc>
      </w:tr>
      <w:tr w:rsidR="005D58F6" w:rsidRPr="00256322" w14:paraId="16463F13" w14:textId="77777777" w:rsidTr="00740BD2">
        <w:tblPrEx>
          <w:shd w:val="clear" w:color="auto" w:fill="FFFFFF"/>
        </w:tblPrEx>
        <w:trPr>
          <w:gridAfter w:val="1"/>
          <w:wAfter w:w="5" w:type="pct"/>
          <w:trHeight w:val="218"/>
        </w:trPr>
        <w:tc>
          <w:tcPr>
            <w:tcW w:w="4313" w:type="pct"/>
            <w:gridSpan w:val="5"/>
            <w:shd w:val="clear" w:color="auto" w:fill="D9D9D9"/>
            <w:tcMar>
              <w:left w:w="115" w:type="dxa"/>
              <w:right w:w="0" w:type="dxa"/>
            </w:tcMar>
          </w:tcPr>
          <w:p w14:paraId="0F79B1FE" w14:textId="77777777" w:rsidR="005D58F6" w:rsidRPr="00256322" w:rsidRDefault="005D58F6" w:rsidP="0010481C">
            <w:pPr>
              <w:widowControl w:val="0"/>
              <w:jc w:val="left"/>
              <w:rPr>
                <w:b/>
                <w:bCs/>
                <w:lang w:val="en-GB"/>
              </w:rPr>
            </w:pPr>
            <w:r w:rsidRPr="00256322">
              <w:rPr>
                <w:b/>
                <w:bCs/>
                <w:lang w:val="en-GB"/>
              </w:rPr>
              <w:t>Justification provided if KIP value varies from the proposed amount of funding</w:t>
            </w:r>
          </w:p>
        </w:tc>
        <w:tc>
          <w:tcPr>
            <w:tcW w:w="682" w:type="pct"/>
            <w:shd w:val="clear" w:color="auto" w:fill="FFFFFF"/>
          </w:tcPr>
          <w:p w14:paraId="4AAE2820" w14:textId="4734A113" w:rsidR="005D58F6" w:rsidRPr="00256322" w:rsidRDefault="001B0DA3" w:rsidP="0010481C">
            <w:pPr>
              <w:jc w:val="center"/>
              <w:rPr>
                <w:lang w:val="en-GB"/>
              </w:rPr>
            </w:pPr>
            <w:r w:rsidRPr="00256322">
              <w:rPr>
                <w:lang w:val="en-GB"/>
              </w:rPr>
              <w:t>N/A</w:t>
            </w:r>
          </w:p>
        </w:tc>
      </w:tr>
      <w:tr w:rsidR="005D58F6" w:rsidRPr="00256322" w14:paraId="2D33B693" w14:textId="77777777" w:rsidTr="00740BD2">
        <w:tblPrEx>
          <w:shd w:val="clear" w:color="auto" w:fill="FFFFFF"/>
        </w:tblPrEx>
        <w:trPr>
          <w:gridAfter w:val="1"/>
          <w:wAfter w:w="5" w:type="pct"/>
          <w:trHeight w:val="373"/>
        </w:trPr>
        <w:tc>
          <w:tcPr>
            <w:tcW w:w="4313" w:type="pct"/>
            <w:gridSpan w:val="5"/>
            <w:shd w:val="clear" w:color="auto" w:fill="D9D9D9"/>
            <w:tcMar>
              <w:left w:w="115" w:type="dxa"/>
              <w:right w:w="0" w:type="dxa"/>
            </w:tcMar>
          </w:tcPr>
          <w:p w14:paraId="1FEE8183" w14:textId="77777777" w:rsidR="005D58F6" w:rsidRPr="00256322" w:rsidRDefault="005D58F6" w:rsidP="0010481C">
            <w:pPr>
              <w:widowControl w:val="0"/>
              <w:ind w:right="-6"/>
              <w:jc w:val="left"/>
              <w:rPr>
                <w:b/>
                <w:bCs/>
                <w:spacing w:val="-6"/>
                <w:lang w:val="en-GB"/>
              </w:rPr>
            </w:pPr>
            <w:r w:rsidRPr="00256322">
              <w:rPr>
                <w:b/>
                <w:bCs/>
                <w:spacing w:val="-6"/>
                <w:lang w:val="en-GB"/>
              </w:rPr>
              <w:t>Funding consistent with HFC phase-down cost guidelines regarding the cut-off date, second stage conversions, and cost-effectiveness thresholds (indicate “n.a.” if the guidelines are not approved yet)</w:t>
            </w:r>
          </w:p>
        </w:tc>
        <w:tc>
          <w:tcPr>
            <w:tcW w:w="682" w:type="pct"/>
            <w:shd w:val="clear" w:color="auto" w:fill="FFFFFF"/>
          </w:tcPr>
          <w:p w14:paraId="1BEB4E9E" w14:textId="77777777" w:rsidR="005D58F6" w:rsidRPr="00256322" w:rsidRDefault="005D58F6" w:rsidP="0010481C">
            <w:pPr>
              <w:jc w:val="center"/>
              <w:rPr>
                <w:lang w:val="en-GB"/>
              </w:rPr>
            </w:pPr>
            <w:r w:rsidRPr="00256322">
              <w:rPr>
                <w:lang w:val="en-GB"/>
              </w:rPr>
              <w:t>Yes</w:t>
            </w:r>
          </w:p>
        </w:tc>
      </w:tr>
      <w:tr w:rsidR="005D58F6" w:rsidRPr="00256322" w14:paraId="4C7D8D2A" w14:textId="77777777" w:rsidTr="00740BD2">
        <w:tblPrEx>
          <w:shd w:val="clear" w:color="auto" w:fill="FFFFFF"/>
        </w:tblPrEx>
        <w:trPr>
          <w:gridAfter w:val="1"/>
          <w:wAfter w:w="5" w:type="pct"/>
          <w:trHeight w:val="218"/>
        </w:trPr>
        <w:tc>
          <w:tcPr>
            <w:tcW w:w="4313" w:type="pct"/>
            <w:gridSpan w:val="5"/>
            <w:shd w:val="clear" w:color="auto" w:fill="D9D9D9"/>
            <w:tcMar>
              <w:left w:w="115" w:type="dxa"/>
              <w:right w:w="0" w:type="dxa"/>
            </w:tcMar>
          </w:tcPr>
          <w:p w14:paraId="33F00191" w14:textId="77777777" w:rsidR="005D58F6" w:rsidRPr="00256322" w:rsidRDefault="005D58F6" w:rsidP="0010481C">
            <w:pPr>
              <w:widowControl w:val="0"/>
              <w:jc w:val="left"/>
              <w:rPr>
                <w:b/>
                <w:bCs/>
                <w:lang w:val="en-GB"/>
              </w:rPr>
            </w:pPr>
            <w:r w:rsidRPr="00256322">
              <w:rPr>
                <w:b/>
                <w:bCs/>
                <w:lang w:val="en-GB"/>
              </w:rPr>
              <w:t>Funding for the last tranche requested in the last year of implementation</w:t>
            </w:r>
          </w:p>
        </w:tc>
        <w:tc>
          <w:tcPr>
            <w:tcW w:w="682" w:type="pct"/>
            <w:shd w:val="clear" w:color="auto" w:fill="FFFFFF"/>
          </w:tcPr>
          <w:p w14:paraId="1978DB30" w14:textId="37280498" w:rsidR="005D58F6" w:rsidRPr="00256322" w:rsidRDefault="00A86543" w:rsidP="0010481C">
            <w:pPr>
              <w:jc w:val="center"/>
              <w:rPr>
                <w:lang w:val="en-GB"/>
              </w:rPr>
            </w:pPr>
            <w:r w:rsidRPr="00256322">
              <w:rPr>
                <w:lang w:val="en-GB"/>
              </w:rPr>
              <w:t>No</w:t>
            </w:r>
          </w:p>
        </w:tc>
      </w:tr>
      <w:tr w:rsidR="005D58F6" w:rsidRPr="00256322" w14:paraId="3082E381" w14:textId="77777777" w:rsidTr="00740BD2">
        <w:tblPrEx>
          <w:shd w:val="clear" w:color="auto" w:fill="FFFFFF"/>
        </w:tblPrEx>
        <w:trPr>
          <w:gridAfter w:val="1"/>
          <w:wAfter w:w="5" w:type="pct"/>
          <w:trHeight w:val="218"/>
        </w:trPr>
        <w:tc>
          <w:tcPr>
            <w:tcW w:w="4313" w:type="pct"/>
            <w:gridSpan w:val="5"/>
            <w:shd w:val="clear" w:color="auto" w:fill="D9D9D9"/>
            <w:tcMar>
              <w:left w:w="115" w:type="dxa"/>
              <w:right w:w="0" w:type="dxa"/>
            </w:tcMar>
          </w:tcPr>
          <w:p w14:paraId="079D5E1A" w14:textId="77777777" w:rsidR="005D58F6" w:rsidRPr="00256322" w:rsidRDefault="005D58F6" w:rsidP="0010481C">
            <w:pPr>
              <w:jc w:val="left"/>
              <w:rPr>
                <w:b/>
                <w:bCs/>
                <w:lang w:val="en-GB"/>
              </w:rPr>
            </w:pPr>
            <w:r w:rsidRPr="00256322">
              <w:rPr>
                <w:b/>
                <w:bCs/>
                <w:lang w:val="en-GB"/>
              </w:rPr>
              <w:t>Justification provided on how the proposed funding levels can enable the fulfilment of the required disbursement threshold by the time of the next tranche</w:t>
            </w:r>
            <w:r w:rsidRPr="00256322">
              <w:rPr>
                <w:lang w:val="en-GB"/>
              </w:rPr>
              <w:t xml:space="preserve"> </w:t>
            </w:r>
            <w:r w:rsidRPr="00256322">
              <w:rPr>
                <w:b/>
                <w:bCs/>
                <w:lang w:val="en-GB"/>
              </w:rPr>
              <w:t>request</w:t>
            </w:r>
          </w:p>
        </w:tc>
        <w:tc>
          <w:tcPr>
            <w:tcW w:w="682" w:type="pct"/>
            <w:shd w:val="clear" w:color="auto" w:fill="FFFFFF"/>
          </w:tcPr>
          <w:p w14:paraId="3B2FB6C1" w14:textId="5FAE2401" w:rsidR="005D58F6" w:rsidRPr="00256322" w:rsidRDefault="001B0DA3" w:rsidP="0010481C">
            <w:pPr>
              <w:jc w:val="center"/>
              <w:rPr>
                <w:lang w:val="en-GB"/>
              </w:rPr>
            </w:pPr>
            <w:r w:rsidRPr="00256322">
              <w:rPr>
                <w:lang w:val="en-GB"/>
              </w:rPr>
              <w:t>Yes</w:t>
            </w:r>
          </w:p>
        </w:tc>
      </w:tr>
      <w:tr w:rsidR="005D58F6" w:rsidRPr="00256322" w14:paraId="49246E26" w14:textId="77777777" w:rsidTr="00740BD2">
        <w:tblPrEx>
          <w:shd w:val="clear" w:color="auto" w:fill="FFFFFF"/>
        </w:tblPrEx>
        <w:trPr>
          <w:gridAfter w:val="1"/>
          <w:wAfter w:w="5" w:type="pct"/>
          <w:trHeight w:val="218"/>
        </w:trPr>
        <w:tc>
          <w:tcPr>
            <w:tcW w:w="4313" w:type="pct"/>
            <w:gridSpan w:val="5"/>
            <w:shd w:val="clear" w:color="auto" w:fill="D9D9D9"/>
            <w:tcMar>
              <w:left w:w="115" w:type="dxa"/>
              <w:right w:w="0" w:type="dxa"/>
            </w:tcMar>
          </w:tcPr>
          <w:p w14:paraId="285E9A17" w14:textId="77777777" w:rsidR="005D58F6" w:rsidRPr="00256322" w:rsidRDefault="005D58F6" w:rsidP="0010481C">
            <w:pPr>
              <w:jc w:val="left"/>
              <w:rPr>
                <w:b/>
                <w:bCs/>
                <w:lang w:val="en-GB"/>
              </w:rPr>
            </w:pPr>
            <w:r w:rsidRPr="00256322">
              <w:rPr>
                <w:b/>
                <w:bCs/>
                <w:lang w:val="en-GB"/>
              </w:rPr>
              <w:t>Consideration of policies on individual projects in determining funding levels, i.e., transnational corporations, foreign ownership, unintentional technology upgrade, public domain technologies, incremental operating savings (e.g., alternative energy savings)</w:t>
            </w:r>
          </w:p>
        </w:tc>
        <w:tc>
          <w:tcPr>
            <w:tcW w:w="682" w:type="pct"/>
            <w:shd w:val="clear" w:color="auto" w:fill="FFFFFF"/>
          </w:tcPr>
          <w:p w14:paraId="504A301B" w14:textId="77777777" w:rsidR="005D58F6" w:rsidRPr="00256322" w:rsidRDefault="005D58F6" w:rsidP="0010481C">
            <w:pPr>
              <w:jc w:val="center"/>
              <w:rPr>
                <w:lang w:val="en-GB"/>
              </w:rPr>
            </w:pPr>
            <w:r w:rsidRPr="00256322">
              <w:rPr>
                <w:lang w:val="en-GB"/>
              </w:rPr>
              <w:t>Yes</w:t>
            </w:r>
          </w:p>
        </w:tc>
      </w:tr>
    </w:tbl>
    <w:p w14:paraId="15A288B1" w14:textId="77777777" w:rsidR="005D58F6" w:rsidRPr="00256322" w:rsidRDefault="005D58F6" w:rsidP="005D58F6">
      <w:pPr>
        <w:widowControl w:val="0"/>
        <w:shd w:val="clear" w:color="auto" w:fill="FFFFFF" w:themeFill="background1"/>
        <w:rPr>
          <w:rFonts w:eastAsia="SimSun"/>
          <w:color w:val="0D0D0D" w:themeColor="text1" w:themeTint="F2"/>
          <w:highlight w:val="yellow"/>
          <w:lang w:val="en-GB"/>
        </w:rPr>
        <w:sectPr w:rsidR="005D58F6" w:rsidRPr="00256322" w:rsidSect="00DC7D89">
          <w:pgSz w:w="12240" w:h="15840" w:code="1"/>
          <w:pgMar w:top="1440" w:right="1440" w:bottom="1440" w:left="1440" w:header="720" w:footer="697" w:gutter="0"/>
          <w:pgNumType w:fmt="lowerRoman" w:start="1"/>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4675"/>
        <w:gridCol w:w="4675"/>
      </w:tblGrid>
      <w:tr w:rsidR="00D8544E" w:rsidRPr="00256322" w14:paraId="6A3113E8" w14:textId="77777777" w:rsidTr="00CE3832">
        <w:trPr>
          <w:trHeight w:val="132"/>
        </w:trPr>
        <w:tc>
          <w:tcPr>
            <w:tcW w:w="2500" w:type="pct"/>
            <w:tcBorders>
              <w:right w:val="nil"/>
            </w:tcBorders>
            <w:shd w:val="pct15" w:color="auto" w:fill="auto"/>
          </w:tcPr>
          <w:p w14:paraId="6B642214" w14:textId="6021C16C" w:rsidR="00D8544E" w:rsidRPr="00256322" w:rsidRDefault="00D8544E" w:rsidP="00D8544E">
            <w:pPr>
              <w:pStyle w:val="Heading1"/>
              <w:rPr>
                <w:sz w:val="22"/>
                <w:szCs w:val="22"/>
                <w:lang w:val="en-GB"/>
              </w:rPr>
            </w:pPr>
            <w:bookmarkStart w:id="10" w:name="_Toc156989351"/>
            <w:r w:rsidRPr="00256322">
              <w:rPr>
                <w:sz w:val="22"/>
                <w:szCs w:val="22"/>
                <w:lang w:val="en-GB"/>
              </w:rPr>
              <w:lastRenderedPageBreak/>
              <w:t>EXECUTIVE SUMMARY</w:t>
            </w:r>
            <w:bookmarkEnd w:id="10"/>
          </w:p>
        </w:tc>
        <w:tc>
          <w:tcPr>
            <w:tcW w:w="2500" w:type="pct"/>
            <w:tcBorders>
              <w:left w:val="nil"/>
            </w:tcBorders>
            <w:shd w:val="pct15" w:color="auto" w:fill="auto"/>
          </w:tcPr>
          <w:p w14:paraId="7B7C4A08" w14:textId="77777777" w:rsidR="00D8544E" w:rsidRPr="00256322" w:rsidRDefault="00D8544E" w:rsidP="00CE3832">
            <w:pPr>
              <w:keepNext/>
              <w:autoSpaceDE w:val="0"/>
              <w:autoSpaceDN w:val="0"/>
              <w:adjustRightInd w:val="0"/>
              <w:jc w:val="right"/>
              <w:rPr>
                <w:rFonts w:eastAsia="SimSun"/>
                <w:b/>
                <w:color w:val="000000"/>
                <w:lang w:val="en-GB" w:eastAsia="zh-CN"/>
              </w:rPr>
            </w:pPr>
          </w:p>
        </w:tc>
      </w:tr>
    </w:tbl>
    <w:p w14:paraId="4E1C6308" w14:textId="77777777" w:rsidR="0071508B" w:rsidRPr="00256322" w:rsidRDefault="0071508B" w:rsidP="00CB5849">
      <w:pPr>
        <w:rPr>
          <w:rFonts w:eastAsia="SimSun"/>
          <w:lang w:val="en-GB"/>
        </w:rPr>
      </w:pPr>
    </w:p>
    <w:p w14:paraId="7AED8C32" w14:textId="1B63270B" w:rsidR="00D922EC" w:rsidRPr="00256322" w:rsidRDefault="00D922EC" w:rsidP="00D922EC">
      <w:pPr>
        <w:spacing w:line="276" w:lineRule="auto"/>
        <w:rPr>
          <w:rFonts w:eastAsia="SimSun"/>
          <w:b/>
          <w:bCs/>
          <w:lang w:val="en-GB"/>
        </w:rPr>
      </w:pPr>
      <w:r w:rsidRPr="00256322">
        <w:rPr>
          <w:rFonts w:eastAsia="SimSun"/>
          <w:b/>
          <w:bCs/>
          <w:lang w:val="en-GB"/>
        </w:rPr>
        <w:t>Background</w:t>
      </w:r>
    </w:p>
    <w:p w14:paraId="6A0DCE8E" w14:textId="1F8C0718" w:rsidR="00DF0170" w:rsidRPr="00256322" w:rsidRDefault="00D922EC" w:rsidP="00D922EC">
      <w:pPr>
        <w:rPr>
          <w:rFonts w:eastAsia="SimSun"/>
          <w:lang w:val="en-GB"/>
        </w:rPr>
      </w:pPr>
      <w:r w:rsidRPr="00256322">
        <w:rPr>
          <w:lang w:val="en-GB"/>
        </w:rPr>
        <w:t>Sierra Leone adopted the Kigali Amendment, the most current modification, on 20</w:t>
      </w:r>
      <w:r w:rsidRPr="00256322">
        <w:rPr>
          <w:vertAlign w:val="superscript"/>
          <w:lang w:val="en-GB"/>
        </w:rPr>
        <w:t>th</w:t>
      </w:r>
      <w:r w:rsidRPr="00256322">
        <w:rPr>
          <w:lang w:val="en-GB"/>
        </w:rPr>
        <w:t xml:space="preserve"> June, 2020, as part of its commitment to the Montreal Protocol. </w:t>
      </w:r>
      <w:r w:rsidR="00DF0170" w:rsidRPr="00256322">
        <w:rPr>
          <w:lang w:val="en-GB"/>
        </w:rPr>
        <w:t xml:space="preserve"> </w:t>
      </w:r>
      <w:r w:rsidR="00DF0170" w:rsidRPr="00256322">
        <w:rPr>
          <w:rFonts w:eastAsia="SimSun"/>
          <w:lang w:val="en-GB"/>
        </w:rPr>
        <w:t xml:space="preserve">The country has </w:t>
      </w:r>
      <w:r w:rsidR="005F41A4" w:rsidRPr="00256322">
        <w:rPr>
          <w:rFonts w:eastAsia="SimSun"/>
          <w:lang w:val="en-GB"/>
        </w:rPr>
        <w:t>successfully</w:t>
      </w:r>
      <w:r w:rsidR="00DF0170" w:rsidRPr="00256322">
        <w:rPr>
          <w:rFonts w:eastAsia="SimSun"/>
          <w:lang w:val="en-GB"/>
        </w:rPr>
        <w:t xml:space="preserve"> ratified all the amendments to the Montreal Protocol. </w:t>
      </w:r>
    </w:p>
    <w:p w14:paraId="642931AA" w14:textId="77777777" w:rsidR="00D922EC" w:rsidRPr="00256322" w:rsidRDefault="00D922EC" w:rsidP="00D922EC">
      <w:pPr>
        <w:spacing w:line="276" w:lineRule="auto"/>
        <w:rPr>
          <w:rFonts w:eastAsia="SimSun"/>
          <w:b/>
          <w:bCs/>
          <w:lang w:val="en-GB"/>
        </w:rPr>
      </w:pPr>
    </w:p>
    <w:p w14:paraId="1CDED96E" w14:textId="77777777" w:rsidR="00404301" w:rsidRPr="00256322" w:rsidRDefault="00404301" w:rsidP="00404301">
      <w:pPr>
        <w:rPr>
          <w:rFonts w:eastAsia="SimSun"/>
          <w:b/>
          <w:bCs/>
          <w:lang w:val="en-GB"/>
        </w:rPr>
      </w:pPr>
      <w:r w:rsidRPr="00256322">
        <w:rPr>
          <w:rFonts w:eastAsia="SimSun"/>
          <w:b/>
          <w:bCs/>
          <w:lang w:val="en-GB"/>
        </w:rPr>
        <w:t xml:space="preserve">Ongoing HCFC phase out activities </w:t>
      </w:r>
    </w:p>
    <w:p w14:paraId="4EEBB675" w14:textId="59F8DD7D" w:rsidR="00404301" w:rsidRPr="00256322" w:rsidRDefault="00404301" w:rsidP="001E7A1E">
      <w:pPr>
        <w:spacing w:line="276" w:lineRule="auto"/>
        <w:ind w:right="40"/>
        <w:rPr>
          <w:lang w:val="en-GB"/>
        </w:rPr>
      </w:pPr>
      <w:r w:rsidRPr="00256322">
        <w:rPr>
          <w:rFonts w:eastAsia="Calibri"/>
          <w:bCs/>
          <w:lang w:val="en-GB"/>
        </w:rPr>
        <w:t xml:space="preserve">Sierra Leone’s consumption of Hydrochlorofluorocarbons (HCFCs) is in the servicing of refrigeration and air conditioning (RAC) equipment.  </w:t>
      </w:r>
      <w:r w:rsidRPr="00256322">
        <w:rPr>
          <w:lang w:val="en-GB"/>
        </w:rPr>
        <w:t>The HPMP Stage-I for Sierra Leone was approved at the 65th Meeting of the Executive Committee with a total funding of US$210,000 plus implementing agencies support cost for the period 2011 to 2020</w:t>
      </w:r>
      <w:r w:rsidR="005F41A4" w:rsidRPr="00256322">
        <w:rPr>
          <w:lang w:val="en-GB"/>
        </w:rPr>
        <w:t>;</w:t>
      </w:r>
      <w:r w:rsidRPr="00256322">
        <w:rPr>
          <w:lang w:val="en-GB"/>
        </w:rPr>
        <w:t xml:space="preserve"> to reduce consumption of HCFCs by 35% of the baseline. The established baseline consumption of HCFCs for Sierra Leone was 30 metric tons. </w:t>
      </w:r>
    </w:p>
    <w:p w14:paraId="43C37BD9" w14:textId="36BEC069" w:rsidR="00404301" w:rsidRPr="00256322" w:rsidRDefault="00404301" w:rsidP="00404301">
      <w:pPr>
        <w:rPr>
          <w:lang w:val="en-GB"/>
        </w:rPr>
      </w:pPr>
      <w:r w:rsidRPr="00256322">
        <w:rPr>
          <w:lang w:val="en-GB"/>
        </w:rPr>
        <w:t>The Government of Sierra Leone (GoSL) had made tremendous progress on the implementation of activities under stage I of the Hydrochlorofluorocarbon Phase-out Management Plan (HPMP). The HPMP Stage-I has successfully enabled Sierra Leone to freeze HCFC baseline in 2013, and achieve</w:t>
      </w:r>
      <w:r w:rsidR="00DF0170" w:rsidRPr="00256322">
        <w:rPr>
          <w:lang w:val="en-GB"/>
        </w:rPr>
        <w:t>d</w:t>
      </w:r>
      <w:r w:rsidRPr="00256322">
        <w:rPr>
          <w:lang w:val="en-GB"/>
        </w:rPr>
        <w:t xml:space="preserve"> 10 percent reduction in consumption of HCFC by 2015 in line with the accelerated HCFC phase-out schedule under the Protocol. </w:t>
      </w:r>
    </w:p>
    <w:p w14:paraId="3D730967" w14:textId="10267C90" w:rsidR="00404301" w:rsidRPr="00256322" w:rsidRDefault="00404301" w:rsidP="00404301">
      <w:pPr>
        <w:rPr>
          <w:lang w:val="en-GB"/>
        </w:rPr>
      </w:pPr>
      <w:r w:rsidRPr="00256322">
        <w:rPr>
          <w:lang w:val="en-GB"/>
        </w:rPr>
        <w:t xml:space="preserve">Sierra Leone had already achieved more than 35% HCFCs consumption reduction before </w:t>
      </w:r>
      <w:r w:rsidR="003D7743" w:rsidRPr="00256322">
        <w:rPr>
          <w:lang w:val="en-GB"/>
        </w:rPr>
        <w:t xml:space="preserve">the </w:t>
      </w:r>
      <w:r w:rsidRPr="00256322">
        <w:rPr>
          <w:lang w:val="en-GB"/>
        </w:rPr>
        <w:t xml:space="preserve">2020 agreed target under the Montreal Protocol. The HPMP Stage-I has successfully phased out a total of 0.58 ODP tons of HCFCs in the country as of 2020. </w:t>
      </w:r>
    </w:p>
    <w:p w14:paraId="013C7888" w14:textId="763F064B" w:rsidR="00404301" w:rsidRPr="00256322" w:rsidRDefault="00404301" w:rsidP="00404301">
      <w:pPr>
        <w:rPr>
          <w:lang w:val="en-GB"/>
        </w:rPr>
      </w:pPr>
      <w:r w:rsidRPr="00256322">
        <w:rPr>
          <w:lang w:val="en-GB"/>
        </w:rPr>
        <w:t>Furthermore, the successful implementation of HPMP Stage-I has achieved a net direct emission reduction of 18,907 tons of carbon dioxide equivalent per year. The stage II implementing activities of the HPMP commence</w:t>
      </w:r>
      <w:r w:rsidR="00DF0170" w:rsidRPr="00256322">
        <w:rPr>
          <w:lang w:val="en-GB"/>
        </w:rPr>
        <w:t>d</w:t>
      </w:r>
      <w:r w:rsidRPr="00256322">
        <w:rPr>
          <w:lang w:val="en-GB"/>
        </w:rPr>
        <w:t xml:space="preserve"> in January 2023.</w:t>
      </w:r>
    </w:p>
    <w:p w14:paraId="4D88DBAB" w14:textId="77777777" w:rsidR="00DF0170" w:rsidRPr="00256322" w:rsidRDefault="00DF0170" w:rsidP="00DF0170">
      <w:pPr>
        <w:tabs>
          <w:tab w:val="left" w:pos="1392"/>
        </w:tabs>
        <w:rPr>
          <w:rFonts w:eastAsia="SimSun"/>
          <w:b/>
          <w:bCs/>
          <w:lang w:val="en-GB"/>
        </w:rPr>
      </w:pPr>
    </w:p>
    <w:p w14:paraId="38724C46" w14:textId="7BBAEFA7" w:rsidR="00DF0170" w:rsidRPr="00256322" w:rsidRDefault="00DF0170" w:rsidP="00DF0170">
      <w:pPr>
        <w:tabs>
          <w:tab w:val="left" w:pos="1392"/>
        </w:tabs>
        <w:rPr>
          <w:rFonts w:eastAsia="SimSun"/>
          <w:b/>
          <w:bCs/>
          <w:lang w:val="en-GB"/>
        </w:rPr>
      </w:pPr>
      <w:r w:rsidRPr="00256322">
        <w:rPr>
          <w:rFonts w:eastAsia="SimSun"/>
          <w:b/>
          <w:bCs/>
          <w:lang w:val="en-GB"/>
        </w:rPr>
        <w:t xml:space="preserve">Status of HFC related activities </w:t>
      </w:r>
    </w:p>
    <w:p w14:paraId="5256B9F8" w14:textId="6C0E7C52" w:rsidR="00D922EC" w:rsidRPr="00256322" w:rsidRDefault="00D35946" w:rsidP="00D922EC">
      <w:pPr>
        <w:spacing w:line="276" w:lineRule="auto"/>
        <w:rPr>
          <w:rFonts w:eastAsia="SimSun"/>
          <w:lang w:val="en-GB"/>
        </w:rPr>
      </w:pPr>
      <w:r w:rsidRPr="00256322">
        <w:rPr>
          <w:rFonts w:eastAsia="SimSun"/>
          <w:lang w:val="en-GB"/>
        </w:rPr>
        <w:t>In line with Sierra Leone's efforts to combat the use of HFCs, the Kigali Amendments Enabling Activity Project was completed in 2020, helping Sierra Leone complete the Kigali ratification process in 2020. Sierra Leone also receive funding and support from external sources. The FML for the RAC sector is primarily aimed at addressing the national air conditioning sector, helping Sierra Leone transition from HCFCs to natural refrigerants.</w:t>
      </w:r>
    </w:p>
    <w:p w14:paraId="5C85F8B0" w14:textId="77777777" w:rsidR="00D35946" w:rsidRPr="00256322" w:rsidRDefault="00D35946" w:rsidP="00D922EC">
      <w:pPr>
        <w:spacing w:line="276" w:lineRule="auto"/>
        <w:rPr>
          <w:rFonts w:eastAsia="SimSun"/>
          <w:lang w:val="en-GB"/>
        </w:rPr>
      </w:pPr>
    </w:p>
    <w:p w14:paraId="45EB159F" w14:textId="77777777" w:rsidR="008C7B1C" w:rsidRPr="00256322" w:rsidRDefault="008C7B1C" w:rsidP="008C7B1C">
      <w:pPr>
        <w:rPr>
          <w:rFonts w:eastAsia="SimSun"/>
          <w:b/>
          <w:bCs/>
          <w:lang w:val="en-GB"/>
        </w:rPr>
      </w:pPr>
      <w:r w:rsidRPr="00256322">
        <w:rPr>
          <w:rFonts w:eastAsia="SimSun"/>
          <w:b/>
          <w:bCs/>
          <w:lang w:val="en-GB"/>
        </w:rPr>
        <w:t xml:space="preserve">Regulatory and institutional framework </w:t>
      </w:r>
    </w:p>
    <w:p w14:paraId="7A673896" w14:textId="77777777" w:rsidR="00D40FD9" w:rsidRPr="00256322" w:rsidRDefault="00D40FD9" w:rsidP="00D40FD9">
      <w:pPr>
        <w:rPr>
          <w:bCs/>
          <w:lang w:val="en-GB"/>
        </w:rPr>
      </w:pPr>
      <w:r w:rsidRPr="00256322">
        <w:rPr>
          <w:bCs/>
          <w:lang w:val="en-GB"/>
        </w:rPr>
        <w:t xml:space="preserve">Sierra Leone being party to the Montreal Protocol committed and aligned itself with other nations in phasing out the consumption of the controlled ODS under the Montreal Protocol phase out targets. </w:t>
      </w:r>
    </w:p>
    <w:p w14:paraId="33CAB842" w14:textId="77777777" w:rsidR="000C5AC0" w:rsidRPr="00256322" w:rsidRDefault="00D40FD9" w:rsidP="00D40FD9">
      <w:pPr>
        <w:rPr>
          <w:bCs/>
          <w:lang w:val="en-GB"/>
        </w:rPr>
      </w:pPr>
      <w:r w:rsidRPr="00256322">
        <w:rPr>
          <w:bCs/>
          <w:lang w:val="en-GB"/>
        </w:rPr>
        <w:t xml:space="preserve">In this regard the National Ozone Unit (NOU) was established under the Environment Protection –Sierra Leone (EPA-SL) to coordinate the activities on the phasing out consumption of the ODS in the country.  </w:t>
      </w:r>
    </w:p>
    <w:p w14:paraId="0669BC57" w14:textId="5701BFEB" w:rsidR="002B4B94" w:rsidRPr="00256322" w:rsidRDefault="00D40FD9" w:rsidP="00D40FD9">
      <w:pPr>
        <w:rPr>
          <w:lang w:val="en-GB"/>
        </w:rPr>
      </w:pPr>
      <w:r w:rsidRPr="00256322">
        <w:rPr>
          <w:bCs/>
          <w:lang w:val="en-GB"/>
        </w:rPr>
        <w:t>In 2008, the Government of Sierra Leone passed an Act in Parliament for the establishment of the Environment Protection Agency</w:t>
      </w:r>
      <w:r w:rsidR="000C5AC0" w:rsidRPr="00256322">
        <w:rPr>
          <w:bCs/>
          <w:lang w:val="en-GB"/>
        </w:rPr>
        <w:t xml:space="preserve"> (EPA)</w:t>
      </w:r>
      <w:r w:rsidRPr="00256322">
        <w:rPr>
          <w:bCs/>
          <w:lang w:val="en-GB"/>
        </w:rPr>
        <w:t xml:space="preserve"> and for the protection of the environment and this 2008 EPA Act has been repeal and replaced with the EPA Act 2022. Part VII of that 2022 Act addresses ozone issues targeting banned and controlled ozone depleting substances. To accelerate the implementation of the Montreal Protocol and the </w:t>
      </w:r>
      <w:r w:rsidR="000C5AC0" w:rsidRPr="00256322">
        <w:rPr>
          <w:bCs/>
          <w:lang w:val="en-GB"/>
        </w:rPr>
        <w:t>EPA</w:t>
      </w:r>
      <w:r w:rsidRPr="00256322">
        <w:rPr>
          <w:bCs/>
          <w:lang w:val="en-GB"/>
        </w:rPr>
        <w:t xml:space="preserve"> Act of 2008 as amended in 2010 and the new 2022 Act, the NOU developed an Ozone Depleting Substances regulation of 2010 and came into force in 2011.</w:t>
      </w:r>
      <w:r w:rsidRPr="00256322">
        <w:rPr>
          <w:lang w:val="en-GB"/>
        </w:rPr>
        <w:t xml:space="preserve"> </w:t>
      </w:r>
    </w:p>
    <w:p w14:paraId="4FA429C7" w14:textId="77777777" w:rsidR="00D40FD9" w:rsidRPr="00256322" w:rsidRDefault="00D40FD9" w:rsidP="00D40FD9">
      <w:pPr>
        <w:rPr>
          <w:bCs/>
          <w:lang w:val="en-GB"/>
        </w:rPr>
      </w:pPr>
      <w:r w:rsidRPr="00256322">
        <w:rPr>
          <w:bCs/>
          <w:lang w:val="en-GB"/>
        </w:rPr>
        <w:t>The regulation of 2010 targets specifically the prohibition of the importation of refrigerators, air conditioning containing controlled substances, importation of second handed equipment containing banned or controlled substances as stipulated in the Part V of the EPA Act, 2008 and Part VII of the EPA Act, 2022, registration and certification of servicing workshops, establishment of certification scheme for technicians, establishment of an import /export licensing system etc.</w:t>
      </w:r>
    </w:p>
    <w:p w14:paraId="452AF941" w14:textId="77777777" w:rsidR="00E66131" w:rsidRDefault="00E66131" w:rsidP="00D40FD9">
      <w:pPr>
        <w:rPr>
          <w:bCs/>
          <w:lang w:val="en-GB"/>
        </w:rPr>
      </w:pPr>
    </w:p>
    <w:p w14:paraId="41E75030" w14:textId="0DA2DBD6" w:rsidR="009D6932" w:rsidRPr="009D6932" w:rsidRDefault="009D6932" w:rsidP="009D6932">
      <w:r w:rsidRPr="004D0288">
        <w:lastRenderedPageBreak/>
        <w:t xml:space="preserve">In respect </w:t>
      </w:r>
      <w:r w:rsidR="003F6AC5" w:rsidRPr="004D0288">
        <w:t>of</w:t>
      </w:r>
      <w:r w:rsidRPr="004D0288">
        <w:t xml:space="preserve"> the above stated regulation </w:t>
      </w:r>
      <w:r w:rsidR="003F6AC5" w:rsidRPr="004D0288">
        <w:t>on</w:t>
      </w:r>
      <w:r w:rsidRPr="004D0288">
        <w:t xml:space="preserve"> controlling ODS, there is a functional quota and license system in place for HCFC. The current regulation is used to license </w:t>
      </w:r>
      <w:r w:rsidR="003F6AC5" w:rsidRPr="004D0288">
        <w:t xml:space="preserve">and regulate </w:t>
      </w:r>
      <w:r w:rsidRPr="004D0288">
        <w:t xml:space="preserve">the importation of HFC but does not allow for a quota system. However, the draft regulation which is yet to be passed into law will bring into </w:t>
      </w:r>
      <w:r w:rsidR="003F6AC5" w:rsidRPr="004D0288">
        <w:t>force</w:t>
      </w:r>
      <w:r w:rsidRPr="004D0288">
        <w:t xml:space="preserve"> additional regulatory </w:t>
      </w:r>
      <w:r w:rsidR="003F6AC5" w:rsidRPr="004D0288">
        <w:t>measures</w:t>
      </w:r>
      <w:r w:rsidRPr="004D0288">
        <w:t xml:space="preserve">, including the quota system that will further limit the consumption of HFCs. </w:t>
      </w:r>
      <w:commentRangeStart w:id="11"/>
      <w:r w:rsidRPr="004D0288">
        <w:t>The revised regulation is expected to be passed into law in 2024 and thus bring into force the quota system by early 2025.</w:t>
      </w:r>
      <w:commentRangeEnd w:id="11"/>
      <w:r w:rsidR="00227E64">
        <w:rPr>
          <w:rStyle w:val="CommentReference"/>
        </w:rPr>
        <w:commentReference w:id="11"/>
      </w:r>
    </w:p>
    <w:p w14:paraId="7BE1E018" w14:textId="77777777" w:rsidR="00E66131" w:rsidRDefault="00E66131" w:rsidP="00D40FD9">
      <w:pPr>
        <w:rPr>
          <w:bCs/>
          <w:lang w:val="en-GB"/>
        </w:rPr>
      </w:pPr>
    </w:p>
    <w:p w14:paraId="67E38CB6" w14:textId="76D59C80" w:rsidR="00D40FD9" w:rsidRPr="00256322" w:rsidRDefault="00D40FD9" w:rsidP="00D40FD9">
      <w:pPr>
        <w:rPr>
          <w:bCs/>
          <w:lang w:val="en-GB"/>
        </w:rPr>
      </w:pPr>
      <w:r w:rsidRPr="00256322">
        <w:rPr>
          <w:bCs/>
          <w:lang w:val="en-GB"/>
        </w:rPr>
        <w:t xml:space="preserve">The private sector is also regulated through the acquisition of an environmental permit from EPA-SL wherein they are expected to report on a quarterly basis ozone protection. The NOU is also obliged to undertake any assessment of the phase-out programme and encourage stakeholders to switch to ODS alternatives. </w:t>
      </w:r>
    </w:p>
    <w:p w14:paraId="12027E47" w14:textId="6694FDB3" w:rsidR="00DF0170" w:rsidRPr="00256322" w:rsidRDefault="00D40FD9" w:rsidP="00D40FD9">
      <w:pPr>
        <w:spacing w:line="276" w:lineRule="auto"/>
        <w:rPr>
          <w:bCs/>
          <w:lang w:val="en-GB"/>
        </w:rPr>
      </w:pPr>
      <w:r w:rsidRPr="00256322">
        <w:rPr>
          <w:bCs/>
          <w:lang w:val="en-GB"/>
        </w:rPr>
        <w:t xml:space="preserve">The Finance Act of 2014 requires importers and exporters to declare as required by law all products for onward inspection at all border crossing points. </w:t>
      </w:r>
      <w:r w:rsidR="004D0288" w:rsidRPr="00256322">
        <w:rPr>
          <w:bCs/>
          <w:lang w:val="en-GB"/>
        </w:rPr>
        <w:t>Similarly,</w:t>
      </w:r>
      <w:r w:rsidRPr="00256322">
        <w:rPr>
          <w:bCs/>
          <w:lang w:val="en-GB"/>
        </w:rPr>
        <w:t xml:space="preserve"> the Sierra Leone Customs Acts 2011 discourage the issue of smuggling of goods in and out of the country through the institution of strictly penalty.</w:t>
      </w:r>
    </w:p>
    <w:p w14:paraId="3AC677CA" w14:textId="12538930" w:rsidR="00DF0170" w:rsidRPr="00256322" w:rsidRDefault="00DF0170" w:rsidP="00D922EC">
      <w:pPr>
        <w:spacing w:line="276" w:lineRule="auto"/>
        <w:rPr>
          <w:rFonts w:eastAsia="SimSun"/>
          <w:b/>
          <w:bCs/>
          <w:lang w:val="en-GB"/>
        </w:rPr>
      </w:pPr>
    </w:p>
    <w:p w14:paraId="5BFE4F9F" w14:textId="77777777" w:rsidR="00D922EC" w:rsidRPr="00256322" w:rsidRDefault="00D922EC" w:rsidP="00D922EC">
      <w:pPr>
        <w:spacing w:line="276" w:lineRule="auto"/>
        <w:rPr>
          <w:lang w:val="en-GB"/>
        </w:rPr>
      </w:pPr>
      <w:r w:rsidRPr="00256322">
        <w:rPr>
          <w:rFonts w:eastAsia="SimSun"/>
          <w:b/>
          <w:bCs/>
          <w:lang w:val="en-GB"/>
        </w:rPr>
        <w:t>HFC consumption and sector distribution</w:t>
      </w:r>
    </w:p>
    <w:p w14:paraId="12A095F8" w14:textId="77777777" w:rsidR="00CC32C0" w:rsidRPr="00256322" w:rsidRDefault="00CC32C0" w:rsidP="00CC32C0">
      <w:pPr>
        <w:pStyle w:val="Caption"/>
        <w:rPr>
          <w:rFonts w:ascii="Times New Roman" w:hAnsi="Times New Roman" w:cs="Times New Roman"/>
          <w:i w:val="0"/>
          <w:color w:val="auto"/>
          <w:sz w:val="22"/>
          <w:szCs w:val="22"/>
        </w:rPr>
      </w:pPr>
      <w:r w:rsidRPr="00256322">
        <w:rPr>
          <w:rFonts w:ascii="Times New Roman" w:hAnsi="Times New Roman" w:cs="Times New Roman"/>
          <w:i w:val="0"/>
          <w:color w:val="auto"/>
          <w:sz w:val="22"/>
          <w:szCs w:val="22"/>
        </w:rPr>
        <w:t xml:space="preserve">Sierra Leone is dependent on refrigerant imports to meet the servicing needs of the refrigeration and air conditioning sector (RAC).  </w:t>
      </w:r>
    </w:p>
    <w:p w14:paraId="261F5A8C" w14:textId="380F491D" w:rsidR="007904D3" w:rsidRPr="00256322" w:rsidRDefault="00CC32C0" w:rsidP="00CC32C0">
      <w:pPr>
        <w:pStyle w:val="Caption"/>
        <w:rPr>
          <w:rFonts w:ascii="Times New Roman" w:hAnsi="Times New Roman" w:cs="Times New Roman"/>
          <w:i w:val="0"/>
          <w:color w:val="auto"/>
          <w:sz w:val="22"/>
          <w:szCs w:val="22"/>
        </w:rPr>
      </w:pPr>
      <w:r w:rsidRPr="00256322">
        <w:rPr>
          <w:rFonts w:ascii="Times New Roman" w:hAnsi="Times New Roman" w:cs="Times New Roman"/>
          <w:i w:val="0"/>
          <w:color w:val="auto"/>
          <w:sz w:val="22"/>
          <w:szCs w:val="22"/>
        </w:rPr>
        <w:t>While the country has been reporting HCFC imports under the Article 7 data reporting requirement of the Montreal Protocol, HFCs have only more recently been incorporated into the overall data reporting regime and thus the has been reporting HFC imports since 20</w:t>
      </w:r>
      <w:r w:rsidR="008C7B1C" w:rsidRPr="00256322">
        <w:rPr>
          <w:rFonts w:ascii="Times New Roman" w:hAnsi="Times New Roman" w:cs="Times New Roman"/>
          <w:i w:val="0"/>
          <w:color w:val="auto"/>
          <w:sz w:val="22"/>
          <w:szCs w:val="22"/>
        </w:rPr>
        <w:t>20</w:t>
      </w:r>
      <w:r w:rsidR="00423D4F" w:rsidRPr="00256322">
        <w:rPr>
          <w:rFonts w:ascii="Times New Roman" w:hAnsi="Times New Roman" w:cs="Times New Roman"/>
          <w:i w:val="0"/>
          <w:color w:val="auto"/>
          <w:sz w:val="22"/>
          <w:szCs w:val="22"/>
        </w:rPr>
        <w:t>.</w:t>
      </w:r>
    </w:p>
    <w:tbl>
      <w:tblPr>
        <w:tblStyle w:val="GridTable4-Accent5"/>
        <w:tblpPr w:leftFromText="180" w:rightFromText="180" w:vertAnchor="text" w:horzAnchor="margin" w:tblpY="337"/>
        <w:tblW w:w="944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2299"/>
        <w:gridCol w:w="1249"/>
        <w:gridCol w:w="616"/>
        <w:gridCol w:w="666"/>
        <w:gridCol w:w="666"/>
        <w:gridCol w:w="666"/>
        <w:gridCol w:w="766"/>
        <w:gridCol w:w="766"/>
        <w:gridCol w:w="766"/>
        <w:gridCol w:w="1216"/>
      </w:tblGrid>
      <w:tr w:rsidR="00927BE3" w:rsidRPr="00256322" w14:paraId="01FCB07B" w14:textId="7EAD820E" w:rsidTr="003D3EC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99" w:type="dxa"/>
            <w:vMerge w:val="restart"/>
            <w:tcBorders>
              <w:top w:val="none" w:sz="0" w:space="0" w:color="auto"/>
              <w:left w:val="none" w:sz="0" w:space="0" w:color="auto"/>
              <w:bottom w:val="none" w:sz="0" w:space="0" w:color="auto"/>
              <w:right w:val="none" w:sz="0" w:space="0" w:color="auto"/>
            </w:tcBorders>
            <w:hideMark/>
          </w:tcPr>
          <w:p w14:paraId="20179D02" w14:textId="77777777" w:rsidR="00927BE3" w:rsidRPr="00256322" w:rsidRDefault="00927BE3"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Refrigerants</w:t>
            </w:r>
          </w:p>
        </w:tc>
        <w:tc>
          <w:tcPr>
            <w:tcW w:w="1249" w:type="dxa"/>
            <w:vMerge w:val="restart"/>
            <w:tcBorders>
              <w:top w:val="none" w:sz="0" w:space="0" w:color="auto"/>
              <w:left w:val="none" w:sz="0" w:space="0" w:color="auto"/>
              <w:bottom w:val="none" w:sz="0" w:space="0" w:color="auto"/>
              <w:right w:val="none" w:sz="0" w:space="0" w:color="auto"/>
            </w:tcBorders>
            <w:hideMark/>
          </w:tcPr>
          <w:p w14:paraId="44EF1710" w14:textId="77777777" w:rsidR="00927BE3" w:rsidRPr="00256322" w:rsidRDefault="00927BE3" w:rsidP="00927B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GWP</w:t>
            </w:r>
          </w:p>
        </w:tc>
        <w:tc>
          <w:tcPr>
            <w:tcW w:w="4623" w:type="dxa"/>
            <w:gridSpan w:val="7"/>
            <w:tcBorders>
              <w:top w:val="none" w:sz="0" w:space="0" w:color="auto"/>
              <w:left w:val="none" w:sz="0" w:space="0" w:color="auto"/>
              <w:bottom w:val="none" w:sz="0" w:space="0" w:color="auto"/>
              <w:right w:val="none" w:sz="0" w:space="0" w:color="auto"/>
            </w:tcBorders>
            <w:hideMark/>
          </w:tcPr>
          <w:p w14:paraId="2354A9A4" w14:textId="77777777" w:rsidR="00927BE3" w:rsidRPr="00256322" w:rsidRDefault="00927BE3" w:rsidP="00927B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Consumption (Metric Tonne)</w:t>
            </w:r>
          </w:p>
        </w:tc>
        <w:tc>
          <w:tcPr>
            <w:tcW w:w="1274" w:type="dxa"/>
            <w:vMerge w:val="restart"/>
            <w:tcBorders>
              <w:top w:val="none" w:sz="0" w:space="0" w:color="auto"/>
              <w:left w:val="none" w:sz="0" w:space="0" w:color="auto"/>
              <w:bottom w:val="none" w:sz="0" w:space="0" w:color="auto"/>
              <w:right w:val="none" w:sz="0" w:space="0" w:color="auto"/>
            </w:tcBorders>
          </w:tcPr>
          <w:p w14:paraId="61634234" w14:textId="2476F8CB" w:rsidR="00927BE3" w:rsidRPr="00256322" w:rsidRDefault="00927BE3" w:rsidP="00927B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 of Refrigerant share in 2022</w:t>
            </w:r>
          </w:p>
        </w:tc>
      </w:tr>
      <w:tr w:rsidR="00927BE3" w:rsidRPr="00256322" w14:paraId="27D3411A" w14:textId="37EFAD1E" w:rsidTr="003D3EC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99" w:type="dxa"/>
            <w:vMerge/>
            <w:hideMark/>
          </w:tcPr>
          <w:p w14:paraId="560AFF20" w14:textId="77777777" w:rsidR="00927BE3" w:rsidRPr="00256322" w:rsidRDefault="00927BE3" w:rsidP="007904D3">
            <w:pPr>
              <w:rPr>
                <w:rFonts w:ascii="Times New Roman" w:hAnsi="Times New Roman" w:cs="Times New Roman"/>
                <w:sz w:val="20"/>
                <w:szCs w:val="20"/>
                <w:lang w:val="en-GB" w:eastAsia="de-DE"/>
              </w:rPr>
            </w:pPr>
          </w:p>
        </w:tc>
        <w:tc>
          <w:tcPr>
            <w:tcW w:w="1249" w:type="dxa"/>
            <w:vMerge/>
            <w:hideMark/>
          </w:tcPr>
          <w:p w14:paraId="7EEA616A"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p>
        </w:tc>
        <w:tc>
          <w:tcPr>
            <w:tcW w:w="616" w:type="dxa"/>
            <w:hideMark/>
          </w:tcPr>
          <w:p w14:paraId="00A81AD8"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2016</w:t>
            </w:r>
          </w:p>
        </w:tc>
        <w:tc>
          <w:tcPr>
            <w:tcW w:w="666" w:type="dxa"/>
            <w:hideMark/>
          </w:tcPr>
          <w:p w14:paraId="4C1A8358"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2017</w:t>
            </w:r>
          </w:p>
        </w:tc>
        <w:tc>
          <w:tcPr>
            <w:tcW w:w="666" w:type="dxa"/>
            <w:hideMark/>
          </w:tcPr>
          <w:p w14:paraId="302DAD9F"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2018</w:t>
            </w:r>
          </w:p>
        </w:tc>
        <w:tc>
          <w:tcPr>
            <w:tcW w:w="666" w:type="dxa"/>
            <w:hideMark/>
          </w:tcPr>
          <w:p w14:paraId="636A8C38"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2019</w:t>
            </w:r>
          </w:p>
        </w:tc>
        <w:tc>
          <w:tcPr>
            <w:tcW w:w="666" w:type="dxa"/>
            <w:hideMark/>
          </w:tcPr>
          <w:p w14:paraId="099229EC"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2020</w:t>
            </w:r>
          </w:p>
        </w:tc>
        <w:tc>
          <w:tcPr>
            <w:tcW w:w="666" w:type="dxa"/>
            <w:hideMark/>
          </w:tcPr>
          <w:p w14:paraId="475EF396"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2021</w:t>
            </w:r>
          </w:p>
        </w:tc>
        <w:tc>
          <w:tcPr>
            <w:tcW w:w="677" w:type="dxa"/>
            <w:hideMark/>
          </w:tcPr>
          <w:p w14:paraId="20B3ABD1"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2022</w:t>
            </w:r>
          </w:p>
        </w:tc>
        <w:tc>
          <w:tcPr>
            <w:tcW w:w="1274" w:type="dxa"/>
            <w:vMerge/>
          </w:tcPr>
          <w:p w14:paraId="00D124C7"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p>
        </w:tc>
      </w:tr>
      <w:tr w:rsidR="00927BE3" w:rsidRPr="00256322" w14:paraId="69DA70B4" w14:textId="727CA7B4" w:rsidTr="003D3EC9">
        <w:trPr>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6E75438E" w14:textId="78D91C2D"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32</w:t>
            </w:r>
          </w:p>
        </w:tc>
        <w:tc>
          <w:tcPr>
            <w:tcW w:w="1249" w:type="dxa"/>
            <w:noWrap/>
            <w:hideMark/>
          </w:tcPr>
          <w:p w14:paraId="23AD98DF" w14:textId="77777777" w:rsidR="00927BE3" w:rsidRPr="00256322" w:rsidRDefault="00927BE3" w:rsidP="00927B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675</w:t>
            </w:r>
          </w:p>
        </w:tc>
        <w:tc>
          <w:tcPr>
            <w:tcW w:w="616" w:type="dxa"/>
            <w:hideMark/>
          </w:tcPr>
          <w:p w14:paraId="55CE6745"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6A5CAE1C"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00906588"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3E93C176"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4571A868"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3456693C"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77" w:type="dxa"/>
            <w:hideMark/>
          </w:tcPr>
          <w:p w14:paraId="720FF943" w14:textId="301D7A7D"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10.50</w:t>
            </w:r>
          </w:p>
        </w:tc>
        <w:tc>
          <w:tcPr>
            <w:tcW w:w="1274" w:type="dxa"/>
          </w:tcPr>
          <w:p w14:paraId="333A9430" w14:textId="76612AEF" w:rsidR="00927BE3" w:rsidRPr="00256322" w:rsidRDefault="001E48C1"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6.08%</w:t>
            </w:r>
          </w:p>
        </w:tc>
      </w:tr>
      <w:tr w:rsidR="00927BE3" w:rsidRPr="00256322" w14:paraId="180540ED" w14:textId="6953B4C0" w:rsidTr="003D3EC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7C22A2D9" w14:textId="6BC261B7"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134a</w:t>
            </w:r>
          </w:p>
        </w:tc>
        <w:tc>
          <w:tcPr>
            <w:tcW w:w="1249" w:type="dxa"/>
            <w:noWrap/>
            <w:hideMark/>
          </w:tcPr>
          <w:p w14:paraId="57CE4987" w14:textId="054F3317" w:rsidR="00927BE3" w:rsidRPr="00256322" w:rsidRDefault="00927BE3" w:rsidP="00927B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430</w:t>
            </w:r>
          </w:p>
        </w:tc>
        <w:tc>
          <w:tcPr>
            <w:tcW w:w="616" w:type="dxa"/>
            <w:hideMark/>
          </w:tcPr>
          <w:p w14:paraId="1FE7B30F"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16CD1953"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55513495"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38.30</w:t>
            </w:r>
          </w:p>
        </w:tc>
        <w:tc>
          <w:tcPr>
            <w:tcW w:w="666" w:type="dxa"/>
            <w:hideMark/>
          </w:tcPr>
          <w:p w14:paraId="275B1125"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40.30</w:t>
            </w:r>
          </w:p>
        </w:tc>
        <w:tc>
          <w:tcPr>
            <w:tcW w:w="666" w:type="dxa"/>
            <w:hideMark/>
          </w:tcPr>
          <w:p w14:paraId="6BAD8A30" w14:textId="44C16F2A"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65.96</w:t>
            </w:r>
          </w:p>
        </w:tc>
        <w:tc>
          <w:tcPr>
            <w:tcW w:w="666" w:type="dxa"/>
            <w:hideMark/>
          </w:tcPr>
          <w:p w14:paraId="7B9B33CB"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70.58</w:t>
            </w:r>
          </w:p>
        </w:tc>
        <w:tc>
          <w:tcPr>
            <w:tcW w:w="677" w:type="dxa"/>
            <w:hideMark/>
          </w:tcPr>
          <w:p w14:paraId="0C1EE35E" w14:textId="3260D5AA" w:rsidR="00927BE3" w:rsidRPr="00256322" w:rsidRDefault="00A9482F"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80.09</w:t>
            </w:r>
          </w:p>
        </w:tc>
        <w:tc>
          <w:tcPr>
            <w:tcW w:w="1274" w:type="dxa"/>
          </w:tcPr>
          <w:p w14:paraId="4B4A163F" w14:textId="4E33C207" w:rsidR="00927BE3" w:rsidRPr="00256322" w:rsidRDefault="00105983"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46.34%</w:t>
            </w:r>
          </w:p>
        </w:tc>
      </w:tr>
      <w:tr w:rsidR="00927BE3" w:rsidRPr="00256322" w14:paraId="0EF0107D" w14:textId="74444953" w:rsidTr="003D3EC9">
        <w:trPr>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1C988B48" w14:textId="714AFC16"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404A</w:t>
            </w:r>
          </w:p>
        </w:tc>
        <w:tc>
          <w:tcPr>
            <w:tcW w:w="1249" w:type="dxa"/>
            <w:noWrap/>
            <w:hideMark/>
          </w:tcPr>
          <w:p w14:paraId="23241210" w14:textId="4A67A2A4" w:rsidR="00927BE3" w:rsidRPr="00256322" w:rsidRDefault="00927BE3" w:rsidP="00927B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920</w:t>
            </w:r>
          </w:p>
        </w:tc>
        <w:tc>
          <w:tcPr>
            <w:tcW w:w="616" w:type="dxa"/>
            <w:hideMark/>
          </w:tcPr>
          <w:p w14:paraId="39D5BF89"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5821CECC"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10.30</w:t>
            </w:r>
          </w:p>
        </w:tc>
        <w:tc>
          <w:tcPr>
            <w:tcW w:w="666" w:type="dxa"/>
            <w:hideMark/>
          </w:tcPr>
          <w:p w14:paraId="240754C2"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12.3</w:t>
            </w:r>
          </w:p>
        </w:tc>
        <w:tc>
          <w:tcPr>
            <w:tcW w:w="666" w:type="dxa"/>
            <w:hideMark/>
          </w:tcPr>
          <w:p w14:paraId="484B587D"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12.00</w:t>
            </w:r>
          </w:p>
        </w:tc>
        <w:tc>
          <w:tcPr>
            <w:tcW w:w="666" w:type="dxa"/>
            <w:hideMark/>
          </w:tcPr>
          <w:p w14:paraId="0D8E8E3A" w14:textId="58A487B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14.65</w:t>
            </w:r>
          </w:p>
        </w:tc>
        <w:tc>
          <w:tcPr>
            <w:tcW w:w="666" w:type="dxa"/>
            <w:hideMark/>
          </w:tcPr>
          <w:p w14:paraId="30F3003E"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17.85</w:t>
            </w:r>
          </w:p>
        </w:tc>
        <w:tc>
          <w:tcPr>
            <w:tcW w:w="677" w:type="dxa"/>
            <w:hideMark/>
          </w:tcPr>
          <w:p w14:paraId="755D14B3"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21.78</w:t>
            </w:r>
          </w:p>
        </w:tc>
        <w:tc>
          <w:tcPr>
            <w:tcW w:w="1274" w:type="dxa"/>
          </w:tcPr>
          <w:p w14:paraId="7ABDD834" w14:textId="32A7730A" w:rsidR="00927BE3" w:rsidRPr="00256322" w:rsidRDefault="00105983"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12.60%</w:t>
            </w:r>
          </w:p>
        </w:tc>
      </w:tr>
      <w:tr w:rsidR="00927BE3" w:rsidRPr="00256322" w14:paraId="370054F6" w14:textId="601C4830" w:rsidTr="003D3EC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2AB54FD2" w14:textId="2BC70F6F"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407A</w:t>
            </w:r>
          </w:p>
        </w:tc>
        <w:tc>
          <w:tcPr>
            <w:tcW w:w="1249" w:type="dxa"/>
            <w:noWrap/>
            <w:hideMark/>
          </w:tcPr>
          <w:p w14:paraId="08C3FEEA" w14:textId="04D74AA5" w:rsidR="00927BE3" w:rsidRPr="00256322" w:rsidRDefault="00927BE3" w:rsidP="00927B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2</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107</w:t>
            </w:r>
          </w:p>
        </w:tc>
        <w:tc>
          <w:tcPr>
            <w:tcW w:w="616" w:type="dxa"/>
            <w:hideMark/>
          </w:tcPr>
          <w:p w14:paraId="6216FF64"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27509BDC"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4.90</w:t>
            </w:r>
          </w:p>
        </w:tc>
        <w:tc>
          <w:tcPr>
            <w:tcW w:w="666" w:type="dxa"/>
            <w:hideMark/>
          </w:tcPr>
          <w:p w14:paraId="5A781C6A"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5.00</w:t>
            </w:r>
          </w:p>
        </w:tc>
        <w:tc>
          <w:tcPr>
            <w:tcW w:w="666" w:type="dxa"/>
            <w:hideMark/>
          </w:tcPr>
          <w:p w14:paraId="4CE6F203"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6.30</w:t>
            </w:r>
          </w:p>
        </w:tc>
        <w:tc>
          <w:tcPr>
            <w:tcW w:w="666" w:type="dxa"/>
            <w:hideMark/>
          </w:tcPr>
          <w:p w14:paraId="52DF3F52"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6.50</w:t>
            </w:r>
          </w:p>
        </w:tc>
        <w:tc>
          <w:tcPr>
            <w:tcW w:w="666" w:type="dxa"/>
            <w:hideMark/>
          </w:tcPr>
          <w:p w14:paraId="598D0BA6"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10.50</w:t>
            </w:r>
          </w:p>
        </w:tc>
        <w:tc>
          <w:tcPr>
            <w:tcW w:w="677" w:type="dxa"/>
            <w:hideMark/>
          </w:tcPr>
          <w:p w14:paraId="1304B780"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15.00</w:t>
            </w:r>
          </w:p>
        </w:tc>
        <w:tc>
          <w:tcPr>
            <w:tcW w:w="1274" w:type="dxa"/>
          </w:tcPr>
          <w:p w14:paraId="380A38AC" w14:textId="5CF52112" w:rsidR="00927BE3" w:rsidRPr="00256322" w:rsidRDefault="00105983"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8.68%</w:t>
            </w:r>
          </w:p>
        </w:tc>
      </w:tr>
      <w:tr w:rsidR="00927BE3" w:rsidRPr="00256322" w14:paraId="4A659813" w14:textId="7B2CF326" w:rsidTr="003D3EC9">
        <w:trPr>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22C82255" w14:textId="5678CA83"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407C</w:t>
            </w:r>
          </w:p>
        </w:tc>
        <w:tc>
          <w:tcPr>
            <w:tcW w:w="1249" w:type="dxa"/>
            <w:noWrap/>
            <w:hideMark/>
          </w:tcPr>
          <w:p w14:paraId="72D9DCDC" w14:textId="52573FFB" w:rsidR="00927BE3" w:rsidRPr="00256322" w:rsidRDefault="00927BE3" w:rsidP="00927B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774</w:t>
            </w:r>
          </w:p>
        </w:tc>
        <w:tc>
          <w:tcPr>
            <w:tcW w:w="616" w:type="dxa"/>
            <w:hideMark/>
          </w:tcPr>
          <w:p w14:paraId="2AFAD6CA" w14:textId="310F8284"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6.10</w:t>
            </w:r>
          </w:p>
        </w:tc>
        <w:tc>
          <w:tcPr>
            <w:tcW w:w="666" w:type="dxa"/>
            <w:hideMark/>
          </w:tcPr>
          <w:p w14:paraId="740EC864"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3.20</w:t>
            </w:r>
          </w:p>
        </w:tc>
        <w:tc>
          <w:tcPr>
            <w:tcW w:w="666" w:type="dxa"/>
            <w:hideMark/>
          </w:tcPr>
          <w:p w14:paraId="762A8954"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4.40</w:t>
            </w:r>
          </w:p>
        </w:tc>
        <w:tc>
          <w:tcPr>
            <w:tcW w:w="666" w:type="dxa"/>
            <w:hideMark/>
          </w:tcPr>
          <w:p w14:paraId="58E35606"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5.70</w:t>
            </w:r>
          </w:p>
        </w:tc>
        <w:tc>
          <w:tcPr>
            <w:tcW w:w="666" w:type="dxa"/>
            <w:hideMark/>
          </w:tcPr>
          <w:p w14:paraId="2467FD6C"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5.10</w:t>
            </w:r>
          </w:p>
        </w:tc>
        <w:tc>
          <w:tcPr>
            <w:tcW w:w="666" w:type="dxa"/>
            <w:hideMark/>
          </w:tcPr>
          <w:p w14:paraId="4471D886" w14:textId="49C3F1C9"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7.16</w:t>
            </w:r>
          </w:p>
        </w:tc>
        <w:tc>
          <w:tcPr>
            <w:tcW w:w="677" w:type="dxa"/>
            <w:hideMark/>
          </w:tcPr>
          <w:p w14:paraId="5E8C60AC"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8.00</w:t>
            </w:r>
          </w:p>
        </w:tc>
        <w:tc>
          <w:tcPr>
            <w:tcW w:w="1274" w:type="dxa"/>
          </w:tcPr>
          <w:p w14:paraId="067902C0" w14:textId="59885646" w:rsidR="00927BE3" w:rsidRPr="00256322" w:rsidRDefault="003D3EC9"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4.63</w:t>
            </w:r>
            <w:r w:rsidR="00105983" w:rsidRPr="00256322">
              <w:rPr>
                <w:rFonts w:ascii="Times New Roman" w:hAnsi="Times New Roman" w:cs="Times New Roman"/>
                <w:sz w:val="20"/>
                <w:szCs w:val="20"/>
                <w:lang w:val="en-GB" w:eastAsia="de-DE"/>
              </w:rPr>
              <w:t>%</w:t>
            </w:r>
          </w:p>
        </w:tc>
      </w:tr>
      <w:tr w:rsidR="00927BE3" w:rsidRPr="00256322" w14:paraId="49F0ECD3" w14:textId="6B6B42A9" w:rsidTr="003D3EC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3687F8D4" w14:textId="13E1CB92"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410A</w:t>
            </w:r>
          </w:p>
        </w:tc>
        <w:tc>
          <w:tcPr>
            <w:tcW w:w="1249" w:type="dxa"/>
            <w:noWrap/>
            <w:hideMark/>
          </w:tcPr>
          <w:p w14:paraId="1961B462" w14:textId="783E682E" w:rsidR="00927BE3" w:rsidRPr="00256322" w:rsidRDefault="00927BE3" w:rsidP="00927B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2</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088</w:t>
            </w:r>
          </w:p>
        </w:tc>
        <w:tc>
          <w:tcPr>
            <w:tcW w:w="616" w:type="dxa"/>
            <w:hideMark/>
          </w:tcPr>
          <w:p w14:paraId="5451E57F"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64DE276E"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7.40</w:t>
            </w:r>
          </w:p>
        </w:tc>
        <w:tc>
          <w:tcPr>
            <w:tcW w:w="666" w:type="dxa"/>
            <w:hideMark/>
          </w:tcPr>
          <w:p w14:paraId="399B8F30"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7.90</w:t>
            </w:r>
          </w:p>
        </w:tc>
        <w:tc>
          <w:tcPr>
            <w:tcW w:w="666" w:type="dxa"/>
            <w:hideMark/>
          </w:tcPr>
          <w:p w14:paraId="1FD0F151"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8.90</w:t>
            </w:r>
          </w:p>
        </w:tc>
        <w:tc>
          <w:tcPr>
            <w:tcW w:w="666" w:type="dxa"/>
            <w:hideMark/>
          </w:tcPr>
          <w:p w14:paraId="2DC671D7"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14.50</w:t>
            </w:r>
          </w:p>
        </w:tc>
        <w:tc>
          <w:tcPr>
            <w:tcW w:w="666" w:type="dxa"/>
            <w:hideMark/>
          </w:tcPr>
          <w:p w14:paraId="310A0E89" w14:textId="3DBB1675"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18.34</w:t>
            </w:r>
          </w:p>
        </w:tc>
        <w:tc>
          <w:tcPr>
            <w:tcW w:w="677" w:type="dxa"/>
            <w:hideMark/>
          </w:tcPr>
          <w:p w14:paraId="69DC77E8"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19.15</w:t>
            </w:r>
          </w:p>
        </w:tc>
        <w:tc>
          <w:tcPr>
            <w:tcW w:w="1274" w:type="dxa"/>
          </w:tcPr>
          <w:p w14:paraId="0CE92F1B" w14:textId="54BEB001" w:rsidR="00927BE3" w:rsidRPr="00256322" w:rsidRDefault="00105983"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11.08%</w:t>
            </w:r>
          </w:p>
        </w:tc>
      </w:tr>
      <w:tr w:rsidR="00927BE3" w:rsidRPr="00256322" w14:paraId="27AD362B" w14:textId="68C0CCE3" w:rsidTr="003D3EC9">
        <w:trPr>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3ABA49EC" w14:textId="5E11B224"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507A</w:t>
            </w:r>
          </w:p>
        </w:tc>
        <w:tc>
          <w:tcPr>
            <w:tcW w:w="1249" w:type="dxa"/>
            <w:noWrap/>
            <w:hideMark/>
          </w:tcPr>
          <w:p w14:paraId="17B2B276" w14:textId="0D2FB16A" w:rsidR="00927BE3" w:rsidRPr="00256322" w:rsidRDefault="00927BE3" w:rsidP="00927B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985</w:t>
            </w:r>
          </w:p>
        </w:tc>
        <w:tc>
          <w:tcPr>
            <w:tcW w:w="616" w:type="dxa"/>
            <w:hideMark/>
          </w:tcPr>
          <w:p w14:paraId="3D751689"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4FEE4C0D"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03E8771A"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082DD4E6"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614D34B9"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6.23</w:t>
            </w:r>
          </w:p>
        </w:tc>
        <w:tc>
          <w:tcPr>
            <w:tcW w:w="666" w:type="dxa"/>
            <w:hideMark/>
          </w:tcPr>
          <w:p w14:paraId="69EC8DBF"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7.23</w:t>
            </w:r>
          </w:p>
        </w:tc>
        <w:tc>
          <w:tcPr>
            <w:tcW w:w="677" w:type="dxa"/>
            <w:hideMark/>
          </w:tcPr>
          <w:p w14:paraId="3306D1D9" w14:textId="77777777" w:rsidR="00927BE3" w:rsidRPr="00256322" w:rsidRDefault="00927BE3" w:rsidP="007904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10.80</w:t>
            </w:r>
          </w:p>
        </w:tc>
        <w:tc>
          <w:tcPr>
            <w:tcW w:w="1274" w:type="dxa"/>
          </w:tcPr>
          <w:p w14:paraId="47811581" w14:textId="3272E796" w:rsidR="00927BE3" w:rsidRPr="00256322" w:rsidRDefault="00105983"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6.25%</w:t>
            </w:r>
          </w:p>
        </w:tc>
      </w:tr>
      <w:tr w:rsidR="00927BE3" w:rsidRPr="00256322" w14:paraId="1C8BBE46" w14:textId="3E22C510" w:rsidTr="003D3EC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99" w:type="dxa"/>
            <w:noWrap/>
            <w:hideMark/>
          </w:tcPr>
          <w:p w14:paraId="148B52DF" w14:textId="601413E3" w:rsidR="00927BE3" w:rsidRPr="00256322" w:rsidRDefault="003D3EC9" w:rsidP="00927BE3">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w:t>
            </w:r>
            <w:r w:rsidR="00927BE3" w:rsidRPr="00256322">
              <w:rPr>
                <w:rFonts w:ascii="Times New Roman" w:hAnsi="Times New Roman" w:cs="Times New Roman"/>
                <w:sz w:val="20"/>
                <w:szCs w:val="20"/>
                <w:lang w:val="en-GB" w:eastAsia="de-DE"/>
              </w:rPr>
              <w:t>508B</w:t>
            </w:r>
          </w:p>
        </w:tc>
        <w:tc>
          <w:tcPr>
            <w:tcW w:w="1249" w:type="dxa"/>
            <w:noWrap/>
            <w:hideMark/>
          </w:tcPr>
          <w:p w14:paraId="3FF704A9" w14:textId="79B5D6FE" w:rsidR="00927BE3" w:rsidRPr="00256322" w:rsidRDefault="00927BE3" w:rsidP="00927B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w:t>
            </w:r>
            <w:r w:rsidR="00AE7D52" w:rsidRPr="00256322">
              <w:rPr>
                <w:rFonts w:ascii="Times New Roman" w:hAnsi="Times New Roman" w:cs="Times New Roman"/>
                <w:sz w:val="20"/>
                <w:szCs w:val="20"/>
                <w:lang w:val="en-GB" w:eastAsia="de-DE"/>
              </w:rPr>
              <w:t>,</w:t>
            </w:r>
            <w:r w:rsidRPr="00256322">
              <w:rPr>
                <w:rFonts w:ascii="Times New Roman" w:hAnsi="Times New Roman" w:cs="Times New Roman"/>
                <w:sz w:val="20"/>
                <w:szCs w:val="20"/>
                <w:lang w:val="en-GB" w:eastAsia="de-DE"/>
              </w:rPr>
              <w:t>985</w:t>
            </w:r>
          </w:p>
        </w:tc>
        <w:tc>
          <w:tcPr>
            <w:tcW w:w="616" w:type="dxa"/>
            <w:hideMark/>
          </w:tcPr>
          <w:p w14:paraId="027AA476"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3603E6E9"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4EBE3A49" w14:textId="77777777"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666" w:type="dxa"/>
            <w:hideMark/>
          </w:tcPr>
          <w:p w14:paraId="72CED17E" w14:textId="402A796C"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0.02</w:t>
            </w:r>
          </w:p>
        </w:tc>
        <w:tc>
          <w:tcPr>
            <w:tcW w:w="666" w:type="dxa"/>
            <w:hideMark/>
          </w:tcPr>
          <w:p w14:paraId="0347B9DA" w14:textId="3F6D0C24"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3.05</w:t>
            </w:r>
          </w:p>
        </w:tc>
        <w:tc>
          <w:tcPr>
            <w:tcW w:w="666" w:type="dxa"/>
            <w:hideMark/>
          </w:tcPr>
          <w:p w14:paraId="71B18309" w14:textId="76427F20" w:rsidR="00927BE3" w:rsidRPr="00256322" w:rsidRDefault="00927BE3" w:rsidP="00BE2C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5.20</w:t>
            </w:r>
          </w:p>
        </w:tc>
        <w:tc>
          <w:tcPr>
            <w:tcW w:w="677" w:type="dxa"/>
            <w:hideMark/>
          </w:tcPr>
          <w:p w14:paraId="41FCDBDE" w14:textId="2EFE0215" w:rsidR="00927BE3" w:rsidRPr="00256322" w:rsidRDefault="00927BE3" w:rsidP="007904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7.5</w:t>
            </w:r>
            <w:r w:rsidR="003D3EC9" w:rsidRPr="00256322">
              <w:rPr>
                <w:rFonts w:ascii="Times New Roman" w:hAnsi="Times New Roman" w:cs="Times New Roman"/>
                <w:sz w:val="20"/>
                <w:szCs w:val="20"/>
                <w:lang w:val="en-GB" w:eastAsia="de-DE"/>
              </w:rPr>
              <w:t>0</w:t>
            </w:r>
          </w:p>
        </w:tc>
        <w:tc>
          <w:tcPr>
            <w:tcW w:w="1274" w:type="dxa"/>
          </w:tcPr>
          <w:p w14:paraId="56EED06D" w14:textId="7D2B3B6E" w:rsidR="00927BE3" w:rsidRPr="00256322" w:rsidRDefault="00105983"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4.34%</w:t>
            </w:r>
          </w:p>
        </w:tc>
      </w:tr>
      <w:tr w:rsidR="003D3EC9" w:rsidRPr="00256322" w14:paraId="2CBB62F5" w14:textId="22BEC8BB" w:rsidTr="003D3EC9">
        <w:trPr>
          <w:trHeight w:val="253"/>
        </w:trPr>
        <w:tc>
          <w:tcPr>
            <w:cnfStyle w:val="001000000000" w:firstRow="0" w:lastRow="0" w:firstColumn="1" w:lastColumn="0" w:oddVBand="0" w:evenVBand="0" w:oddHBand="0" w:evenHBand="0" w:firstRowFirstColumn="0" w:firstRowLastColumn="0" w:lastRowFirstColumn="0" w:lastRowLastColumn="0"/>
            <w:tcW w:w="3548" w:type="dxa"/>
            <w:gridSpan w:val="2"/>
            <w:noWrap/>
          </w:tcPr>
          <w:p w14:paraId="78AC4F10" w14:textId="53841F15" w:rsidR="003D3EC9" w:rsidRPr="00256322" w:rsidRDefault="003D3EC9" w:rsidP="003D3EC9">
            <w:pPr>
              <w:jc w:val="right"/>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Total</w:t>
            </w:r>
          </w:p>
        </w:tc>
        <w:tc>
          <w:tcPr>
            <w:tcW w:w="616" w:type="dxa"/>
            <w:shd w:val="clear" w:color="auto" w:fill="auto"/>
            <w:vAlign w:val="bottom"/>
          </w:tcPr>
          <w:p w14:paraId="0561FF35" w14:textId="4B6A4758"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6.10</w:t>
            </w:r>
          </w:p>
        </w:tc>
        <w:tc>
          <w:tcPr>
            <w:tcW w:w="666" w:type="dxa"/>
            <w:shd w:val="clear" w:color="auto" w:fill="auto"/>
            <w:vAlign w:val="bottom"/>
          </w:tcPr>
          <w:p w14:paraId="1B883CCB" w14:textId="473FC752"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25.80</w:t>
            </w:r>
          </w:p>
        </w:tc>
        <w:tc>
          <w:tcPr>
            <w:tcW w:w="666" w:type="dxa"/>
            <w:shd w:val="clear" w:color="auto" w:fill="auto"/>
            <w:vAlign w:val="bottom"/>
          </w:tcPr>
          <w:p w14:paraId="5490F57C" w14:textId="74CE7226"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67.90</w:t>
            </w:r>
          </w:p>
        </w:tc>
        <w:tc>
          <w:tcPr>
            <w:tcW w:w="666" w:type="dxa"/>
            <w:shd w:val="clear" w:color="auto" w:fill="auto"/>
            <w:vAlign w:val="bottom"/>
          </w:tcPr>
          <w:p w14:paraId="582689A9" w14:textId="07515190"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73.22</w:t>
            </w:r>
          </w:p>
        </w:tc>
        <w:tc>
          <w:tcPr>
            <w:tcW w:w="666" w:type="dxa"/>
            <w:shd w:val="clear" w:color="auto" w:fill="auto"/>
            <w:vAlign w:val="bottom"/>
          </w:tcPr>
          <w:p w14:paraId="597BFCA6" w14:textId="55B2A474"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115.99</w:t>
            </w:r>
          </w:p>
        </w:tc>
        <w:tc>
          <w:tcPr>
            <w:tcW w:w="666" w:type="dxa"/>
            <w:shd w:val="clear" w:color="auto" w:fill="auto"/>
            <w:vAlign w:val="bottom"/>
          </w:tcPr>
          <w:p w14:paraId="0498477F" w14:textId="415BD73F"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136.86</w:t>
            </w:r>
          </w:p>
        </w:tc>
        <w:tc>
          <w:tcPr>
            <w:tcW w:w="677" w:type="dxa"/>
            <w:shd w:val="clear" w:color="auto" w:fill="auto"/>
            <w:vAlign w:val="bottom"/>
          </w:tcPr>
          <w:p w14:paraId="60FB88C9" w14:textId="7B5D754F" w:rsidR="003D3EC9" w:rsidRPr="00256322" w:rsidRDefault="003D3EC9" w:rsidP="003D3EC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172.83</w:t>
            </w:r>
          </w:p>
        </w:tc>
        <w:tc>
          <w:tcPr>
            <w:tcW w:w="1274" w:type="dxa"/>
          </w:tcPr>
          <w:p w14:paraId="0C276D54" w14:textId="0B8BB5A0" w:rsidR="003D3EC9" w:rsidRPr="00256322" w:rsidRDefault="003D3EC9"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sz w:val="20"/>
                <w:szCs w:val="20"/>
                <w:lang w:val="en-GB" w:eastAsia="de-DE"/>
              </w:rPr>
              <w:t>100%</w:t>
            </w:r>
          </w:p>
        </w:tc>
      </w:tr>
    </w:tbl>
    <w:p w14:paraId="0D3CDDC1" w14:textId="505AFF51" w:rsidR="00CC32C0" w:rsidRPr="00256322" w:rsidRDefault="00CC32C0" w:rsidP="00CC32C0">
      <w:pPr>
        <w:pStyle w:val="Caption"/>
        <w:rPr>
          <w:rFonts w:ascii="Times New Roman" w:hAnsi="Times New Roman" w:cs="Times New Roman"/>
          <w:color w:val="000000" w:themeColor="text1"/>
          <w:sz w:val="22"/>
          <w:szCs w:val="22"/>
        </w:rPr>
      </w:pPr>
      <w:r w:rsidRPr="00256322">
        <w:rPr>
          <w:rFonts w:ascii="Times New Roman" w:hAnsi="Times New Roman" w:cs="Times New Roman"/>
          <w:color w:val="000000" w:themeColor="text1"/>
          <w:sz w:val="22"/>
          <w:szCs w:val="22"/>
        </w:rPr>
        <w:t>Refrigerant (HFC) consumption (2016- 2022) in metric tons (MT)</w:t>
      </w:r>
      <w:r w:rsidR="0059279F" w:rsidRPr="00256322">
        <w:rPr>
          <w:rFonts w:ascii="Times New Roman" w:hAnsi="Times New Roman" w:cs="Times New Roman"/>
          <w:color w:val="000000" w:themeColor="text1"/>
          <w:sz w:val="22"/>
          <w:szCs w:val="22"/>
        </w:rPr>
        <w:t xml:space="preserve"> </w:t>
      </w:r>
    </w:p>
    <w:p w14:paraId="19BED30B" w14:textId="77777777" w:rsidR="00CC32C0" w:rsidRPr="00256322" w:rsidRDefault="00CC32C0" w:rsidP="00CC32C0">
      <w:pPr>
        <w:rPr>
          <w:lang w:val="en-GB" w:eastAsia="de-DE"/>
        </w:rPr>
      </w:pPr>
    </w:p>
    <w:p w14:paraId="6F301059" w14:textId="6FBF3449" w:rsidR="00CC32C0" w:rsidRPr="00256322" w:rsidRDefault="00CC32C0" w:rsidP="00CC32C0">
      <w:pPr>
        <w:rPr>
          <w:color w:val="000000" w:themeColor="text1"/>
          <w:lang w:val="en-GB"/>
        </w:rPr>
      </w:pPr>
      <w:r w:rsidRPr="00256322">
        <w:rPr>
          <w:color w:val="000000" w:themeColor="text1"/>
          <w:lang w:val="en-GB"/>
        </w:rPr>
        <w:t>In 2022, R134a was the dominant refr</w:t>
      </w:r>
      <w:r w:rsidR="00CF5B45" w:rsidRPr="00256322">
        <w:rPr>
          <w:color w:val="000000" w:themeColor="text1"/>
          <w:lang w:val="en-GB"/>
        </w:rPr>
        <w:t xml:space="preserve">igerant </w:t>
      </w:r>
      <w:r w:rsidR="003F1221" w:rsidRPr="00256322">
        <w:rPr>
          <w:color w:val="000000" w:themeColor="text1"/>
          <w:lang w:val="en-GB"/>
        </w:rPr>
        <w:t>consumed making up</w:t>
      </w:r>
      <w:r w:rsidR="00CF5B45" w:rsidRPr="00256322">
        <w:rPr>
          <w:color w:val="000000" w:themeColor="text1"/>
          <w:lang w:val="en-GB"/>
        </w:rPr>
        <w:t xml:space="preserve"> 46.34</w:t>
      </w:r>
      <w:r w:rsidRPr="00256322">
        <w:rPr>
          <w:color w:val="000000" w:themeColor="text1"/>
          <w:lang w:val="en-GB"/>
        </w:rPr>
        <w:t>% of total HFC consumpt</w:t>
      </w:r>
      <w:r w:rsidR="004E3F03" w:rsidRPr="00256322">
        <w:rPr>
          <w:color w:val="000000" w:themeColor="text1"/>
          <w:lang w:val="en-GB"/>
        </w:rPr>
        <w:t>ion. The other HFCs namely R508B</w:t>
      </w:r>
      <w:r w:rsidRPr="00256322">
        <w:rPr>
          <w:color w:val="000000" w:themeColor="text1"/>
          <w:lang w:val="en-GB"/>
        </w:rPr>
        <w:t>, R407C,</w:t>
      </w:r>
      <w:r w:rsidR="00CF5B45" w:rsidRPr="00256322">
        <w:rPr>
          <w:color w:val="000000" w:themeColor="text1"/>
          <w:lang w:val="en-GB"/>
        </w:rPr>
        <w:t xml:space="preserve"> </w:t>
      </w:r>
      <w:r w:rsidR="00B405DB" w:rsidRPr="00256322">
        <w:rPr>
          <w:color w:val="000000" w:themeColor="text1"/>
          <w:lang w:val="en-GB"/>
        </w:rPr>
        <w:t>R32, R507A</w:t>
      </w:r>
      <w:r w:rsidR="00EC0D6C" w:rsidRPr="00256322">
        <w:rPr>
          <w:color w:val="000000" w:themeColor="text1"/>
          <w:lang w:val="en-GB"/>
        </w:rPr>
        <w:t xml:space="preserve">, </w:t>
      </w:r>
      <w:r w:rsidR="009257F6" w:rsidRPr="00256322">
        <w:rPr>
          <w:color w:val="000000" w:themeColor="text1"/>
          <w:lang w:val="en-GB"/>
        </w:rPr>
        <w:t>R407A,</w:t>
      </w:r>
      <w:r w:rsidR="00A8207C" w:rsidRPr="00256322">
        <w:rPr>
          <w:color w:val="000000" w:themeColor="text1"/>
          <w:lang w:val="en-GB"/>
        </w:rPr>
        <w:t xml:space="preserve"> R410A </w:t>
      </w:r>
      <w:r w:rsidR="00B405DB" w:rsidRPr="00256322">
        <w:rPr>
          <w:color w:val="000000" w:themeColor="text1"/>
          <w:lang w:val="en-GB"/>
        </w:rPr>
        <w:t>and R404</w:t>
      </w:r>
      <w:r w:rsidR="00CF5B45" w:rsidRPr="00256322">
        <w:rPr>
          <w:color w:val="000000" w:themeColor="text1"/>
          <w:lang w:val="en-GB"/>
        </w:rPr>
        <w:t>A accounted for 4-13</w:t>
      </w:r>
      <w:r w:rsidRPr="00256322">
        <w:rPr>
          <w:color w:val="000000" w:themeColor="text1"/>
          <w:lang w:val="en-GB"/>
        </w:rPr>
        <w:t>% of total HFCs. Due to significantly different GWP between refrigerants, variations in absolute quantities of specific refrigerants do not reflect a similar pattern in CO</w:t>
      </w:r>
      <w:r w:rsidRPr="00256322">
        <w:rPr>
          <w:color w:val="000000" w:themeColor="text1"/>
          <w:vertAlign w:val="subscript"/>
          <w:lang w:val="en-GB"/>
        </w:rPr>
        <w:t>2</w:t>
      </w:r>
      <w:r w:rsidRPr="00256322">
        <w:rPr>
          <w:color w:val="000000" w:themeColor="text1"/>
          <w:lang w:val="en-GB"/>
        </w:rPr>
        <w:t>eq emissions</w:t>
      </w:r>
      <w:r w:rsidR="006C598E" w:rsidRPr="00256322">
        <w:rPr>
          <w:color w:val="000000" w:themeColor="text1"/>
          <w:lang w:val="en-GB"/>
        </w:rPr>
        <w:t>.</w:t>
      </w:r>
      <w:r w:rsidR="00C40723" w:rsidRPr="00256322">
        <w:rPr>
          <w:color w:val="000000" w:themeColor="text1"/>
          <w:lang w:val="en-GB"/>
        </w:rPr>
        <w:t xml:space="preserve"> </w:t>
      </w:r>
      <w:r w:rsidRPr="00256322">
        <w:rPr>
          <w:color w:val="000000" w:themeColor="text1"/>
          <w:lang w:val="en-GB"/>
        </w:rPr>
        <w:t>Fo</w:t>
      </w:r>
      <w:r w:rsidR="00CF5B45" w:rsidRPr="00256322">
        <w:rPr>
          <w:color w:val="000000" w:themeColor="text1"/>
          <w:lang w:val="en-GB"/>
        </w:rPr>
        <w:t>r instance, R134a constitutes 46.34</w:t>
      </w:r>
      <w:r w:rsidRPr="00256322">
        <w:rPr>
          <w:color w:val="000000" w:themeColor="text1"/>
          <w:lang w:val="en-GB"/>
        </w:rPr>
        <w:t xml:space="preserve">% of the total refrigerant used, but emits </w:t>
      </w:r>
      <w:r w:rsidR="00CF5B45" w:rsidRPr="00256322">
        <w:rPr>
          <w:color w:val="000000" w:themeColor="text1"/>
          <w:lang w:val="en-GB"/>
        </w:rPr>
        <w:t>29.60</w:t>
      </w:r>
      <w:r w:rsidRPr="00256322">
        <w:rPr>
          <w:color w:val="000000" w:themeColor="text1"/>
          <w:lang w:val="en-GB"/>
        </w:rPr>
        <w:t>% of total CO</w:t>
      </w:r>
      <w:r w:rsidRPr="00256322">
        <w:rPr>
          <w:color w:val="000000" w:themeColor="text1"/>
          <w:vertAlign w:val="subscript"/>
          <w:lang w:val="en-GB"/>
        </w:rPr>
        <w:t>2</w:t>
      </w:r>
      <w:r w:rsidRPr="00256322">
        <w:rPr>
          <w:color w:val="000000" w:themeColor="text1"/>
          <w:lang w:val="en-GB"/>
        </w:rPr>
        <w:t xml:space="preserve">eq emissions.  In contrast R404A which amounts for only </w:t>
      </w:r>
      <w:r w:rsidR="00CF5B45" w:rsidRPr="00256322">
        <w:rPr>
          <w:color w:val="000000" w:themeColor="text1"/>
          <w:lang w:val="en-GB"/>
        </w:rPr>
        <w:t>12.60</w:t>
      </w:r>
      <w:r w:rsidRPr="00256322">
        <w:rPr>
          <w:color w:val="000000" w:themeColor="text1"/>
          <w:lang w:val="en-GB"/>
        </w:rPr>
        <w:t xml:space="preserve">% of total HFC refrigerant quantities is responsible for </w:t>
      </w:r>
      <w:r w:rsidR="00CF5B45" w:rsidRPr="00256322">
        <w:rPr>
          <w:color w:val="000000" w:themeColor="text1"/>
          <w:lang w:val="en-GB"/>
        </w:rPr>
        <w:t>22.08</w:t>
      </w:r>
      <w:r w:rsidRPr="00256322">
        <w:rPr>
          <w:color w:val="000000" w:themeColor="text1"/>
          <w:lang w:val="en-GB"/>
        </w:rPr>
        <w:t>% of the CO</w:t>
      </w:r>
      <w:r w:rsidRPr="00256322">
        <w:rPr>
          <w:color w:val="000000" w:themeColor="text1"/>
          <w:vertAlign w:val="subscript"/>
          <w:lang w:val="en-GB"/>
        </w:rPr>
        <w:t>2</w:t>
      </w:r>
      <w:r w:rsidRPr="00256322">
        <w:rPr>
          <w:color w:val="000000" w:themeColor="text1"/>
          <w:lang w:val="en-GB"/>
        </w:rPr>
        <w:t xml:space="preserve">eq emissions.  </w:t>
      </w:r>
    </w:p>
    <w:p w14:paraId="21F01E38" w14:textId="77777777" w:rsidR="00CC32C0" w:rsidRPr="00256322" w:rsidRDefault="00CC32C0" w:rsidP="00CC32C0">
      <w:pPr>
        <w:rPr>
          <w:color w:val="000000" w:themeColor="text1"/>
          <w:lang w:val="en-GB"/>
        </w:rPr>
      </w:pPr>
      <w:r w:rsidRPr="00256322">
        <w:rPr>
          <w:color w:val="000000" w:themeColor="text1"/>
          <w:lang w:val="en-GB"/>
        </w:rPr>
        <w:t>This is an important factor that defines the kind of strategy Sierra Leone must adopt in order to ensure that the overall CO</w:t>
      </w:r>
      <w:r w:rsidRPr="00256322">
        <w:rPr>
          <w:color w:val="000000" w:themeColor="text1"/>
          <w:vertAlign w:val="subscript"/>
          <w:lang w:val="en-GB"/>
        </w:rPr>
        <w:t>2</w:t>
      </w:r>
      <w:r w:rsidRPr="00256322">
        <w:rPr>
          <w:color w:val="000000" w:themeColor="text1"/>
          <w:lang w:val="en-GB"/>
        </w:rPr>
        <w:t xml:space="preserve">eq emissions are contained in order to comply with the Kigali phase down targets. </w:t>
      </w:r>
    </w:p>
    <w:p w14:paraId="58184448" w14:textId="77777777" w:rsidR="00CC32C0" w:rsidRPr="00256322" w:rsidRDefault="00CC32C0" w:rsidP="00CC32C0">
      <w:pPr>
        <w:rPr>
          <w:color w:val="000000" w:themeColor="text1"/>
          <w:lang w:val="en-GB" w:eastAsia="de-DE"/>
        </w:rPr>
      </w:pPr>
    </w:p>
    <w:p w14:paraId="28C25839" w14:textId="77777777" w:rsidR="00CC32C0" w:rsidRPr="00256322" w:rsidRDefault="00CC32C0" w:rsidP="00423D4F">
      <w:pPr>
        <w:rPr>
          <w:b/>
          <w:color w:val="000000" w:themeColor="text1"/>
          <w:lang w:val="en-GB"/>
        </w:rPr>
      </w:pPr>
      <w:r w:rsidRPr="00256322">
        <w:rPr>
          <w:b/>
          <w:lang w:val="en-GB"/>
        </w:rPr>
        <w:t>HFC baseline</w:t>
      </w:r>
    </w:p>
    <w:p w14:paraId="1545B854" w14:textId="77777777" w:rsidR="009257F6" w:rsidRPr="00256322" w:rsidRDefault="00CC32C0" w:rsidP="00CC32C0">
      <w:pPr>
        <w:rPr>
          <w:lang w:val="en-GB"/>
        </w:rPr>
      </w:pPr>
      <w:r w:rsidRPr="00256322">
        <w:rPr>
          <w:lang w:val="en-GB"/>
        </w:rPr>
        <w:t>Under the Kigali Amendment, Sierra Leone has been listed as an Article 5</w:t>
      </w:r>
      <w:r w:rsidR="003F1221" w:rsidRPr="00256322">
        <w:rPr>
          <w:lang w:val="en-GB"/>
        </w:rPr>
        <w:t>,</w:t>
      </w:r>
      <w:r w:rsidRPr="00256322">
        <w:rPr>
          <w:lang w:val="en-GB"/>
        </w:rPr>
        <w:t xml:space="preserve"> Group 1</w:t>
      </w:r>
      <w:r w:rsidR="003F1221" w:rsidRPr="00256322">
        <w:rPr>
          <w:lang w:val="en-GB"/>
        </w:rPr>
        <w:t>,</w:t>
      </w:r>
      <w:r w:rsidRPr="00256322">
        <w:rPr>
          <w:lang w:val="en-GB"/>
        </w:rPr>
        <w:t xml:space="preserve"> country with respect to the HFC phase down schedule to be fo</w:t>
      </w:r>
      <w:r w:rsidR="00C946BF" w:rsidRPr="00256322">
        <w:rPr>
          <w:lang w:val="en-GB"/>
        </w:rPr>
        <w:t xml:space="preserve">llowed.  </w:t>
      </w:r>
    </w:p>
    <w:p w14:paraId="42BF483E" w14:textId="2EBD1FE5" w:rsidR="00CC32C0" w:rsidRPr="00256322" w:rsidRDefault="00C946BF" w:rsidP="00CC32C0">
      <w:pPr>
        <w:rPr>
          <w:lang w:val="en-GB"/>
        </w:rPr>
      </w:pPr>
      <w:r w:rsidRPr="00256322">
        <w:rPr>
          <w:lang w:val="en-GB"/>
        </w:rPr>
        <w:lastRenderedPageBreak/>
        <w:t xml:space="preserve">The HFC baseline </w:t>
      </w:r>
      <w:r w:rsidR="00CC32C0" w:rsidRPr="00256322">
        <w:rPr>
          <w:lang w:val="en-GB"/>
        </w:rPr>
        <w:t xml:space="preserve">forms the basis of the phase down of HFC use </w:t>
      </w:r>
      <w:r w:rsidR="00B403C9" w:rsidRPr="00256322">
        <w:rPr>
          <w:lang w:val="en-GB"/>
        </w:rPr>
        <w:t xml:space="preserve">and </w:t>
      </w:r>
      <w:r w:rsidR="00B818E5" w:rsidRPr="00256322">
        <w:rPr>
          <w:lang w:val="en-GB"/>
        </w:rPr>
        <w:t>was</w:t>
      </w:r>
      <w:r w:rsidR="00CC32C0" w:rsidRPr="00256322">
        <w:rPr>
          <w:lang w:val="en-GB"/>
        </w:rPr>
        <w:t xml:space="preserve"> calculated </w:t>
      </w:r>
      <w:r w:rsidR="003F1221" w:rsidRPr="00256322">
        <w:rPr>
          <w:lang w:val="en-GB"/>
        </w:rPr>
        <w:t>as</w:t>
      </w:r>
      <w:r w:rsidR="00CC32C0" w:rsidRPr="00256322">
        <w:rPr>
          <w:lang w:val="en-GB"/>
        </w:rPr>
        <w:t xml:space="preserve"> </w:t>
      </w:r>
      <w:r w:rsidR="006B3032" w:rsidRPr="00256322">
        <w:rPr>
          <w:lang w:val="en-GB"/>
        </w:rPr>
        <w:t xml:space="preserve">the </w:t>
      </w:r>
      <w:r w:rsidR="00CC32C0" w:rsidRPr="00256322">
        <w:rPr>
          <w:lang w:val="en-GB"/>
        </w:rPr>
        <w:t>average of HFC</w:t>
      </w:r>
      <w:r w:rsidR="00B818E5" w:rsidRPr="00256322">
        <w:rPr>
          <w:lang w:val="en-GB"/>
        </w:rPr>
        <w:t xml:space="preserve"> consumption</w:t>
      </w:r>
      <w:r w:rsidR="00CC32C0" w:rsidRPr="00256322">
        <w:rPr>
          <w:lang w:val="en-GB"/>
        </w:rPr>
        <w:t xml:space="preserve"> reported between the years 2020-</w:t>
      </w:r>
      <w:r w:rsidR="00B403C9" w:rsidRPr="00256322">
        <w:rPr>
          <w:lang w:val="en-GB"/>
        </w:rPr>
        <w:t>2022 plus</w:t>
      </w:r>
      <w:r w:rsidR="00B405DB" w:rsidRPr="00256322">
        <w:rPr>
          <w:lang w:val="en-GB"/>
        </w:rPr>
        <w:t xml:space="preserve"> (</w:t>
      </w:r>
      <w:r w:rsidR="00CC32C0" w:rsidRPr="00256322">
        <w:rPr>
          <w:lang w:val="en-GB"/>
        </w:rPr>
        <w:t>+</w:t>
      </w:r>
      <w:r w:rsidR="00B405DB" w:rsidRPr="00256322">
        <w:rPr>
          <w:lang w:val="en-GB"/>
        </w:rPr>
        <w:t xml:space="preserve">) </w:t>
      </w:r>
      <w:r w:rsidR="00CC32C0" w:rsidRPr="00256322">
        <w:rPr>
          <w:lang w:val="en-GB"/>
        </w:rPr>
        <w:t xml:space="preserve">65% of the HCFC baseline. All are calculated in terms of </w:t>
      </w:r>
      <w:r w:rsidR="00E41C38" w:rsidRPr="00256322">
        <w:rPr>
          <w:lang w:val="en-GB"/>
        </w:rPr>
        <w:t>T</w:t>
      </w:r>
      <w:r w:rsidR="00CC32C0" w:rsidRPr="00256322">
        <w:rPr>
          <w:lang w:val="en-GB"/>
        </w:rPr>
        <w:t>CO</w:t>
      </w:r>
      <w:r w:rsidR="00CC32C0" w:rsidRPr="00256322">
        <w:rPr>
          <w:vertAlign w:val="subscript"/>
          <w:lang w:val="en-GB"/>
        </w:rPr>
        <w:t>2</w:t>
      </w:r>
      <w:r w:rsidR="00CC32C0" w:rsidRPr="00256322">
        <w:rPr>
          <w:lang w:val="en-GB"/>
        </w:rPr>
        <w:t>eq. This HFC baseline establishes the phase down starting point for Si</w:t>
      </w:r>
      <w:r w:rsidR="00423D4F" w:rsidRPr="00256322">
        <w:rPr>
          <w:lang w:val="en-GB"/>
        </w:rPr>
        <w:t>erra Leone as shown in table below.</w:t>
      </w:r>
    </w:p>
    <w:p w14:paraId="728B1DFA" w14:textId="77777777" w:rsidR="00176730" w:rsidRPr="00256322" w:rsidRDefault="00176730" w:rsidP="00176730">
      <w:pPr>
        <w:rPr>
          <w:lang w:val="en-GB"/>
        </w:rPr>
      </w:pPr>
    </w:p>
    <w:p w14:paraId="11517A6E" w14:textId="30F82BAB" w:rsidR="00CC32C0" w:rsidRPr="00256322" w:rsidRDefault="00CC32C0" w:rsidP="00CC32C0">
      <w:pPr>
        <w:pStyle w:val="Caption"/>
        <w:rPr>
          <w:rFonts w:ascii="Times New Roman" w:hAnsi="Times New Roman" w:cs="Times New Roman"/>
          <w:color w:val="auto"/>
          <w:sz w:val="22"/>
          <w:szCs w:val="22"/>
        </w:rPr>
      </w:pPr>
      <w:r w:rsidRPr="00256322">
        <w:rPr>
          <w:rFonts w:ascii="Times New Roman" w:hAnsi="Times New Roman" w:cs="Times New Roman"/>
          <w:color w:val="auto"/>
          <w:sz w:val="22"/>
          <w:szCs w:val="22"/>
        </w:rPr>
        <w:t>Calculation of the HFC baseline</w:t>
      </w:r>
    </w:p>
    <w:tbl>
      <w:tblPr>
        <w:tblStyle w:val="GridTable4-Accent5"/>
        <w:tblpPr w:leftFromText="180" w:rightFromText="180" w:vertAnchor="text" w:tblpXSpec="center" w:tblpY="1"/>
        <w:tblW w:w="9479" w:type="dxa"/>
        <w:tblLook w:val="04A0" w:firstRow="1" w:lastRow="0" w:firstColumn="1" w:lastColumn="0" w:noHBand="0" w:noVBand="1"/>
      </w:tblPr>
      <w:tblGrid>
        <w:gridCol w:w="1489"/>
        <w:gridCol w:w="1476"/>
        <w:gridCol w:w="1470"/>
        <w:gridCol w:w="1653"/>
        <w:gridCol w:w="1993"/>
        <w:gridCol w:w="1398"/>
      </w:tblGrid>
      <w:tr w:rsidR="00CC32C0" w:rsidRPr="00256322" w14:paraId="5A6503FB" w14:textId="77777777" w:rsidTr="00FB1E92">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89" w:type="dxa"/>
          </w:tcPr>
          <w:p w14:paraId="7DD28362" w14:textId="77777777" w:rsidR="00CC32C0" w:rsidRPr="00256322" w:rsidRDefault="00CC32C0" w:rsidP="00FB1E92">
            <w:pPr>
              <w:spacing w:line="276" w:lineRule="auto"/>
              <w:rPr>
                <w:rFonts w:ascii="Times New Roman" w:hAnsi="Times New Roman" w:cs="Times New Roman"/>
                <w:color w:val="000000" w:themeColor="text1"/>
                <w:sz w:val="20"/>
                <w:szCs w:val="20"/>
                <w:lang w:val="en-GB" w:eastAsia="en-IN" w:bidi="hi-IN"/>
              </w:rPr>
            </w:pPr>
          </w:p>
        </w:tc>
        <w:tc>
          <w:tcPr>
            <w:tcW w:w="1476" w:type="dxa"/>
            <w:noWrap/>
          </w:tcPr>
          <w:p w14:paraId="10073400" w14:textId="77777777" w:rsidR="00CC32C0" w:rsidRPr="00256322" w:rsidRDefault="00CC32C0" w:rsidP="00FB1E9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2020</w:t>
            </w:r>
          </w:p>
        </w:tc>
        <w:tc>
          <w:tcPr>
            <w:tcW w:w="1470" w:type="dxa"/>
            <w:noWrap/>
          </w:tcPr>
          <w:p w14:paraId="7F629EF7" w14:textId="77777777" w:rsidR="00CC32C0" w:rsidRPr="00256322" w:rsidRDefault="00CC32C0" w:rsidP="00FB1E9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2021</w:t>
            </w:r>
          </w:p>
        </w:tc>
        <w:tc>
          <w:tcPr>
            <w:tcW w:w="1653" w:type="dxa"/>
            <w:noWrap/>
          </w:tcPr>
          <w:p w14:paraId="05796810" w14:textId="77777777" w:rsidR="00CC32C0" w:rsidRPr="00256322" w:rsidRDefault="00CC32C0" w:rsidP="00FB1E9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2022</w:t>
            </w:r>
          </w:p>
        </w:tc>
        <w:tc>
          <w:tcPr>
            <w:tcW w:w="1993" w:type="dxa"/>
            <w:noWrap/>
          </w:tcPr>
          <w:p w14:paraId="1D99EAE2" w14:textId="77777777" w:rsidR="00CC32C0" w:rsidRPr="00256322" w:rsidRDefault="00CC32C0" w:rsidP="00FB1E9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total</w:t>
            </w:r>
          </w:p>
        </w:tc>
        <w:tc>
          <w:tcPr>
            <w:tcW w:w="1398" w:type="dxa"/>
            <w:noWrap/>
          </w:tcPr>
          <w:p w14:paraId="34D49500" w14:textId="77777777" w:rsidR="00CC32C0" w:rsidRPr="00256322" w:rsidRDefault="00CC32C0" w:rsidP="00FB1E9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Average</w:t>
            </w:r>
          </w:p>
        </w:tc>
      </w:tr>
      <w:tr w:rsidR="00CC32C0" w:rsidRPr="00256322" w14:paraId="143A5A08" w14:textId="77777777" w:rsidTr="00FB1E92">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489" w:type="dxa"/>
          </w:tcPr>
          <w:p w14:paraId="70568BFF" w14:textId="77777777" w:rsidR="00CC32C0" w:rsidRPr="00256322" w:rsidRDefault="00CC32C0" w:rsidP="00FB1E92">
            <w:pPr>
              <w:spacing w:line="276" w:lineRule="auto"/>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HFC</w:t>
            </w:r>
          </w:p>
        </w:tc>
        <w:tc>
          <w:tcPr>
            <w:tcW w:w="1476" w:type="dxa"/>
            <w:noWrap/>
          </w:tcPr>
          <w:p w14:paraId="4345B158" w14:textId="77777777" w:rsidR="00CC32C0" w:rsidRPr="00256322" w:rsidRDefault="00CC32C0" w:rsidP="00FB1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sz w:val="20"/>
                <w:szCs w:val="20"/>
                <w:lang w:val="en-GB"/>
              </w:rPr>
              <w:t xml:space="preserve">250,389.95 </w:t>
            </w:r>
          </w:p>
        </w:tc>
        <w:tc>
          <w:tcPr>
            <w:tcW w:w="1470" w:type="dxa"/>
            <w:noWrap/>
          </w:tcPr>
          <w:p w14:paraId="63B1529C" w14:textId="77777777" w:rsidR="00CC32C0" w:rsidRPr="00256322" w:rsidRDefault="00CC32C0" w:rsidP="00FB1E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r w:rsidRPr="00256322">
              <w:rPr>
                <w:rFonts w:ascii="Times New Roman" w:hAnsi="Times New Roman" w:cs="Times New Roman"/>
                <w:sz w:val="20"/>
                <w:szCs w:val="20"/>
                <w:lang w:val="en-GB"/>
              </w:rPr>
              <w:t xml:space="preserve">307,210.57 </w:t>
            </w:r>
          </w:p>
        </w:tc>
        <w:tc>
          <w:tcPr>
            <w:tcW w:w="1653" w:type="dxa"/>
            <w:noWrap/>
          </w:tcPr>
          <w:p w14:paraId="24BB1C1E" w14:textId="77777777" w:rsidR="00CC32C0" w:rsidRPr="00256322" w:rsidRDefault="00CC32C0" w:rsidP="00FB1E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r w:rsidRPr="00256322">
              <w:rPr>
                <w:rFonts w:ascii="Times New Roman" w:hAnsi="Times New Roman" w:cs="Times New Roman"/>
                <w:sz w:val="20"/>
                <w:szCs w:val="20"/>
                <w:lang w:val="en-GB"/>
              </w:rPr>
              <w:t xml:space="preserve">386,931.86 </w:t>
            </w:r>
          </w:p>
        </w:tc>
        <w:tc>
          <w:tcPr>
            <w:tcW w:w="1993" w:type="dxa"/>
            <w:noWrap/>
          </w:tcPr>
          <w:p w14:paraId="39325E86" w14:textId="77777777" w:rsidR="00CC32C0" w:rsidRPr="00256322" w:rsidRDefault="00CC32C0" w:rsidP="00FB1E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         944,532.38 </w:t>
            </w:r>
          </w:p>
        </w:tc>
        <w:tc>
          <w:tcPr>
            <w:tcW w:w="1398" w:type="dxa"/>
            <w:noWrap/>
          </w:tcPr>
          <w:p w14:paraId="5C611A49" w14:textId="77777777" w:rsidR="00CC32C0" w:rsidRPr="00256322" w:rsidRDefault="00CC32C0" w:rsidP="00FB1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314,844.13</w:t>
            </w:r>
          </w:p>
        </w:tc>
      </w:tr>
      <w:tr w:rsidR="00CC32C0" w:rsidRPr="00256322" w14:paraId="1FADA9D0" w14:textId="77777777" w:rsidTr="005D1C3F">
        <w:trPr>
          <w:trHeight w:val="344"/>
        </w:trPr>
        <w:tc>
          <w:tcPr>
            <w:cnfStyle w:val="001000000000" w:firstRow="0" w:lastRow="0" w:firstColumn="1" w:lastColumn="0" w:oddVBand="0" w:evenVBand="0" w:oddHBand="0" w:evenHBand="0" w:firstRowFirstColumn="0" w:firstRowLastColumn="0" w:lastRowFirstColumn="0" w:lastRowLastColumn="0"/>
            <w:tcW w:w="9479" w:type="dxa"/>
            <w:gridSpan w:val="6"/>
          </w:tcPr>
          <w:p w14:paraId="1D9CB3E2" w14:textId="77777777" w:rsidR="00CC32C0" w:rsidRPr="00256322" w:rsidRDefault="00CC32C0" w:rsidP="00FB1E92">
            <w:pPr>
              <w:spacing w:line="276" w:lineRule="auto"/>
              <w:jc w:val="center"/>
              <w:rPr>
                <w:rFonts w:ascii="Times New Roman" w:hAnsi="Times New Roman" w:cs="Times New Roman"/>
                <w:bCs w:val="0"/>
                <w:color w:val="000000" w:themeColor="text1"/>
                <w:sz w:val="20"/>
                <w:szCs w:val="20"/>
                <w:lang w:val="en-GB" w:eastAsia="en-IN" w:bidi="hi-IN"/>
              </w:rPr>
            </w:pPr>
          </w:p>
        </w:tc>
      </w:tr>
      <w:tr w:rsidR="00CC32C0" w:rsidRPr="00256322" w14:paraId="7358B9DC" w14:textId="77777777" w:rsidTr="00FB1E92">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489" w:type="dxa"/>
          </w:tcPr>
          <w:p w14:paraId="645859B1" w14:textId="77777777" w:rsidR="00CC32C0" w:rsidRPr="00256322" w:rsidRDefault="00CC32C0" w:rsidP="00FB1E92">
            <w:pPr>
              <w:spacing w:line="276" w:lineRule="auto"/>
              <w:jc w:val="left"/>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 xml:space="preserve">HCFC </w:t>
            </w:r>
            <w:r w:rsidRPr="00256322">
              <w:rPr>
                <w:rFonts w:ascii="Times New Roman" w:hAnsi="Times New Roman" w:cs="Times New Roman"/>
                <w:bCs w:val="0"/>
                <w:color w:val="000000" w:themeColor="text1"/>
                <w:sz w:val="20"/>
                <w:szCs w:val="20"/>
                <w:lang w:val="en-GB"/>
              </w:rPr>
              <w:t>baseline</w:t>
            </w:r>
          </w:p>
        </w:tc>
        <w:tc>
          <w:tcPr>
            <w:tcW w:w="1476" w:type="dxa"/>
            <w:noWrap/>
          </w:tcPr>
          <w:p w14:paraId="2C75BFEE" w14:textId="77777777" w:rsidR="00CC32C0" w:rsidRPr="00256322" w:rsidRDefault="00CC32C0" w:rsidP="00FB1E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c>
          <w:tcPr>
            <w:tcW w:w="1470" w:type="dxa"/>
            <w:noWrap/>
          </w:tcPr>
          <w:p w14:paraId="3C50E521" w14:textId="77777777" w:rsidR="00CC32C0" w:rsidRPr="00256322" w:rsidRDefault="00CC32C0" w:rsidP="00FB1E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c>
          <w:tcPr>
            <w:tcW w:w="1653" w:type="dxa"/>
            <w:noWrap/>
          </w:tcPr>
          <w:p w14:paraId="0672EA66" w14:textId="77777777" w:rsidR="00CC32C0" w:rsidRPr="00256322" w:rsidRDefault="00CC32C0" w:rsidP="00FB1E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c>
          <w:tcPr>
            <w:tcW w:w="1993" w:type="dxa"/>
            <w:noWrap/>
          </w:tcPr>
          <w:p w14:paraId="0B8A2DC3" w14:textId="77777777" w:rsidR="007A4FC2" w:rsidRPr="00256322" w:rsidRDefault="007A4FC2" w:rsidP="007A4F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GB" w:eastAsia="en-IN" w:bidi="hi-IN"/>
              </w:rPr>
            </w:pPr>
            <w:r w:rsidRPr="00256322">
              <w:rPr>
                <w:rFonts w:ascii="Times New Roman" w:hAnsi="Times New Roman" w:cs="Times New Roman"/>
                <w:bCs/>
                <w:color w:val="000000" w:themeColor="text1"/>
                <w:sz w:val="20"/>
                <w:szCs w:val="20"/>
                <w:lang w:val="en-GB" w:eastAsia="en-IN" w:bidi="hi-IN"/>
              </w:rPr>
              <w:t xml:space="preserve">       56,076.92 </w:t>
            </w:r>
          </w:p>
          <w:p w14:paraId="01970281" w14:textId="77777777" w:rsidR="00CC32C0" w:rsidRPr="00256322" w:rsidRDefault="00CC32C0" w:rsidP="00FB1E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p>
        </w:tc>
        <w:tc>
          <w:tcPr>
            <w:tcW w:w="1398" w:type="dxa"/>
            <w:noWrap/>
          </w:tcPr>
          <w:p w14:paraId="1947D23A" w14:textId="77777777" w:rsidR="00CC32C0" w:rsidRPr="00256322" w:rsidRDefault="00CC32C0" w:rsidP="00FB1E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r>
      <w:tr w:rsidR="00CC32C0" w:rsidRPr="00256322" w14:paraId="5FE30E16" w14:textId="77777777" w:rsidTr="00FB1E92">
        <w:trPr>
          <w:trHeight w:val="569"/>
        </w:trPr>
        <w:tc>
          <w:tcPr>
            <w:cnfStyle w:val="001000000000" w:firstRow="0" w:lastRow="0" w:firstColumn="1" w:lastColumn="0" w:oddVBand="0" w:evenVBand="0" w:oddHBand="0" w:evenHBand="0" w:firstRowFirstColumn="0" w:firstRowLastColumn="0" w:lastRowFirstColumn="0" w:lastRowLastColumn="0"/>
            <w:tcW w:w="1489" w:type="dxa"/>
          </w:tcPr>
          <w:p w14:paraId="2DDF1A82" w14:textId="752BB741" w:rsidR="00CC32C0" w:rsidRPr="00256322" w:rsidRDefault="00CC32C0" w:rsidP="00FB1E92">
            <w:pPr>
              <w:spacing w:line="276" w:lineRule="auto"/>
              <w:jc w:val="left"/>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65% of H</w:t>
            </w:r>
            <w:r w:rsidR="009628C8" w:rsidRPr="00256322">
              <w:rPr>
                <w:rFonts w:ascii="Times New Roman" w:hAnsi="Times New Roman" w:cs="Times New Roman"/>
                <w:bCs w:val="0"/>
                <w:color w:val="000000" w:themeColor="text1"/>
                <w:sz w:val="20"/>
                <w:szCs w:val="20"/>
                <w:lang w:val="en-GB" w:eastAsia="en-IN" w:bidi="hi-IN"/>
              </w:rPr>
              <w:t>C</w:t>
            </w:r>
            <w:r w:rsidRPr="00256322">
              <w:rPr>
                <w:rFonts w:ascii="Times New Roman" w:hAnsi="Times New Roman" w:cs="Times New Roman"/>
                <w:bCs w:val="0"/>
                <w:color w:val="000000" w:themeColor="text1"/>
                <w:sz w:val="20"/>
                <w:szCs w:val="20"/>
                <w:lang w:val="en-GB" w:eastAsia="en-IN" w:bidi="hi-IN"/>
              </w:rPr>
              <w:t>FC baseline</w:t>
            </w:r>
          </w:p>
        </w:tc>
        <w:tc>
          <w:tcPr>
            <w:tcW w:w="1476" w:type="dxa"/>
            <w:noWrap/>
          </w:tcPr>
          <w:p w14:paraId="6308A68B" w14:textId="77777777" w:rsidR="00CC32C0" w:rsidRPr="00256322" w:rsidRDefault="00CC32C0" w:rsidP="00FB1E9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470" w:type="dxa"/>
            <w:noWrap/>
          </w:tcPr>
          <w:p w14:paraId="5DEA20F9" w14:textId="77777777" w:rsidR="00CC32C0" w:rsidRPr="00256322" w:rsidRDefault="00CC32C0" w:rsidP="00FB1E9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653" w:type="dxa"/>
            <w:noWrap/>
          </w:tcPr>
          <w:p w14:paraId="79FFE1AC" w14:textId="77777777" w:rsidR="00CC32C0" w:rsidRPr="00256322" w:rsidRDefault="00CC32C0" w:rsidP="00FB1E9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993" w:type="dxa"/>
            <w:noWrap/>
          </w:tcPr>
          <w:p w14:paraId="68816EEE" w14:textId="77777777" w:rsidR="00CC32C0" w:rsidRPr="00256322" w:rsidRDefault="00CC32C0" w:rsidP="00FB1E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p>
        </w:tc>
        <w:tc>
          <w:tcPr>
            <w:tcW w:w="1398" w:type="dxa"/>
            <w:noWrap/>
          </w:tcPr>
          <w:p w14:paraId="48898C95" w14:textId="77777777" w:rsidR="00CC32C0" w:rsidRPr="00256322" w:rsidRDefault="00CC32C0" w:rsidP="00FB1E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 xml:space="preserve">               36,450.00 </w:t>
            </w:r>
          </w:p>
        </w:tc>
      </w:tr>
      <w:tr w:rsidR="00CC32C0" w:rsidRPr="00256322" w14:paraId="22336899" w14:textId="77777777" w:rsidTr="00FB1E9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081" w:type="dxa"/>
            <w:gridSpan w:val="5"/>
          </w:tcPr>
          <w:p w14:paraId="24A059A8" w14:textId="77777777" w:rsidR="00CC32C0" w:rsidRPr="00256322" w:rsidRDefault="00CC32C0" w:rsidP="00FB1E92">
            <w:pPr>
              <w:spacing w:line="276" w:lineRule="auto"/>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HFC baseline</w:t>
            </w:r>
          </w:p>
        </w:tc>
        <w:tc>
          <w:tcPr>
            <w:tcW w:w="1398" w:type="dxa"/>
            <w:noWrap/>
          </w:tcPr>
          <w:p w14:paraId="369C3894" w14:textId="77777777" w:rsidR="00CC32C0" w:rsidRPr="00256322" w:rsidRDefault="00CC32C0" w:rsidP="00FB1E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xml:space="preserve">351,294.13 </w:t>
            </w:r>
          </w:p>
        </w:tc>
      </w:tr>
    </w:tbl>
    <w:p w14:paraId="29407F77" w14:textId="77777777" w:rsidR="00CC32C0" w:rsidRPr="00256322" w:rsidRDefault="00CC32C0" w:rsidP="00CC32C0">
      <w:pPr>
        <w:rPr>
          <w:rFonts w:eastAsia="SimSun"/>
          <w:b/>
          <w:bCs/>
          <w:lang w:val="en-GB"/>
        </w:rPr>
      </w:pPr>
    </w:p>
    <w:p w14:paraId="471159BD" w14:textId="677A2C92" w:rsidR="00CC32C0" w:rsidRPr="00256322" w:rsidRDefault="00CC32C0" w:rsidP="00CC32C0">
      <w:pPr>
        <w:rPr>
          <w:lang w:val="en-GB" w:eastAsia="de-DE"/>
        </w:rPr>
      </w:pPr>
    </w:p>
    <w:p w14:paraId="700DA4FB" w14:textId="465DB4E5" w:rsidR="009A614C" w:rsidRDefault="009A614C" w:rsidP="00CC32C0">
      <w:pPr>
        <w:rPr>
          <w:lang w:val="en-GB" w:eastAsia="de-DE"/>
        </w:rPr>
      </w:pPr>
    </w:p>
    <w:p w14:paraId="64D22AD2" w14:textId="77777777" w:rsidR="009A614C" w:rsidRPr="009A614C" w:rsidRDefault="009A614C" w:rsidP="009A614C">
      <w:pPr>
        <w:rPr>
          <w:lang w:val="en-GB" w:eastAsia="de-DE"/>
        </w:rPr>
      </w:pPr>
    </w:p>
    <w:p w14:paraId="37289E7B" w14:textId="77777777" w:rsidR="009A614C" w:rsidRPr="009A614C" w:rsidRDefault="009A614C" w:rsidP="009A614C">
      <w:pPr>
        <w:rPr>
          <w:lang w:val="en-GB" w:eastAsia="de-DE"/>
        </w:rPr>
      </w:pPr>
    </w:p>
    <w:p w14:paraId="440F0683" w14:textId="77777777" w:rsidR="009A614C" w:rsidRPr="009A614C" w:rsidRDefault="009A614C" w:rsidP="009A614C">
      <w:pPr>
        <w:rPr>
          <w:lang w:val="en-GB" w:eastAsia="de-DE"/>
        </w:rPr>
      </w:pPr>
    </w:p>
    <w:p w14:paraId="4971321D" w14:textId="77777777" w:rsidR="009A614C" w:rsidRPr="009A614C" w:rsidRDefault="009A614C" w:rsidP="009A614C">
      <w:pPr>
        <w:rPr>
          <w:lang w:val="en-GB" w:eastAsia="de-DE"/>
        </w:rPr>
      </w:pPr>
    </w:p>
    <w:p w14:paraId="0AC6BB90" w14:textId="77777777" w:rsidR="009A614C" w:rsidRPr="009A614C" w:rsidRDefault="009A614C" w:rsidP="009A614C">
      <w:pPr>
        <w:rPr>
          <w:lang w:val="en-GB" w:eastAsia="de-DE"/>
        </w:rPr>
      </w:pPr>
    </w:p>
    <w:p w14:paraId="41C7A377" w14:textId="77777777" w:rsidR="009A614C" w:rsidRPr="009A614C" w:rsidRDefault="009A614C" w:rsidP="009A614C">
      <w:pPr>
        <w:rPr>
          <w:lang w:val="en-GB" w:eastAsia="de-DE"/>
        </w:rPr>
      </w:pPr>
    </w:p>
    <w:p w14:paraId="2B72B920" w14:textId="60C89149" w:rsidR="009A614C" w:rsidRPr="009A614C" w:rsidRDefault="009A614C" w:rsidP="009A614C">
      <w:pPr>
        <w:tabs>
          <w:tab w:val="left" w:pos="6672"/>
        </w:tabs>
        <w:rPr>
          <w:lang w:val="en-GB" w:eastAsia="de-DE"/>
        </w:rPr>
      </w:pPr>
      <w:r>
        <w:rPr>
          <w:lang w:val="en-GB" w:eastAsia="de-DE"/>
        </w:rPr>
        <w:tab/>
      </w:r>
    </w:p>
    <w:p w14:paraId="13F1A1C4" w14:textId="6B34B9CB" w:rsidR="008D6C69" w:rsidRPr="009A614C" w:rsidRDefault="009A614C" w:rsidP="009A614C">
      <w:pPr>
        <w:tabs>
          <w:tab w:val="left" w:pos="6672"/>
        </w:tabs>
        <w:rPr>
          <w:lang w:val="en-GB" w:eastAsia="de-DE"/>
        </w:rPr>
        <w:sectPr w:rsidR="008D6C69" w:rsidRPr="009A614C" w:rsidSect="00DC7D89">
          <w:headerReference w:type="default" r:id="rId17"/>
          <w:footerReference w:type="even" r:id="rId18"/>
          <w:footerReference w:type="default" r:id="rId19"/>
          <w:headerReference w:type="first" r:id="rId20"/>
          <w:pgSz w:w="12240" w:h="15840" w:code="1"/>
          <w:pgMar w:top="1440" w:right="1440" w:bottom="1440" w:left="1440" w:header="720" w:footer="936" w:gutter="0"/>
          <w:pgNumType w:fmt="lowerRoman" w:start="8"/>
          <w:cols w:space="708"/>
          <w:docGrid w:linePitch="326"/>
        </w:sectPr>
      </w:pPr>
      <w:r>
        <w:rPr>
          <w:lang w:val="en-GB" w:eastAsia="de-DE"/>
        </w:rPr>
        <w:tab/>
      </w:r>
    </w:p>
    <w:p w14:paraId="550CCB7B" w14:textId="1EC3A569" w:rsidR="00F77CAE" w:rsidRPr="00256322" w:rsidRDefault="00423D4F" w:rsidP="00CC32C0">
      <w:pPr>
        <w:rPr>
          <w:color w:val="000000" w:themeColor="text1"/>
          <w:lang w:val="en-GB" w:eastAsia="de-DE"/>
        </w:rPr>
      </w:pPr>
      <w:r w:rsidRPr="00256322">
        <w:rPr>
          <w:color w:val="000000" w:themeColor="text1"/>
          <w:lang w:val="en-GB" w:eastAsia="de-DE"/>
        </w:rPr>
        <w:lastRenderedPageBreak/>
        <w:t>Also, the</w:t>
      </w:r>
      <w:r w:rsidR="00F77CAE" w:rsidRPr="00256322">
        <w:rPr>
          <w:color w:val="000000" w:themeColor="text1"/>
          <w:lang w:val="en-GB" w:eastAsia="de-DE"/>
        </w:rPr>
        <w:t xml:space="preserve"> </w:t>
      </w:r>
      <w:r w:rsidRPr="00256322">
        <w:rPr>
          <w:color w:val="000000" w:themeColor="text1"/>
          <w:lang w:val="en-GB" w:eastAsia="de-DE"/>
        </w:rPr>
        <w:t xml:space="preserve">total HFC used for servicing in the </w:t>
      </w:r>
      <w:r w:rsidR="008C7B1C" w:rsidRPr="00256322">
        <w:rPr>
          <w:color w:val="000000" w:themeColor="text1"/>
          <w:lang w:val="en-GB" w:eastAsia="de-DE"/>
        </w:rPr>
        <w:t>various RAC sub-</w:t>
      </w:r>
      <w:r w:rsidRPr="00256322">
        <w:rPr>
          <w:color w:val="000000" w:themeColor="text1"/>
          <w:lang w:val="en-GB" w:eastAsia="de-DE"/>
        </w:rPr>
        <w:t>secto</w:t>
      </w:r>
      <w:r w:rsidR="008C7B1C" w:rsidRPr="00256322">
        <w:rPr>
          <w:color w:val="000000" w:themeColor="text1"/>
          <w:lang w:val="en-GB" w:eastAsia="de-DE"/>
        </w:rPr>
        <w:t xml:space="preserve">rs </w:t>
      </w:r>
      <w:r w:rsidRPr="00256322">
        <w:rPr>
          <w:color w:val="000000" w:themeColor="text1"/>
          <w:lang w:val="en-GB"/>
        </w:rPr>
        <w:t>and related direct emission</w:t>
      </w:r>
      <w:r w:rsidR="00915CC8" w:rsidRPr="00256322">
        <w:rPr>
          <w:color w:val="000000" w:themeColor="text1"/>
          <w:lang w:val="en-GB"/>
        </w:rPr>
        <w:t>s</w:t>
      </w:r>
      <w:r w:rsidRPr="00256322">
        <w:rPr>
          <w:color w:val="000000" w:themeColor="text1"/>
          <w:lang w:val="en-GB"/>
        </w:rPr>
        <w:t>, w</w:t>
      </w:r>
      <w:r w:rsidR="008C7B1C" w:rsidRPr="00256322">
        <w:rPr>
          <w:color w:val="000000" w:themeColor="text1"/>
          <w:lang w:val="en-GB"/>
        </w:rPr>
        <w:t>ere</w:t>
      </w:r>
      <w:r w:rsidRPr="00256322">
        <w:rPr>
          <w:color w:val="000000" w:themeColor="text1"/>
          <w:lang w:val="en-GB"/>
        </w:rPr>
        <w:t xml:space="preserve"> </w:t>
      </w:r>
      <w:r w:rsidR="00F523EE" w:rsidRPr="00256322">
        <w:rPr>
          <w:bCs/>
          <w:color w:val="000000" w:themeColor="text1"/>
          <w:lang w:val="en-GB"/>
        </w:rPr>
        <w:t>172</w:t>
      </w:r>
      <w:r w:rsidRPr="00256322">
        <w:rPr>
          <w:bCs/>
          <w:color w:val="000000" w:themeColor="text1"/>
          <w:lang w:val="en-GB"/>
        </w:rPr>
        <w:t>.</w:t>
      </w:r>
      <w:r w:rsidR="00521BA6" w:rsidRPr="00256322">
        <w:rPr>
          <w:bCs/>
          <w:color w:val="000000" w:themeColor="text1"/>
          <w:lang w:val="en-GB"/>
        </w:rPr>
        <w:t>83</w:t>
      </w:r>
      <w:r w:rsidRPr="00256322">
        <w:rPr>
          <w:bCs/>
          <w:color w:val="000000" w:themeColor="text1"/>
          <w:lang w:val="en-GB"/>
        </w:rPr>
        <w:t xml:space="preserve">MT and </w:t>
      </w:r>
      <w:r w:rsidR="00F95C90" w:rsidRPr="00256322">
        <w:rPr>
          <w:bCs/>
          <w:color w:val="000000" w:themeColor="text1"/>
          <w:lang w:val="en-GB"/>
        </w:rPr>
        <w:t xml:space="preserve">386,933.22 </w:t>
      </w:r>
      <w:r w:rsidRPr="00256322">
        <w:rPr>
          <w:color w:val="000000" w:themeColor="text1"/>
          <w:lang w:val="en-GB"/>
        </w:rPr>
        <w:t>TCO</w:t>
      </w:r>
      <w:r w:rsidRPr="00256322">
        <w:rPr>
          <w:color w:val="000000" w:themeColor="text1"/>
          <w:vertAlign w:val="subscript"/>
          <w:lang w:val="en-GB"/>
        </w:rPr>
        <w:t>2</w:t>
      </w:r>
      <w:r w:rsidRPr="00256322">
        <w:rPr>
          <w:color w:val="000000" w:themeColor="text1"/>
          <w:lang w:val="en-GB"/>
        </w:rPr>
        <w:t>eq respectively.</w:t>
      </w:r>
    </w:p>
    <w:p w14:paraId="7A60E364" w14:textId="77777777" w:rsidR="00AD5874" w:rsidRPr="00256322" w:rsidRDefault="00AD5874" w:rsidP="00CC32C0">
      <w:pPr>
        <w:rPr>
          <w:color w:val="000000" w:themeColor="text1"/>
          <w:lang w:val="en-GB" w:eastAsia="de-DE"/>
        </w:rPr>
      </w:pPr>
    </w:p>
    <w:p w14:paraId="08AE1202" w14:textId="51B86316" w:rsidR="00423D4F" w:rsidRPr="00256322" w:rsidRDefault="00AD5874" w:rsidP="00CC32C0">
      <w:pPr>
        <w:rPr>
          <w:color w:val="000000" w:themeColor="text1"/>
          <w:lang w:val="en-GB" w:eastAsia="de-DE"/>
        </w:rPr>
      </w:pPr>
      <w:r w:rsidRPr="00256322">
        <w:rPr>
          <w:color w:val="000000" w:themeColor="text1"/>
          <w:lang w:val="en-GB"/>
        </w:rPr>
        <w:t>D</w:t>
      </w:r>
      <w:r w:rsidR="00423D4F" w:rsidRPr="00256322">
        <w:rPr>
          <w:color w:val="000000" w:themeColor="text1"/>
          <w:lang w:val="en-GB"/>
        </w:rPr>
        <w:t xml:space="preserve">istribution of HFC use </w:t>
      </w:r>
      <w:r w:rsidR="0023269F" w:rsidRPr="00256322">
        <w:rPr>
          <w:color w:val="000000" w:themeColor="text1"/>
          <w:lang w:val="en-GB"/>
        </w:rPr>
        <w:t xml:space="preserve">in </w:t>
      </w:r>
      <w:r w:rsidRPr="00256322">
        <w:rPr>
          <w:color w:val="000000" w:themeColor="text1"/>
          <w:lang w:val="en-GB"/>
        </w:rPr>
        <w:t>RAC sub-</w:t>
      </w:r>
      <w:r w:rsidR="0023269F" w:rsidRPr="00256322">
        <w:rPr>
          <w:color w:val="000000" w:themeColor="text1"/>
          <w:lang w:val="en-GB"/>
        </w:rPr>
        <w:t>sectors (2</w:t>
      </w:r>
      <w:r w:rsidR="00423D4F" w:rsidRPr="00256322">
        <w:rPr>
          <w:color w:val="000000" w:themeColor="text1"/>
          <w:lang w:val="en-GB"/>
        </w:rPr>
        <w:t>022</w:t>
      </w:r>
      <w:r w:rsidR="0023269F" w:rsidRPr="00256322">
        <w:rPr>
          <w:color w:val="000000" w:themeColor="text1"/>
          <w:lang w:val="en-GB"/>
        </w:rPr>
        <w:t>)</w:t>
      </w:r>
    </w:p>
    <w:tbl>
      <w:tblPr>
        <w:tblStyle w:val="GridTable4-Accent5"/>
        <w:tblW w:w="13580" w:type="dxa"/>
        <w:tblLook w:val="04A0" w:firstRow="1" w:lastRow="0" w:firstColumn="1" w:lastColumn="0" w:noHBand="0" w:noVBand="1"/>
      </w:tblPr>
      <w:tblGrid>
        <w:gridCol w:w="1395"/>
        <w:gridCol w:w="1730"/>
        <w:gridCol w:w="909"/>
        <w:gridCol w:w="927"/>
        <w:gridCol w:w="1009"/>
        <w:gridCol w:w="1074"/>
        <w:gridCol w:w="981"/>
        <w:gridCol w:w="916"/>
        <w:gridCol w:w="998"/>
        <w:gridCol w:w="1209"/>
        <w:gridCol w:w="1060"/>
        <w:gridCol w:w="1372"/>
      </w:tblGrid>
      <w:tr w:rsidR="001E7A1E" w:rsidRPr="00256322" w14:paraId="6A1F9F61" w14:textId="77777777" w:rsidTr="001E7A1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00" w:type="dxa"/>
            <w:gridSpan w:val="2"/>
            <w:vMerge w:val="restart"/>
            <w:hideMark/>
          </w:tcPr>
          <w:p w14:paraId="6A27D6D6" w14:textId="77777777" w:rsidR="001E7A1E" w:rsidRPr="00256322" w:rsidRDefault="001E7A1E" w:rsidP="001E7A1E">
            <w:pPr>
              <w:jc w:val="cente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Subsector</w:t>
            </w:r>
          </w:p>
        </w:tc>
        <w:tc>
          <w:tcPr>
            <w:tcW w:w="8340" w:type="dxa"/>
            <w:gridSpan w:val="8"/>
            <w:hideMark/>
          </w:tcPr>
          <w:p w14:paraId="1569D172" w14:textId="77777777" w:rsidR="001E7A1E" w:rsidRPr="00256322" w:rsidRDefault="001E7A1E" w:rsidP="001E7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Refrigerants</w:t>
            </w:r>
          </w:p>
        </w:tc>
        <w:tc>
          <w:tcPr>
            <w:tcW w:w="1080" w:type="dxa"/>
            <w:hideMark/>
          </w:tcPr>
          <w:p w14:paraId="1794C601" w14:textId="77777777" w:rsidR="001E7A1E" w:rsidRPr="00256322" w:rsidRDefault="001E7A1E" w:rsidP="001E7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w:t>
            </w:r>
          </w:p>
        </w:tc>
        <w:tc>
          <w:tcPr>
            <w:tcW w:w="1160" w:type="dxa"/>
            <w:vMerge w:val="restart"/>
            <w:hideMark/>
          </w:tcPr>
          <w:p w14:paraId="417CC1B2" w14:textId="77777777" w:rsidR="001E7A1E" w:rsidRPr="00256322" w:rsidRDefault="001E7A1E" w:rsidP="001E7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Share of Consumption %</w:t>
            </w:r>
          </w:p>
        </w:tc>
      </w:tr>
      <w:tr w:rsidR="001E7A1E" w:rsidRPr="00256322" w14:paraId="1239E96E" w14:textId="77777777" w:rsidTr="00F95C9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000" w:type="dxa"/>
            <w:gridSpan w:val="2"/>
            <w:vMerge/>
            <w:hideMark/>
          </w:tcPr>
          <w:p w14:paraId="5A3244A6" w14:textId="77777777" w:rsidR="001E7A1E" w:rsidRPr="00256322" w:rsidRDefault="001E7A1E" w:rsidP="001E7A1E">
            <w:pPr>
              <w:jc w:val="left"/>
              <w:rPr>
                <w:rFonts w:ascii="Times New Roman" w:hAnsi="Times New Roman" w:cs="Times New Roman"/>
                <w:color w:val="000000"/>
                <w:sz w:val="20"/>
                <w:szCs w:val="20"/>
                <w:lang w:val="en-US"/>
              </w:rPr>
            </w:pPr>
          </w:p>
        </w:tc>
        <w:tc>
          <w:tcPr>
            <w:tcW w:w="940" w:type="dxa"/>
            <w:hideMark/>
          </w:tcPr>
          <w:p w14:paraId="55806A2C"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R32</w:t>
            </w:r>
          </w:p>
        </w:tc>
        <w:tc>
          <w:tcPr>
            <w:tcW w:w="940" w:type="dxa"/>
            <w:hideMark/>
          </w:tcPr>
          <w:p w14:paraId="3A75F9F8"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R410A</w:t>
            </w:r>
          </w:p>
        </w:tc>
        <w:tc>
          <w:tcPr>
            <w:tcW w:w="1040" w:type="dxa"/>
            <w:hideMark/>
          </w:tcPr>
          <w:p w14:paraId="5B036CB8"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R134a</w:t>
            </w:r>
          </w:p>
        </w:tc>
        <w:tc>
          <w:tcPr>
            <w:tcW w:w="1120" w:type="dxa"/>
            <w:hideMark/>
          </w:tcPr>
          <w:p w14:paraId="2D6EAF94"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R404A</w:t>
            </w:r>
          </w:p>
        </w:tc>
        <w:tc>
          <w:tcPr>
            <w:tcW w:w="1020" w:type="dxa"/>
            <w:hideMark/>
          </w:tcPr>
          <w:p w14:paraId="0A52875A"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R407C</w:t>
            </w:r>
          </w:p>
        </w:tc>
        <w:tc>
          <w:tcPr>
            <w:tcW w:w="940" w:type="dxa"/>
            <w:hideMark/>
          </w:tcPr>
          <w:p w14:paraId="1B1F3F38"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R407A</w:t>
            </w:r>
          </w:p>
        </w:tc>
        <w:tc>
          <w:tcPr>
            <w:tcW w:w="1040" w:type="dxa"/>
            <w:hideMark/>
          </w:tcPr>
          <w:p w14:paraId="18C911AD"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R507A</w:t>
            </w:r>
          </w:p>
        </w:tc>
        <w:tc>
          <w:tcPr>
            <w:tcW w:w="1300" w:type="dxa"/>
            <w:hideMark/>
          </w:tcPr>
          <w:p w14:paraId="74B7D483"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76"/>
                <w:sz w:val="20"/>
                <w:szCs w:val="20"/>
                <w:lang w:val="en-US"/>
              </w:rPr>
            </w:pPr>
            <w:r w:rsidRPr="00256322">
              <w:rPr>
                <w:rFonts w:ascii="Times New Roman" w:hAnsi="Times New Roman" w:cs="Times New Roman"/>
                <w:b/>
                <w:bCs/>
                <w:color w:val="3F3F76"/>
                <w:sz w:val="20"/>
                <w:szCs w:val="20"/>
                <w:lang w:val="en-US"/>
              </w:rPr>
              <w:t xml:space="preserve"> </w:t>
            </w:r>
            <w:r w:rsidRPr="00256322">
              <w:rPr>
                <w:rFonts w:ascii="Times New Roman" w:hAnsi="Times New Roman" w:cs="Times New Roman"/>
                <w:b/>
                <w:bCs/>
                <w:color w:val="000000" w:themeColor="text1"/>
                <w:sz w:val="20"/>
                <w:szCs w:val="20"/>
                <w:lang w:val="en-US"/>
              </w:rPr>
              <w:t>R508B</w:t>
            </w:r>
          </w:p>
        </w:tc>
        <w:tc>
          <w:tcPr>
            <w:tcW w:w="1080" w:type="dxa"/>
            <w:hideMark/>
          </w:tcPr>
          <w:p w14:paraId="4B60AE6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lang w:val="en-US"/>
              </w:rPr>
            </w:pPr>
            <w:r w:rsidRPr="00256322">
              <w:rPr>
                <w:rFonts w:ascii="Times New Roman" w:hAnsi="Times New Roman" w:cs="Times New Roman"/>
                <w:b/>
                <w:color w:val="000000"/>
                <w:sz w:val="20"/>
                <w:szCs w:val="20"/>
                <w:lang w:val="en-US"/>
              </w:rPr>
              <w:t>MT</w:t>
            </w:r>
          </w:p>
        </w:tc>
        <w:tc>
          <w:tcPr>
            <w:tcW w:w="1160" w:type="dxa"/>
            <w:vMerge/>
            <w:hideMark/>
          </w:tcPr>
          <w:p w14:paraId="570FBFB2"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p>
        </w:tc>
      </w:tr>
      <w:tr w:rsidR="001E7A1E" w:rsidRPr="00256322" w14:paraId="2229A56F" w14:textId="77777777" w:rsidTr="001E7A1E">
        <w:trPr>
          <w:trHeight w:val="300"/>
        </w:trPr>
        <w:tc>
          <w:tcPr>
            <w:cnfStyle w:val="001000000000" w:firstRow="0" w:lastRow="0" w:firstColumn="1" w:lastColumn="0" w:oddVBand="0" w:evenVBand="0" w:oddHBand="0" w:evenHBand="0" w:firstRowFirstColumn="0" w:firstRowLastColumn="0" w:lastRowFirstColumn="0" w:lastRowLastColumn="0"/>
            <w:tcW w:w="3000" w:type="dxa"/>
            <w:gridSpan w:val="2"/>
            <w:hideMark/>
          </w:tcPr>
          <w:p w14:paraId="52BCEBAA" w14:textId="77777777" w:rsidR="001E7A1E" w:rsidRPr="00256322" w:rsidRDefault="001E7A1E" w:rsidP="001E7A1E">
            <w:pP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7040" w:type="dxa"/>
            <w:gridSpan w:val="7"/>
            <w:hideMark/>
          </w:tcPr>
          <w:p w14:paraId="34A9B64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Metric Tonnes (MT)</w:t>
            </w:r>
          </w:p>
        </w:tc>
        <w:tc>
          <w:tcPr>
            <w:tcW w:w="1300" w:type="dxa"/>
            <w:hideMark/>
          </w:tcPr>
          <w:p w14:paraId="6DC242E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080" w:type="dxa"/>
            <w:hideMark/>
          </w:tcPr>
          <w:p w14:paraId="508E00A5" w14:textId="77777777"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160" w:type="dxa"/>
            <w:hideMark/>
          </w:tcPr>
          <w:p w14:paraId="72BB9AAC" w14:textId="77777777"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r w:rsidR="001E7A1E" w:rsidRPr="00256322" w14:paraId="5AE4258B" w14:textId="77777777" w:rsidTr="0090416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000" w:type="dxa"/>
            <w:gridSpan w:val="2"/>
            <w:hideMark/>
          </w:tcPr>
          <w:p w14:paraId="32BC4AFF"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refrigeration (includes residential use of refrigerators and freezers)</w:t>
            </w:r>
          </w:p>
        </w:tc>
        <w:tc>
          <w:tcPr>
            <w:tcW w:w="940" w:type="dxa"/>
            <w:hideMark/>
          </w:tcPr>
          <w:p w14:paraId="7C95F0E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1F47A6B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1AD3510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37.55</w:t>
            </w:r>
          </w:p>
        </w:tc>
        <w:tc>
          <w:tcPr>
            <w:tcW w:w="1120" w:type="dxa"/>
            <w:hideMark/>
          </w:tcPr>
          <w:p w14:paraId="37D8939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0AA3197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2E13DB1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4AC9EA4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3F2DCAE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5ACF198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37.55</w:t>
            </w:r>
          </w:p>
        </w:tc>
        <w:tc>
          <w:tcPr>
            <w:tcW w:w="1160" w:type="dxa"/>
            <w:hideMark/>
          </w:tcPr>
          <w:p w14:paraId="5614112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21.73%</w:t>
            </w:r>
          </w:p>
        </w:tc>
      </w:tr>
      <w:tr w:rsidR="001E7A1E" w:rsidRPr="00256322" w14:paraId="30F359E3" w14:textId="77777777" w:rsidTr="001E7A1E">
        <w:trPr>
          <w:trHeight w:val="291"/>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14:paraId="7D812DCB"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Air-Conditioning/ Commercial AC</w:t>
            </w:r>
          </w:p>
        </w:tc>
        <w:tc>
          <w:tcPr>
            <w:tcW w:w="1840" w:type="dxa"/>
            <w:hideMark/>
          </w:tcPr>
          <w:p w14:paraId="5FC6BEF4"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Split Non-ducted Units</w:t>
            </w:r>
          </w:p>
        </w:tc>
        <w:tc>
          <w:tcPr>
            <w:tcW w:w="940" w:type="dxa"/>
            <w:hideMark/>
          </w:tcPr>
          <w:p w14:paraId="66987A5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10.50</w:t>
            </w:r>
          </w:p>
        </w:tc>
        <w:tc>
          <w:tcPr>
            <w:tcW w:w="940" w:type="dxa"/>
            <w:hideMark/>
          </w:tcPr>
          <w:p w14:paraId="029B5F4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6.74</w:t>
            </w:r>
          </w:p>
        </w:tc>
        <w:tc>
          <w:tcPr>
            <w:tcW w:w="1040" w:type="dxa"/>
            <w:hideMark/>
          </w:tcPr>
          <w:p w14:paraId="1DA3460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0" w:type="dxa"/>
            <w:hideMark/>
          </w:tcPr>
          <w:p w14:paraId="1BC1E0C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77D8C3D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51DD62D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3525052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6843947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03A3774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17.24</w:t>
            </w:r>
          </w:p>
        </w:tc>
        <w:tc>
          <w:tcPr>
            <w:tcW w:w="1160" w:type="dxa"/>
            <w:hideMark/>
          </w:tcPr>
          <w:p w14:paraId="312343F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9.98%</w:t>
            </w:r>
          </w:p>
        </w:tc>
      </w:tr>
      <w:tr w:rsidR="001E7A1E" w:rsidRPr="00256322" w14:paraId="63CBCB10" w14:textId="77777777" w:rsidTr="001E7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02CC1650"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6A809B0E"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Split Ducted Units</w:t>
            </w:r>
          </w:p>
        </w:tc>
        <w:tc>
          <w:tcPr>
            <w:tcW w:w="940" w:type="dxa"/>
            <w:hideMark/>
          </w:tcPr>
          <w:p w14:paraId="62C9576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612C04A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4.81</w:t>
            </w:r>
          </w:p>
        </w:tc>
        <w:tc>
          <w:tcPr>
            <w:tcW w:w="1040" w:type="dxa"/>
            <w:hideMark/>
          </w:tcPr>
          <w:p w14:paraId="70BB77D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0" w:type="dxa"/>
            <w:hideMark/>
          </w:tcPr>
          <w:p w14:paraId="62F293D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0F1F1D7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3.82</w:t>
            </w:r>
          </w:p>
        </w:tc>
        <w:tc>
          <w:tcPr>
            <w:tcW w:w="940" w:type="dxa"/>
            <w:hideMark/>
          </w:tcPr>
          <w:p w14:paraId="37BB119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8.10</w:t>
            </w:r>
          </w:p>
        </w:tc>
        <w:tc>
          <w:tcPr>
            <w:tcW w:w="1040" w:type="dxa"/>
            <w:hideMark/>
          </w:tcPr>
          <w:p w14:paraId="1E9E84C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4258A59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5DD5E09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16.73</w:t>
            </w:r>
          </w:p>
        </w:tc>
        <w:tc>
          <w:tcPr>
            <w:tcW w:w="1160" w:type="dxa"/>
            <w:hideMark/>
          </w:tcPr>
          <w:p w14:paraId="7115939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9.68%</w:t>
            </w:r>
          </w:p>
        </w:tc>
      </w:tr>
      <w:tr w:rsidR="001E7A1E" w:rsidRPr="00256322" w14:paraId="37C7B788" w14:textId="77777777" w:rsidTr="001E7A1E">
        <w:trPr>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1C3A2278"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7D492085"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Roof Top ducted Units</w:t>
            </w:r>
          </w:p>
        </w:tc>
        <w:tc>
          <w:tcPr>
            <w:tcW w:w="940" w:type="dxa"/>
            <w:hideMark/>
          </w:tcPr>
          <w:p w14:paraId="797180B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 </w:t>
            </w:r>
          </w:p>
        </w:tc>
        <w:tc>
          <w:tcPr>
            <w:tcW w:w="940" w:type="dxa"/>
            <w:hideMark/>
          </w:tcPr>
          <w:p w14:paraId="12646DD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4.60</w:t>
            </w:r>
          </w:p>
        </w:tc>
        <w:tc>
          <w:tcPr>
            <w:tcW w:w="1040" w:type="dxa"/>
            <w:hideMark/>
          </w:tcPr>
          <w:p w14:paraId="31D7685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 </w:t>
            </w:r>
          </w:p>
        </w:tc>
        <w:tc>
          <w:tcPr>
            <w:tcW w:w="1120" w:type="dxa"/>
            <w:hideMark/>
          </w:tcPr>
          <w:p w14:paraId="2FCB90A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 </w:t>
            </w:r>
          </w:p>
        </w:tc>
        <w:tc>
          <w:tcPr>
            <w:tcW w:w="1020" w:type="dxa"/>
            <w:hideMark/>
          </w:tcPr>
          <w:p w14:paraId="2F791A7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4.19</w:t>
            </w:r>
          </w:p>
        </w:tc>
        <w:tc>
          <w:tcPr>
            <w:tcW w:w="940" w:type="dxa"/>
            <w:hideMark/>
          </w:tcPr>
          <w:p w14:paraId="53F9A2E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6.90</w:t>
            </w:r>
          </w:p>
        </w:tc>
        <w:tc>
          <w:tcPr>
            <w:tcW w:w="1040" w:type="dxa"/>
            <w:hideMark/>
          </w:tcPr>
          <w:p w14:paraId="2AEC011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3AF2A28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0951E059"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15.69</w:t>
            </w:r>
          </w:p>
        </w:tc>
        <w:tc>
          <w:tcPr>
            <w:tcW w:w="1160" w:type="dxa"/>
            <w:hideMark/>
          </w:tcPr>
          <w:p w14:paraId="25187ED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9.08%</w:t>
            </w:r>
          </w:p>
        </w:tc>
      </w:tr>
      <w:tr w:rsidR="001E7A1E" w:rsidRPr="00256322" w14:paraId="15C589DD" w14:textId="77777777" w:rsidTr="001E7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03D8AEAE"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2AB20D9F"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Multi Split Units</w:t>
            </w:r>
          </w:p>
        </w:tc>
        <w:tc>
          <w:tcPr>
            <w:tcW w:w="940" w:type="dxa"/>
            <w:hideMark/>
          </w:tcPr>
          <w:p w14:paraId="0BC16063"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149B5E5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0.65</w:t>
            </w:r>
          </w:p>
        </w:tc>
        <w:tc>
          <w:tcPr>
            <w:tcW w:w="1040" w:type="dxa"/>
            <w:hideMark/>
          </w:tcPr>
          <w:p w14:paraId="277F78D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0" w:type="dxa"/>
            <w:hideMark/>
          </w:tcPr>
          <w:p w14:paraId="604C8BC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739B34C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2445585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135AE08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2064ED4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5AF023F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0.65</w:t>
            </w:r>
          </w:p>
        </w:tc>
        <w:tc>
          <w:tcPr>
            <w:tcW w:w="1160" w:type="dxa"/>
            <w:hideMark/>
          </w:tcPr>
          <w:p w14:paraId="499FE29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0.38%</w:t>
            </w:r>
          </w:p>
        </w:tc>
      </w:tr>
      <w:tr w:rsidR="001E7A1E" w:rsidRPr="00256322" w14:paraId="3C3F839C" w14:textId="77777777" w:rsidTr="001E7A1E">
        <w:trPr>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56469B2E"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6DBC20E1"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AC Chillers</w:t>
            </w:r>
          </w:p>
        </w:tc>
        <w:tc>
          <w:tcPr>
            <w:tcW w:w="940" w:type="dxa"/>
            <w:hideMark/>
          </w:tcPr>
          <w:p w14:paraId="65464A8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54A6015F"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2.02</w:t>
            </w:r>
          </w:p>
        </w:tc>
        <w:tc>
          <w:tcPr>
            <w:tcW w:w="1040" w:type="dxa"/>
            <w:hideMark/>
          </w:tcPr>
          <w:p w14:paraId="7F8F7BA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2.04</w:t>
            </w:r>
          </w:p>
        </w:tc>
        <w:tc>
          <w:tcPr>
            <w:tcW w:w="1120" w:type="dxa"/>
            <w:hideMark/>
          </w:tcPr>
          <w:p w14:paraId="3E88270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084D7A7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1F6072B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521E7D0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76AF2A2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38F0948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4.05</w:t>
            </w:r>
          </w:p>
        </w:tc>
        <w:tc>
          <w:tcPr>
            <w:tcW w:w="1160" w:type="dxa"/>
            <w:hideMark/>
          </w:tcPr>
          <w:p w14:paraId="007FA73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2.34%</w:t>
            </w:r>
          </w:p>
        </w:tc>
      </w:tr>
      <w:tr w:rsidR="001E7A1E" w:rsidRPr="00256322" w14:paraId="3E1F9ACC" w14:textId="77777777" w:rsidTr="001E7A1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14:paraId="6BA8D734"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Commercial/ Industrial refrigeration </w:t>
            </w:r>
          </w:p>
        </w:tc>
        <w:tc>
          <w:tcPr>
            <w:tcW w:w="1840" w:type="dxa"/>
            <w:hideMark/>
          </w:tcPr>
          <w:p w14:paraId="4754E1E6" w14:textId="6486CCAE" w:rsidR="001E7A1E" w:rsidRPr="00256322" w:rsidRDefault="00904161"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Centralized</w:t>
            </w:r>
            <w:r w:rsidR="001E7A1E" w:rsidRPr="00256322">
              <w:rPr>
                <w:rFonts w:ascii="Times New Roman" w:hAnsi="Times New Roman" w:cs="Times New Roman"/>
                <w:sz w:val="20"/>
                <w:szCs w:val="20"/>
                <w:lang w:val="en-US"/>
              </w:rPr>
              <w:t xml:space="preserve"> Units</w:t>
            </w:r>
          </w:p>
        </w:tc>
        <w:tc>
          <w:tcPr>
            <w:tcW w:w="940" w:type="dxa"/>
            <w:hideMark/>
          </w:tcPr>
          <w:p w14:paraId="1E6AFFB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09E0A3B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09F5589C"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0.48</w:t>
            </w:r>
          </w:p>
        </w:tc>
        <w:tc>
          <w:tcPr>
            <w:tcW w:w="1120" w:type="dxa"/>
            <w:hideMark/>
          </w:tcPr>
          <w:p w14:paraId="245503D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5.99</w:t>
            </w:r>
          </w:p>
        </w:tc>
        <w:tc>
          <w:tcPr>
            <w:tcW w:w="1020" w:type="dxa"/>
            <w:hideMark/>
          </w:tcPr>
          <w:p w14:paraId="6C80CDD4"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24653AD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5A8F61FC"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2.99</w:t>
            </w:r>
          </w:p>
        </w:tc>
        <w:tc>
          <w:tcPr>
            <w:tcW w:w="1300" w:type="dxa"/>
            <w:hideMark/>
          </w:tcPr>
          <w:p w14:paraId="49AEE18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550DED5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9.45</w:t>
            </w:r>
          </w:p>
        </w:tc>
        <w:tc>
          <w:tcPr>
            <w:tcW w:w="1160" w:type="dxa"/>
            <w:hideMark/>
          </w:tcPr>
          <w:p w14:paraId="1257673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5.47%</w:t>
            </w:r>
          </w:p>
        </w:tc>
      </w:tr>
      <w:tr w:rsidR="001E7A1E" w:rsidRPr="00256322" w14:paraId="58D1CFC8" w14:textId="77777777" w:rsidTr="001E7A1E">
        <w:trPr>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5D825A93"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6CD9AAC4"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Process Chillers</w:t>
            </w:r>
          </w:p>
        </w:tc>
        <w:tc>
          <w:tcPr>
            <w:tcW w:w="940" w:type="dxa"/>
            <w:hideMark/>
          </w:tcPr>
          <w:p w14:paraId="75791A9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41FDD039"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4129EB8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2.23</w:t>
            </w:r>
          </w:p>
        </w:tc>
        <w:tc>
          <w:tcPr>
            <w:tcW w:w="1120" w:type="dxa"/>
            <w:hideMark/>
          </w:tcPr>
          <w:p w14:paraId="003E800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7.44</w:t>
            </w:r>
          </w:p>
        </w:tc>
        <w:tc>
          <w:tcPr>
            <w:tcW w:w="1020" w:type="dxa"/>
            <w:hideMark/>
          </w:tcPr>
          <w:p w14:paraId="78C347E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76AACA00"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1114631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3.97</w:t>
            </w:r>
          </w:p>
        </w:tc>
        <w:tc>
          <w:tcPr>
            <w:tcW w:w="1300" w:type="dxa"/>
            <w:hideMark/>
          </w:tcPr>
          <w:p w14:paraId="562AB51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3F71E24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13.63</w:t>
            </w:r>
          </w:p>
        </w:tc>
        <w:tc>
          <w:tcPr>
            <w:tcW w:w="1160" w:type="dxa"/>
            <w:hideMark/>
          </w:tcPr>
          <w:p w14:paraId="0F01F2F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7.89%</w:t>
            </w:r>
          </w:p>
        </w:tc>
      </w:tr>
      <w:tr w:rsidR="001E7A1E" w:rsidRPr="00256322" w14:paraId="5AB71E86" w14:textId="77777777" w:rsidTr="001E7A1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160" w:type="dxa"/>
            <w:vMerge/>
            <w:hideMark/>
          </w:tcPr>
          <w:p w14:paraId="041D0965"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68FE2415"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Stand-alone</w:t>
            </w:r>
          </w:p>
        </w:tc>
        <w:tc>
          <w:tcPr>
            <w:tcW w:w="940" w:type="dxa"/>
            <w:hideMark/>
          </w:tcPr>
          <w:p w14:paraId="78BB22E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3E36D9A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5947A39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0.01</w:t>
            </w:r>
          </w:p>
        </w:tc>
        <w:tc>
          <w:tcPr>
            <w:tcW w:w="1120" w:type="dxa"/>
            <w:hideMark/>
          </w:tcPr>
          <w:p w14:paraId="2C5AE6B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3651C9A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7AB2F1D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3DF40EC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56E7F47C"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0.66</w:t>
            </w:r>
          </w:p>
        </w:tc>
        <w:tc>
          <w:tcPr>
            <w:tcW w:w="1080" w:type="dxa"/>
            <w:hideMark/>
          </w:tcPr>
          <w:p w14:paraId="1B9B0D1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0.68</w:t>
            </w:r>
          </w:p>
        </w:tc>
        <w:tc>
          <w:tcPr>
            <w:tcW w:w="1160" w:type="dxa"/>
            <w:hideMark/>
          </w:tcPr>
          <w:p w14:paraId="26530A1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0.39%</w:t>
            </w:r>
          </w:p>
        </w:tc>
      </w:tr>
      <w:tr w:rsidR="001E7A1E" w:rsidRPr="00256322" w14:paraId="741E157A" w14:textId="77777777" w:rsidTr="001E7A1E">
        <w:trPr>
          <w:trHeight w:val="429"/>
        </w:trPr>
        <w:tc>
          <w:tcPr>
            <w:cnfStyle w:val="001000000000" w:firstRow="0" w:lastRow="0" w:firstColumn="1" w:lastColumn="0" w:oddVBand="0" w:evenVBand="0" w:oddHBand="0" w:evenHBand="0" w:firstRowFirstColumn="0" w:firstRowLastColumn="0" w:lastRowFirstColumn="0" w:lastRowLastColumn="0"/>
            <w:tcW w:w="1160" w:type="dxa"/>
            <w:vMerge/>
            <w:hideMark/>
          </w:tcPr>
          <w:p w14:paraId="3E1AD26C"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2607479C"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Condensing Units</w:t>
            </w:r>
          </w:p>
        </w:tc>
        <w:tc>
          <w:tcPr>
            <w:tcW w:w="940" w:type="dxa"/>
            <w:hideMark/>
          </w:tcPr>
          <w:p w14:paraId="0053055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0C01848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0.32</w:t>
            </w:r>
          </w:p>
        </w:tc>
        <w:tc>
          <w:tcPr>
            <w:tcW w:w="1040" w:type="dxa"/>
            <w:hideMark/>
          </w:tcPr>
          <w:p w14:paraId="3145C3F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2.73</w:t>
            </w:r>
          </w:p>
        </w:tc>
        <w:tc>
          <w:tcPr>
            <w:tcW w:w="1120" w:type="dxa"/>
            <w:hideMark/>
          </w:tcPr>
          <w:p w14:paraId="5C7B1D2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4.43</w:t>
            </w:r>
          </w:p>
        </w:tc>
        <w:tc>
          <w:tcPr>
            <w:tcW w:w="1020" w:type="dxa"/>
            <w:hideMark/>
          </w:tcPr>
          <w:p w14:paraId="7A19601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3A88B730"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29E87C1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2.73</w:t>
            </w:r>
          </w:p>
        </w:tc>
        <w:tc>
          <w:tcPr>
            <w:tcW w:w="1300" w:type="dxa"/>
            <w:hideMark/>
          </w:tcPr>
          <w:p w14:paraId="56ED350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6.84</w:t>
            </w:r>
          </w:p>
        </w:tc>
        <w:tc>
          <w:tcPr>
            <w:tcW w:w="1080" w:type="dxa"/>
            <w:hideMark/>
          </w:tcPr>
          <w:p w14:paraId="6519247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17.06</w:t>
            </w:r>
          </w:p>
        </w:tc>
        <w:tc>
          <w:tcPr>
            <w:tcW w:w="1160" w:type="dxa"/>
            <w:hideMark/>
          </w:tcPr>
          <w:p w14:paraId="1099B76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9.87%</w:t>
            </w:r>
          </w:p>
        </w:tc>
      </w:tr>
      <w:tr w:rsidR="001E7A1E" w:rsidRPr="00256322" w14:paraId="51663372" w14:textId="77777777" w:rsidTr="001E7A1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14:paraId="412ADD76"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Marine Refrigeration </w:t>
            </w:r>
          </w:p>
        </w:tc>
        <w:tc>
          <w:tcPr>
            <w:tcW w:w="1840" w:type="dxa"/>
            <w:hideMark/>
          </w:tcPr>
          <w:p w14:paraId="247EC053"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Marine Vessels</w:t>
            </w:r>
          </w:p>
        </w:tc>
        <w:tc>
          <w:tcPr>
            <w:tcW w:w="940" w:type="dxa"/>
            <w:hideMark/>
          </w:tcPr>
          <w:p w14:paraId="2DA4FC6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2D74DE5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77830D1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0" w:type="dxa"/>
            <w:hideMark/>
          </w:tcPr>
          <w:p w14:paraId="799A28D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2A1E635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6AD64F0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3AA2CFD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130CD86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6ED6CB1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0.00</w:t>
            </w:r>
          </w:p>
        </w:tc>
        <w:tc>
          <w:tcPr>
            <w:tcW w:w="1160" w:type="dxa"/>
            <w:hideMark/>
          </w:tcPr>
          <w:p w14:paraId="413961B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0.00%</w:t>
            </w:r>
          </w:p>
        </w:tc>
      </w:tr>
      <w:tr w:rsidR="001E7A1E" w:rsidRPr="00256322" w14:paraId="2A566FA8" w14:textId="77777777" w:rsidTr="001E7A1E">
        <w:trPr>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58D07C52"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513E42CF"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ICE Making Facilities</w:t>
            </w:r>
          </w:p>
        </w:tc>
        <w:tc>
          <w:tcPr>
            <w:tcW w:w="940" w:type="dxa"/>
            <w:hideMark/>
          </w:tcPr>
          <w:p w14:paraId="5C95E40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7D5AB34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1B9D25A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0" w:type="dxa"/>
            <w:hideMark/>
          </w:tcPr>
          <w:p w14:paraId="76BA5699"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1.15</w:t>
            </w:r>
          </w:p>
        </w:tc>
        <w:tc>
          <w:tcPr>
            <w:tcW w:w="1020" w:type="dxa"/>
            <w:hideMark/>
          </w:tcPr>
          <w:p w14:paraId="6599311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40FDA6A9"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5DEF70A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1.11</w:t>
            </w:r>
          </w:p>
        </w:tc>
        <w:tc>
          <w:tcPr>
            <w:tcW w:w="1300" w:type="dxa"/>
            <w:hideMark/>
          </w:tcPr>
          <w:p w14:paraId="45C230B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45D3486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2.26</w:t>
            </w:r>
          </w:p>
        </w:tc>
        <w:tc>
          <w:tcPr>
            <w:tcW w:w="1160" w:type="dxa"/>
            <w:hideMark/>
          </w:tcPr>
          <w:p w14:paraId="558D572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1.31%</w:t>
            </w:r>
          </w:p>
        </w:tc>
      </w:tr>
      <w:tr w:rsidR="001E7A1E" w:rsidRPr="00256322" w14:paraId="1342BB50" w14:textId="77777777" w:rsidTr="001E7A1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160" w:type="dxa"/>
            <w:hideMark/>
          </w:tcPr>
          <w:p w14:paraId="510641BE"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Transport Refrigeration</w:t>
            </w:r>
          </w:p>
        </w:tc>
        <w:tc>
          <w:tcPr>
            <w:tcW w:w="1840" w:type="dxa"/>
            <w:hideMark/>
          </w:tcPr>
          <w:p w14:paraId="7814FB53"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Refrigerated Trucks</w:t>
            </w:r>
          </w:p>
        </w:tc>
        <w:tc>
          <w:tcPr>
            <w:tcW w:w="940" w:type="dxa"/>
            <w:hideMark/>
          </w:tcPr>
          <w:p w14:paraId="57FA8F2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425353B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11C061D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0.12</w:t>
            </w:r>
          </w:p>
        </w:tc>
        <w:tc>
          <w:tcPr>
            <w:tcW w:w="1120" w:type="dxa"/>
            <w:hideMark/>
          </w:tcPr>
          <w:p w14:paraId="1C752E7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2.78</w:t>
            </w:r>
          </w:p>
        </w:tc>
        <w:tc>
          <w:tcPr>
            <w:tcW w:w="1020" w:type="dxa"/>
            <w:hideMark/>
          </w:tcPr>
          <w:p w14:paraId="56849D7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389AB3D4"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21F1A9A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4F072DA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616E8D3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2.89</w:t>
            </w:r>
          </w:p>
        </w:tc>
        <w:tc>
          <w:tcPr>
            <w:tcW w:w="1160" w:type="dxa"/>
            <w:hideMark/>
          </w:tcPr>
          <w:p w14:paraId="692D8B3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1.67%</w:t>
            </w:r>
          </w:p>
        </w:tc>
      </w:tr>
      <w:tr w:rsidR="001E7A1E" w:rsidRPr="00256322" w14:paraId="5003D47F" w14:textId="77777777" w:rsidTr="001E7A1E">
        <w:trPr>
          <w:trHeight w:val="288"/>
        </w:trPr>
        <w:tc>
          <w:tcPr>
            <w:cnfStyle w:val="001000000000" w:firstRow="0" w:lastRow="0" w:firstColumn="1" w:lastColumn="0" w:oddVBand="0" w:evenVBand="0" w:oddHBand="0" w:evenHBand="0" w:firstRowFirstColumn="0" w:firstRowLastColumn="0" w:lastRowFirstColumn="0" w:lastRowLastColumn="0"/>
            <w:tcW w:w="1160" w:type="dxa"/>
            <w:vMerge w:val="restart"/>
            <w:hideMark/>
          </w:tcPr>
          <w:p w14:paraId="0218A8FC"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Mobile AC</w:t>
            </w:r>
          </w:p>
        </w:tc>
        <w:tc>
          <w:tcPr>
            <w:tcW w:w="1840" w:type="dxa"/>
            <w:hideMark/>
          </w:tcPr>
          <w:p w14:paraId="07177283"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Large MACs</w:t>
            </w:r>
          </w:p>
        </w:tc>
        <w:tc>
          <w:tcPr>
            <w:tcW w:w="940" w:type="dxa"/>
            <w:hideMark/>
          </w:tcPr>
          <w:p w14:paraId="2990D07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3399B9D7"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2B7B312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12.89</w:t>
            </w:r>
          </w:p>
        </w:tc>
        <w:tc>
          <w:tcPr>
            <w:tcW w:w="1120" w:type="dxa"/>
            <w:hideMark/>
          </w:tcPr>
          <w:p w14:paraId="301A792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02A6C1A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525FAB6C"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3B40339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290785B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20A0915F"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12.89</w:t>
            </w:r>
          </w:p>
        </w:tc>
        <w:tc>
          <w:tcPr>
            <w:tcW w:w="1160" w:type="dxa"/>
            <w:hideMark/>
          </w:tcPr>
          <w:p w14:paraId="4AF5BA9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7.46%</w:t>
            </w:r>
          </w:p>
        </w:tc>
      </w:tr>
      <w:tr w:rsidR="001E7A1E" w:rsidRPr="00256322" w14:paraId="44A1E259" w14:textId="77777777" w:rsidTr="001E7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vMerge/>
            <w:hideMark/>
          </w:tcPr>
          <w:p w14:paraId="3DFBFB55" w14:textId="77777777" w:rsidR="001E7A1E" w:rsidRPr="00256322" w:rsidRDefault="001E7A1E" w:rsidP="001E7A1E">
            <w:pPr>
              <w:jc w:val="left"/>
              <w:rPr>
                <w:rFonts w:ascii="Times New Roman" w:hAnsi="Times New Roman" w:cs="Times New Roman"/>
                <w:color w:val="000000"/>
                <w:sz w:val="20"/>
                <w:szCs w:val="20"/>
                <w:lang w:val="en-US"/>
              </w:rPr>
            </w:pPr>
          </w:p>
        </w:tc>
        <w:tc>
          <w:tcPr>
            <w:tcW w:w="1840" w:type="dxa"/>
            <w:hideMark/>
          </w:tcPr>
          <w:p w14:paraId="06E5B4A3"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Small MACs</w:t>
            </w:r>
          </w:p>
        </w:tc>
        <w:tc>
          <w:tcPr>
            <w:tcW w:w="940" w:type="dxa"/>
            <w:hideMark/>
          </w:tcPr>
          <w:p w14:paraId="354F930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48C7534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21D269F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22.05</w:t>
            </w:r>
          </w:p>
        </w:tc>
        <w:tc>
          <w:tcPr>
            <w:tcW w:w="1120" w:type="dxa"/>
            <w:hideMark/>
          </w:tcPr>
          <w:p w14:paraId="2037F1C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0" w:type="dxa"/>
            <w:hideMark/>
          </w:tcPr>
          <w:p w14:paraId="1D4389A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40" w:type="dxa"/>
            <w:hideMark/>
          </w:tcPr>
          <w:p w14:paraId="4305B40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40" w:type="dxa"/>
            <w:hideMark/>
          </w:tcPr>
          <w:p w14:paraId="4CD72B0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300" w:type="dxa"/>
            <w:hideMark/>
          </w:tcPr>
          <w:p w14:paraId="759AB33C"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0" w:type="dxa"/>
            <w:hideMark/>
          </w:tcPr>
          <w:p w14:paraId="4ADB032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22.05</w:t>
            </w:r>
          </w:p>
        </w:tc>
        <w:tc>
          <w:tcPr>
            <w:tcW w:w="1160" w:type="dxa"/>
            <w:hideMark/>
          </w:tcPr>
          <w:p w14:paraId="4F13C60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12.76%</w:t>
            </w:r>
          </w:p>
        </w:tc>
      </w:tr>
      <w:tr w:rsidR="001E7A1E" w:rsidRPr="00256322" w14:paraId="4814F0D2" w14:textId="77777777" w:rsidTr="001E7A1E">
        <w:trPr>
          <w:trHeight w:val="288"/>
        </w:trPr>
        <w:tc>
          <w:tcPr>
            <w:cnfStyle w:val="001000000000" w:firstRow="0" w:lastRow="0" w:firstColumn="1" w:lastColumn="0" w:oddVBand="0" w:evenVBand="0" w:oddHBand="0" w:evenHBand="0" w:firstRowFirstColumn="0" w:firstRowLastColumn="0" w:lastRowFirstColumn="0" w:lastRowLastColumn="0"/>
            <w:tcW w:w="3000" w:type="dxa"/>
            <w:gridSpan w:val="2"/>
            <w:hideMark/>
          </w:tcPr>
          <w:p w14:paraId="11755351" w14:textId="77777777" w:rsidR="001E7A1E" w:rsidRPr="00256322" w:rsidRDefault="001E7A1E" w:rsidP="001E7A1E">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 use (MT)</w:t>
            </w:r>
          </w:p>
        </w:tc>
        <w:tc>
          <w:tcPr>
            <w:tcW w:w="940" w:type="dxa"/>
            <w:hideMark/>
          </w:tcPr>
          <w:p w14:paraId="5D09FBE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10.50</w:t>
            </w:r>
          </w:p>
        </w:tc>
        <w:tc>
          <w:tcPr>
            <w:tcW w:w="940" w:type="dxa"/>
            <w:hideMark/>
          </w:tcPr>
          <w:p w14:paraId="6310BC1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19.15</w:t>
            </w:r>
          </w:p>
        </w:tc>
        <w:tc>
          <w:tcPr>
            <w:tcW w:w="1040" w:type="dxa"/>
            <w:hideMark/>
          </w:tcPr>
          <w:p w14:paraId="140C473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80.09</w:t>
            </w:r>
          </w:p>
        </w:tc>
        <w:tc>
          <w:tcPr>
            <w:tcW w:w="1120" w:type="dxa"/>
            <w:hideMark/>
          </w:tcPr>
          <w:p w14:paraId="361433A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21.78</w:t>
            </w:r>
          </w:p>
        </w:tc>
        <w:tc>
          <w:tcPr>
            <w:tcW w:w="1020" w:type="dxa"/>
            <w:hideMark/>
          </w:tcPr>
          <w:p w14:paraId="400DD25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8.00</w:t>
            </w:r>
          </w:p>
        </w:tc>
        <w:tc>
          <w:tcPr>
            <w:tcW w:w="940" w:type="dxa"/>
            <w:hideMark/>
          </w:tcPr>
          <w:p w14:paraId="6D4A996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15.00</w:t>
            </w:r>
          </w:p>
        </w:tc>
        <w:tc>
          <w:tcPr>
            <w:tcW w:w="1040" w:type="dxa"/>
            <w:hideMark/>
          </w:tcPr>
          <w:p w14:paraId="61EB3FA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10.80</w:t>
            </w:r>
          </w:p>
        </w:tc>
        <w:tc>
          <w:tcPr>
            <w:tcW w:w="1300" w:type="dxa"/>
            <w:hideMark/>
          </w:tcPr>
          <w:p w14:paraId="18F50D9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7.50</w:t>
            </w:r>
          </w:p>
        </w:tc>
        <w:tc>
          <w:tcPr>
            <w:tcW w:w="1080" w:type="dxa"/>
            <w:hideMark/>
          </w:tcPr>
          <w:p w14:paraId="0C16DDE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172.83</w:t>
            </w:r>
          </w:p>
        </w:tc>
        <w:tc>
          <w:tcPr>
            <w:tcW w:w="1160" w:type="dxa"/>
            <w:hideMark/>
          </w:tcPr>
          <w:p w14:paraId="644BB96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100.00%</w:t>
            </w:r>
          </w:p>
        </w:tc>
      </w:tr>
      <w:tr w:rsidR="001E7A1E" w:rsidRPr="00256322" w14:paraId="511A4347" w14:textId="77777777" w:rsidTr="001E7A1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60" w:type="dxa"/>
            <w:hideMark/>
          </w:tcPr>
          <w:p w14:paraId="666795E8" w14:textId="77777777" w:rsidR="001E7A1E" w:rsidRPr="00256322" w:rsidRDefault="001E7A1E" w:rsidP="001E7A1E">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840" w:type="dxa"/>
            <w:hideMark/>
          </w:tcPr>
          <w:p w14:paraId="2EEEDB85" w14:textId="77777777" w:rsidR="001E7A1E" w:rsidRPr="00256322" w:rsidRDefault="001E7A1E" w:rsidP="001E7A1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Share</w:t>
            </w:r>
          </w:p>
        </w:tc>
        <w:tc>
          <w:tcPr>
            <w:tcW w:w="940" w:type="dxa"/>
            <w:hideMark/>
          </w:tcPr>
          <w:p w14:paraId="1C6848EC"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6.08%</w:t>
            </w:r>
          </w:p>
        </w:tc>
        <w:tc>
          <w:tcPr>
            <w:tcW w:w="940" w:type="dxa"/>
            <w:hideMark/>
          </w:tcPr>
          <w:p w14:paraId="67C243C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11.08%</w:t>
            </w:r>
          </w:p>
        </w:tc>
        <w:tc>
          <w:tcPr>
            <w:tcW w:w="1040" w:type="dxa"/>
            <w:hideMark/>
          </w:tcPr>
          <w:p w14:paraId="22AEEC0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46.34%</w:t>
            </w:r>
          </w:p>
        </w:tc>
        <w:tc>
          <w:tcPr>
            <w:tcW w:w="1120" w:type="dxa"/>
            <w:hideMark/>
          </w:tcPr>
          <w:p w14:paraId="2BA2A8D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12.60%</w:t>
            </w:r>
          </w:p>
        </w:tc>
        <w:tc>
          <w:tcPr>
            <w:tcW w:w="1020" w:type="dxa"/>
            <w:hideMark/>
          </w:tcPr>
          <w:p w14:paraId="1A34B63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4.63%</w:t>
            </w:r>
          </w:p>
        </w:tc>
        <w:tc>
          <w:tcPr>
            <w:tcW w:w="940" w:type="dxa"/>
            <w:hideMark/>
          </w:tcPr>
          <w:p w14:paraId="73405CC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8.68%</w:t>
            </w:r>
          </w:p>
        </w:tc>
        <w:tc>
          <w:tcPr>
            <w:tcW w:w="1040" w:type="dxa"/>
            <w:hideMark/>
          </w:tcPr>
          <w:p w14:paraId="07356DCF"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6.25%</w:t>
            </w:r>
          </w:p>
        </w:tc>
        <w:tc>
          <w:tcPr>
            <w:tcW w:w="1300" w:type="dxa"/>
            <w:hideMark/>
          </w:tcPr>
          <w:p w14:paraId="27C2546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4.34%</w:t>
            </w:r>
          </w:p>
        </w:tc>
        <w:tc>
          <w:tcPr>
            <w:tcW w:w="1080" w:type="dxa"/>
            <w:hideMark/>
          </w:tcPr>
          <w:p w14:paraId="652BA6D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100.00%</w:t>
            </w:r>
          </w:p>
        </w:tc>
        <w:tc>
          <w:tcPr>
            <w:tcW w:w="1160" w:type="dxa"/>
            <w:hideMark/>
          </w:tcPr>
          <w:p w14:paraId="56AD4AC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 </w:t>
            </w:r>
          </w:p>
        </w:tc>
      </w:tr>
    </w:tbl>
    <w:p w14:paraId="2D678FC7" w14:textId="42AB69F5" w:rsidR="00AD5874" w:rsidRPr="00256322" w:rsidRDefault="00AD5874" w:rsidP="00CC32C0">
      <w:pPr>
        <w:rPr>
          <w:lang w:val="en-GB" w:eastAsia="de-DE"/>
        </w:rPr>
      </w:pPr>
      <w:r w:rsidRPr="00256322">
        <w:rPr>
          <w:lang w:val="en-GB"/>
        </w:rPr>
        <w:t>Distribution of HFC use for RAC sub-sectors direct emission in TCO</w:t>
      </w:r>
      <w:r w:rsidRPr="00256322">
        <w:rPr>
          <w:vertAlign w:val="subscript"/>
          <w:lang w:val="en-GB"/>
        </w:rPr>
        <w:t>2</w:t>
      </w:r>
      <w:r w:rsidRPr="00256322">
        <w:rPr>
          <w:lang w:val="en-GB"/>
        </w:rPr>
        <w:t>eq. (2022)</w:t>
      </w:r>
    </w:p>
    <w:tbl>
      <w:tblPr>
        <w:tblStyle w:val="GridTable4-Accent5"/>
        <w:tblW w:w="13350" w:type="dxa"/>
        <w:tblLook w:val="04A0" w:firstRow="1" w:lastRow="0" w:firstColumn="1" w:lastColumn="0" w:noHBand="0" w:noVBand="1"/>
      </w:tblPr>
      <w:tblGrid>
        <w:gridCol w:w="1395"/>
        <w:gridCol w:w="1302"/>
        <w:gridCol w:w="916"/>
        <w:gridCol w:w="1016"/>
        <w:gridCol w:w="1116"/>
        <w:gridCol w:w="1022"/>
        <w:gridCol w:w="1016"/>
        <w:gridCol w:w="1016"/>
        <w:gridCol w:w="1016"/>
        <w:gridCol w:w="1047"/>
        <w:gridCol w:w="1116"/>
        <w:gridCol w:w="1372"/>
      </w:tblGrid>
      <w:tr w:rsidR="001E7A1E" w:rsidRPr="00256322" w14:paraId="198C1A7A" w14:textId="77777777" w:rsidTr="00904161">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775" w:type="dxa"/>
            <w:gridSpan w:val="2"/>
            <w:vMerge w:val="restart"/>
            <w:hideMark/>
          </w:tcPr>
          <w:p w14:paraId="12103890" w14:textId="77777777" w:rsidR="001E7A1E" w:rsidRPr="00256322" w:rsidRDefault="001E7A1E" w:rsidP="001E7A1E">
            <w:pPr>
              <w:jc w:val="cente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Subsector</w:t>
            </w:r>
          </w:p>
        </w:tc>
        <w:tc>
          <w:tcPr>
            <w:tcW w:w="8130" w:type="dxa"/>
            <w:gridSpan w:val="8"/>
            <w:hideMark/>
          </w:tcPr>
          <w:p w14:paraId="1356B179" w14:textId="77777777" w:rsidR="001E7A1E" w:rsidRPr="00256322" w:rsidRDefault="001E7A1E" w:rsidP="001E7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Refrigerants</w:t>
            </w:r>
          </w:p>
        </w:tc>
        <w:tc>
          <w:tcPr>
            <w:tcW w:w="1097" w:type="dxa"/>
            <w:hideMark/>
          </w:tcPr>
          <w:p w14:paraId="7FE33B88" w14:textId="77777777" w:rsidR="001E7A1E" w:rsidRPr="00256322" w:rsidRDefault="001E7A1E" w:rsidP="001E7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w:t>
            </w:r>
          </w:p>
        </w:tc>
        <w:tc>
          <w:tcPr>
            <w:tcW w:w="1348" w:type="dxa"/>
            <w:vMerge w:val="restart"/>
            <w:hideMark/>
          </w:tcPr>
          <w:p w14:paraId="4B6FC2AC" w14:textId="77777777" w:rsidR="001E7A1E" w:rsidRPr="00256322" w:rsidRDefault="001E7A1E" w:rsidP="001E7A1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Share of Consumption %</w:t>
            </w:r>
          </w:p>
        </w:tc>
      </w:tr>
      <w:tr w:rsidR="001E7A1E" w:rsidRPr="00256322" w14:paraId="6ED69981" w14:textId="77777777" w:rsidTr="0090416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75" w:type="dxa"/>
            <w:gridSpan w:val="2"/>
            <w:vMerge/>
            <w:hideMark/>
          </w:tcPr>
          <w:p w14:paraId="2EE07391" w14:textId="77777777" w:rsidR="001E7A1E" w:rsidRPr="00256322" w:rsidRDefault="001E7A1E" w:rsidP="001E7A1E">
            <w:pPr>
              <w:jc w:val="left"/>
              <w:rPr>
                <w:rFonts w:ascii="Times New Roman" w:hAnsi="Times New Roman" w:cs="Times New Roman"/>
                <w:color w:val="000000"/>
                <w:sz w:val="20"/>
                <w:szCs w:val="20"/>
                <w:lang w:val="en-US"/>
              </w:rPr>
            </w:pPr>
          </w:p>
        </w:tc>
        <w:tc>
          <w:tcPr>
            <w:tcW w:w="908" w:type="dxa"/>
            <w:hideMark/>
          </w:tcPr>
          <w:p w14:paraId="73BE52D2"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R32</w:t>
            </w:r>
          </w:p>
        </w:tc>
        <w:tc>
          <w:tcPr>
            <w:tcW w:w="998" w:type="dxa"/>
            <w:hideMark/>
          </w:tcPr>
          <w:p w14:paraId="677C37A0"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R410A</w:t>
            </w:r>
          </w:p>
        </w:tc>
        <w:tc>
          <w:tcPr>
            <w:tcW w:w="1097" w:type="dxa"/>
            <w:hideMark/>
          </w:tcPr>
          <w:p w14:paraId="236EE059"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R134a</w:t>
            </w:r>
          </w:p>
        </w:tc>
        <w:tc>
          <w:tcPr>
            <w:tcW w:w="1031" w:type="dxa"/>
            <w:hideMark/>
          </w:tcPr>
          <w:p w14:paraId="6FA18D65"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R404A</w:t>
            </w:r>
          </w:p>
        </w:tc>
        <w:tc>
          <w:tcPr>
            <w:tcW w:w="999" w:type="dxa"/>
            <w:hideMark/>
          </w:tcPr>
          <w:p w14:paraId="23BA5E71"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R407C</w:t>
            </w:r>
          </w:p>
        </w:tc>
        <w:tc>
          <w:tcPr>
            <w:tcW w:w="998" w:type="dxa"/>
            <w:hideMark/>
          </w:tcPr>
          <w:p w14:paraId="3FC5ED8B"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R407A</w:t>
            </w:r>
          </w:p>
        </w:tc>
        <w:tc>
          <w:tcPr>
            <w:tcW w:w="1006" w:type="dxa"/>
            <w:hideMark/>
          </w:tcPr>
          <w:p w14:paraId="2736B4D4"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R507A</w:t>
            </w:r>
          </w:p>
        </w:tc>
        <w:tc>
          <w:tcPr>
            <w:tcW w:w="1088" w:type="dxa"/>
            <w:hideMark/>
          </w:tcPr>
          <w:p w14:paraId="78C3FFDB"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R508B</w:t>
            </w:r>
          </w:p>
        </w:tc>
        <w:tc>
          <w:tcPr>
            <w:tcW w:w="1097" w:type="dxa"/>
            <w:hideMark/>
          </w:tcPr>
          <w:p w14:paraId="123B6268" w14:textId="596C4D9D"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lang w:val="en-US"/>
              </w:rPr>
            </w:pPr>
            <w:r w:rsidRPr="00256322">
              <w:rPr>
                <w:rFonts w:ascii="Times New Roman" w:hAnsi="Times New Roman" w:cs="Times New Roman"/>
                <w:b/>
                <w:color w:val="000000"/>
                <w:sz w:val="20"/>
                <w:szCs w:val="20"/>
                <w:lang w:val="en-US"/>
              </w:rPr>
              <w:t>TCO₂eq.</w:t>
            </w:r>
          </w:p>
        </w:tc>
        <w:tc>
          <w:tcPr>
            <w:tcW w:w="1348" w:type="dxa"/>
            <w:vMerge/>
            <w:hideMark/>
          </w:tcPr>
          <w:p w14:paraId="0B3AEE5A"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p>
        </w:tc>
      </w:tr>
      <w:tr w:rsidR="001E7A1E" w:rsidRPr="00256322" w14:paraId="62ED9363" w14:textId="77777777" w:rsidTr="00904161">
        <w:trPr>
          <w:trHeight w:val="249"/>
        </w:trPr>
        <w:tc>
          <w:tcPr>
            <w:cnfStyle w:val="001000000000" w:firstRow="0" w:lastRow="0" w:firstColumn="1" w:lastColumn="0" w:oddVBand="0" w:evenVBand="0" w:oddHBand="0" w:evenHBand="0" w:firstRowFirstColumn="0" w:firstRowLastColumn="0" w:lastRowFirstColumn="0" w:lastRowLastColumn="0"/>
            <w:tcW w:w="2775" w:type="dxa"/>
            <w:gridSpan w:val="2"/>
            <w:hideMark/>
          </w:tcPr>
          <w:p w14:paraId="39CBED83" w14:textId="77777777" w:rsidR="001E7A1E" w:rsidRPr="00256322" w:rsidRDefault="001E7A1E" w:rsidP="001E7A1E">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GWP</w:t>
            </w:r>
          </w:p>
        </w:tc>
        <w:tc>
          <w:tcPr>
            <w:tcW w:w="908" w:type="dxa"/>
            <w:hideMark/>
          </w:tcPr>
          <w:p w14:paraId="5F6399F9" w14:textId="77777777"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675</w:t>
            </w:r>
          </w:p>
        </w:tc>
        <w:tc>
          <w:tcPr>
            <w:tcW w:w="998" w:type="dxa"/>
            <w:hideMark/>
          </w:tcPr>
          <w:p w14:paraId="0B16C811" w14:textId="5CA3D547"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2</w:t>
            </w:r>
            <w:r w:rsidR="00F95C90" w:rsidRPr="00256322">
              <w:rPr>
                <w:rFonts w:ascii="Times New Roman" w:hAnsi="Times New Roman" w:cs="Times New Roman"/>
                <w:b/>
                <w:bCs/>
                <w:color w:val="000000"/>
                <w:sz w:val="20"/>
                <w:szCs w:val="20"/>
                <w:lang w:val="en-US"/>
              </w:rPr>
              <w:t>,</w:t>
            </w:r>
            <w:r w:rsidRPr="00256322">
              <w:rPr>
                <w:rFonts w:ascii="Times New Roman" w:hAnsi="Times New Roman" w:cs="Times New Roman"/>
                <w:b/>
                <w:bCs/>
                <w:color w:val="000000"/>
                <w:sz w:val="20"/>
                <w:szCs w:val="20"/>
                <w:lang w:val="en-US"/>
              </w:rPr>
              <w:t>088</w:t>
            </w:r>
          </w:p>
        </w:tc>
        <w:tc>
          <w:tcPr>
            <w:tcW w:w="1097" w:type="dxa"/>
            <w:hideMark/>
          </w:tcPr>
          <w:p w14:paraId="0405E927" w14:textId="39CF3151"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w:t>
            </w:r>
            <w:r w:rsidR="00F95C90" w:rsidRPr="00256322">
              <w:rPr>
                <w:rFonts w:ascii="Times New Roman" w:hAnsi="Times New Roman" w:cs="Times New Roman"/>
                <w:b/>
                <w:bCs/>
                <w:color w:val="000000"/>
                <w:sz w:val="20"/>
                <w:szCs w:val="20"/>
                <w:lang w:val="en-US"/>
              </w:rPr>
              <w:t>,</w:t>
            </w:r>
            <w:r w:rsidRPr="00256322">
              <w:rPr>
                <w:rFonts w:ascii="Times New Roman" w:hAnsi="Times New Roman" w:cs="Times New Roman"/>
                <w:b/>
                <w:bCs/>
                <w:color w:val="000000"/>
                <w:sz w:val="20"/>
                <w:szCs w:val="20"/>
                <w:lang w:val="en-US"/>
              </w:rPr>
              <w:t>430</w:t>
            </w:r>
          </w:p>
        </w:tc>
        <w:tc>
          <w:tcPr>
            <w:tcW w:w="1031" w:type="dxa"/>
            <w:hideMark/>
          </w:tcPr>
          <w:p w14:paraId="71CE40C0" w14:textId="4FACF8BC"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w:t>
            </w:r>
            <w:r w:rsidR="00F95C90" w:rsidRPr="00256322">
              <w:rPr>
                <w:rFonts w:ascii="Times New Roman" w:hAnsi="Times New Roman" w:cs="Times New Roman"/>
                <w:b/>
                <w:bCs/>
                <w:color w:val="000000"/>
                <w:sz w:val="20"/>
                <w:szCs w:val="20"/>
                <w:lang w:val="en-US"/>
              </w:rPr>
              <w:t>,</w:t>
            </w:r>
            <w:r w:rsidRPr="00256322">
              <w:rPr>
                <w:rFonts w:ascii="Times New Roman" w:hAnsi="Times New Roman" w:cs="Times New Roman"/>
                <w:b/>
                <w:bCs/>
                <w:color w:val="000000"/>
                <w:sz w:val="20"/>
                <w:szCs w:val="20"/>
                <w:lang w:val="en-US"/>
              </w:rPr>
              <w:t>922</w:t>
            </w:r>
          </w:p>
        </w:tc>
        <w:tc>
          <w:tcPr>
            <w:tcW w:w="999" w:type="dxa"/>
            <w:hideMark/>
          </w:tcPr>
          <w:p w14:paraId="1096FFD0" w14:textId="20FAC6E5"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w:t>
            </w:r>
            <w:r w:rsidR="00F95C90" w:rsidRPr="00256322">
              <w:rPr>
                <w:rFonts w:ascii="Times New Roman" w:hAnsi="Times New Roman" w:cs="Times New Roman"/>
                <w:b/>
                <w:bCs/>
                <w:color w:val="000000"/>
                <w:sz w:val="20"/>
                <w:szCs w:val="20"/>
                <w:lang w:val="en-US"/>
              </w:rPr>
              <w:t>,</w:t>
            </w:r>
            <w:r w:rsidRPr="00256322">
              <w:rPr>
                <w:rFonts w:ascii="Times New Roman" w:hAnsi="Times New Roman" w:cs="Times New Roman"/>
                <w:b/>
                <w:bCs/>
                <w:color w:val="000000"/>
                <w:sz w:val="20"/>
                <w:szCs w:val="20"/>
                <w:lang w:val="en-US"/>
              </w:rPr>
              <w:t>774</w:t>
            </w:r>
          </w:p>
        </w:tc>
        <w:tc>
          <w:tcPr>
            <w:tcW w:w="998" w:type="dxa"/>
            <w:hideMark/>
          </w:tcPr>
          <w:p w14:paraId="0BE07DFF" w14:textId="3AE5E7CF"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2</w:t>
            </w:r>
            <w:r w:rsidR="00F95C90" w:rsidRPr="00256322">
              <w:rPr>
                <w:rFonts w:ascii="Times New Roman" w:hAnsi="Times New Roman" w:cs="Times New Roman"/>
                <w:b/>
                <w:bCs/>
                <w:color w:val="000000"/>
                <w:sz w:val="20"/>
                <w:szCs w:val="20"/>
                <w:lang w:val="en-US"/>
              </w:rPr>
              <w:t>,</w:t>
            </w:r>
            <w:r w:rsidRPr="00256322">
              <w:rPr>
                <w:rFonts w:ascii="Times New Roman" w:hAnsi="Times New Roman" w:cs="Times New Roman"/>
                <w:b/>
                <w:bCs/>
                <w:color w:val="000000"/>
                <w:sz w:val="20"/>
                <w:szCs w:val="20"/>
                <w:lang w:val="en-US"/>
              </w:rPr>
              <w:t>107</w:t>
            </w:r>
          </w:p>
        </w:tc>
        <w:tc>
          <w:tcPr>
            <w:tcW w:w="1006" w:type="dxa"/>
            <w:hideMark/>
          </w:tcPr>
          <w:p w14:paraId="3E4E524A" w14:textId="3EBB84E4" w:rsidR="001E7A1E" w:rsidRPr="00256322" w:rsidRDefault="001E7A1E" w:rsidP="001E7A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w:t>
            </w:r>
            <w:r w:rsidR="00F95C90" w:rsidRPr="00256322">
              <w:rPr>
                <w:rFonts w:ascii="Times New Roman" w:hAnsi="Times New Roman" w:cs="Times New Roman"/>
                <w:b/>
                <w:bCs/>
                <w:color w:val="000000"/>
                <w:sz w:val="20"/>
                <w:szCs w:val="20"/>
                <w:lang w:val="en-US"/>
              </w:rPr>
              <w:t>,</w:t>
            </w:r>
            <w:r w:rsidRPr="00256322">
              <w:rPr>
                <w:rFonts w:ascii="Times New Roman" w:hAnsi="Times New Roman" w:cs="Times New Roman"/>
                <w:b/>
                <w:bCs/>
                <w:color w:val="000000"/>
                <w:sz w:val="20"/>
                <w:szCs w:val="20"/>
                <w:lang w:val="en-US"/>
              </w:rPr>
              <w:t>985</w:t>
            </w:r>
          </w:p>
        </w:tc>
        <w:tc>
          <w:tcPr>
            <w:tcW w:w="1088" w:type="dxa"/>
            <w:hideMark/>
          </w:tcPr>
          <w:p w14:paraId="5DB7B2A1" w14:textId="0E3FC028"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6</w:t>
            </w:r>
            <w:r w:rsidR="00F95C90" w:rsidRPr="00256322">
              <w:rPr>
                <w:rFonts w:ascii="Times New Roman" w:hAnsi="Times New Roman" w:cs="Times New Roman"/>
                <w:b/>
                <w:bCs/>
                <w:color w:val="000000" w:themeColor="text1"/>
                <w:sz w:val="20"/>
                <w:szCs w:val="20"/>
                <w:lang w:val="en-US"/>
              </w:rPr>
              <w:t>,</w:t>
            </w:r>
            <w:r w:rsidRPr="00256322">
              <w:rPr>
                <w:rFonts w:ascii="Times New Roman" w:hAnsi="Times New Roman" w:cs="Times New Roman"/>
                <w:b/>
                <w:bCs/>
                <w:color w:val="000000" w:themeColor="text1"/>
                <w:sz w:val="20"/>
                <w:szCs w:val="20"/>
                <w:lang w:val="en-US"/>
              </w:rPr>
              <w:t>808</w:t>
            </w:r>
          </w:p>
        </w:tc>
        <w:tc>
          <w:tcPr>
            <w:tcW w:w="1097" w:type="dxa"/>
            <w:hideMark/>
          </w:tcPr>
          <w:p w14:paraId="6B4CAAD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348" w:type="dxa"/>
            <w:hideMark/>
          </w:tcPr>
          <w:p w14:paraId="774310EF"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r w:rsidR="001E7A1E" w:rsidRPr="00256322" w14:paraId="3D4A72E2" w14:textId="77777777" w:rsidTr="0090416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775" w:type="dxa"/>
            <w:gridSpan w:val="2"/>
            <w:hideMark/>
          </w:tcPr>
          <w:p w14:paraId="4F3C32D4" w14:textId="77777777" w:rsidR="001E7A1E" w:rsidRPr="00256322" w:rsidRDefault="001E7A1E" w:rsidP="001E7A1E">
            <w:pP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8130" w:type="dxa"/>
            <w:gridSpan w:val="8"/>
            <w:hideMark/>
          </w:tcPr>
          <w:p w14:paraId="5376BE24" w14:textId="4845B190"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w:t>
            </w:r>
            <w:r w:rsidR="001E7A1E" w:rsidRPr="00256322">
              <w:rPr>
                <w:rFonts w:ascii="Times New Roman" w:hAnsi="Times New Roman" w:cs="Times New Roman"/>
                <w:color w:val="000000"/>
                <w:sz w:val="20"/>
                <w:szCs w:val="20"/>
                <w:lang w:val="en-US"/>
              </w:rPr>
              <w:t>CO</w:t>
            </w:r>
            <w:r w:rsidRPr="00256322">
              <w:rPr>
                <w:rFonts w:ascii="Times New Roman" w:hAnsi="Times New Roman" w:cs="Times New Roman"/>
                <w:color w:val="000000"/>
                <w:sz w:val="20"/>
                <w:szCs w:val="20"/>
                <w:vertAlign w:val="subscript"/>
                <w:lang w:val="en-US"/>
              </w:rPr>
              <w:t>2eq.</w:t>
            </w:r>
          </w:p>
        </w:tc>
        <w:tc>
          <w:tcPr>
            <w:tcW w:w="1097" w:type="dxa"/>
            <w:hideMark/>
          </w:tcPr>
          <w:p w14:paraId="0D693DBA"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348" w:type="dxa"/>
            <w:hideMark/>
          </w:tcPr>
          <w:p w14:paraId="1971C976" w14:textId="77777777" w:rsidR="001E7A1E" w:rsidRPr="00256322" w:rsidRDefault="001E7A1E" w:rsidP="001E7A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r w:rsidR="001E7A1E" w:rsidRPr="00256322" w14:paraId="56D5313E" w14:textId="77777777" w:rsidTr="00904161">
        <w:trPr>
          <w:trHeight w:val="603"/>
        </w:trPr>
        <w:tc>
          <w:tcPr>
            <w:cnfStyle w:val="001000000000" w:firstRow="0" w:lastRow="0" w:firstColumn="1" w:lastColumn="0" w:oddVBand="0" w:evenVBand="0" w:oddHBand="0" w:evenHBand="0" w:firstRowFirstColumn="0" w:firstRowLastColumn="0" w:lastRowFirstColumn="0" w:lastRowLastColumn="0"/>
            <w:tcW w:w="2775" w:type="dxa"/>
            <w:gridSpan w:val="2"/>
            <w:hideMark/>
          </w:tcPr>
          <w:p w14:paraId="6C2618B9"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refrigeration (includes residential use of refrigerators and freezers)</w:t>
            </w:r>
          </w:p>
        </w:tc>
        <w:tc>
          <w:tcPr>
            <w:tcW w:w="908" w:type="dxa"/>
            <w:hideMark/>
          </w:tcPr>
          <w:p w14:paraId="0C8F5C2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72CE3F9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6D6B843C" w14:textId="535C23B4"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53,696.50 </w:t>
            </w:r>
          </w:p>
        </w:tc>
        <w:tc>
          <w:tcPr>
            <w:tcW w:w="1031" w:type="dxa"/>
            <w:hideMark/>
          </w:tcPr>
          <w:p w14:paraId="50BCEB1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7A9447A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58D60C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3BC78CF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71788AB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386D9EC3" w14:textId="10D28AAF"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53</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696.50</w:t>
            </w:r>
          </w:p>
        </w:tc>
        <w:tc>
          <w:tcPr>
            <w:tcW w:w="1348" w:type="dxa"/>
            <w:hideMark/>
          </w:tcPr>
          <w:p w14:paraId="60707F6C"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13.88%</w:t>
            </w:r>
          </w:p>
        </w:tc>
      </w:tr>
      <w:tr w:rsidR="001E7A1E" w:rsidRPr="00256322" w14:paraId="752E1F12" w14:textId="77777777" w:rsidTr="00904161">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371" w:type="dxa"/>
            <w:vMerge w:val="restart"/>
            <w:hideMark/>
          </w:tcPr>
          <w:p w14:paraId="4BCEFDA6"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Air-Conditioning/ Commercial AC</w:t>
            </w:r>
          </w:p>
        </w:tc>
        <w:tc>
          <w:tcPr>
            <w:tcW w:w="1404" w:type="dxa"/>
            <w:hideMark/>
          </w:tcPr>
          <w:p w14:paraId="5EE5B93F"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Split Non-ducted Units</w:t>
            </w:r>
          </w:p>
        </w:tc>
        <w:tc>
          <w:tcPr>
            <w:tcW w:w="908" w:type="dxa"/>
            <w:hideMark/>
          </w:tcPr>
          <w:p w14:paraId="2E008DF7" w14:textId="6CB2E80B"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7,089.73 </w:t>
            </w:r>
          </w:p>
        </w:tc>
        <w:tc>
          <w:tcPr>
            <w:tcW w:w="998" w:type="dxa"/>
            <w:hideMark/>
          </w:tcPr>
          <w:p w14:paraId="6652FBAB" w14:textId="59DC1F8A"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14,073.51 </w:t>
            </w:r>
          </w:p>
        </w:tc>
        <w:tc>
          <w:tcPr>
            <w:tcW w:w="1097" w:type="dxa"/>
            <w:hideMark/>
          </w:tcPr>
          <w:p w14:paraId="188DBF24"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10EA90C3"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11C043A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17F0746D"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7EAF3EC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2407650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4ABC9623" w14:textId="781F0A54"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21</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163.24</w:t>
            </w:r>
          </w:p>
        </w:tc>
        <w:tc>
          <w:tcPr>
            <w:tcW w:w="1348" w:type="dxa"/>
            <w:hideMark/>
          </w:tcPr>
          <w:p w14:paraId="3FD8A49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5.47%</w:t>
            </w:r>
          </w:p>
        </w:tc>
      </w:tr>
      <w:tr w:rsidR="001E7A1E" w:rsidRPr="00256322" w14:paraId="0B8F0D23" w14:textId="77777777" w:rsidTr="00904161">
        <w:trPr>
          <w:trHeight w:val="376"/>
        </w:trPr>
        <w:tc>
          <w:tcPr>
            <w:cnfStyle w:val="001000000000" w:firstRow="0" w:lastRow="0" w:firstColumn="1" w:lastColumn="0" w:oddVBand="0" w:evenVBand="0" w:oddHBand="0" w:evenHBand="0" w:firstRowFirstColumn="0" w:firstRowLastColumn="0" w:lastRowFirstColumn="0" w:lastRowLastColumn="0"/>
            <w:tcW w:w="1371" w:type="dxa"/>
            <w:vMerge/>
            <w:hideMark/>
          </w:tcPr>
          <w:p w14:paraId="056AF1ED"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72CFB24A"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Split Ducted Units</w:t>
            </w:r>
          </w:p>
        </w:tc>
        <w:tc>
          <w:tcPr>
            <w:tcW w:w="908" w:type="dxa"/>
            <w:hideMark/>
          </w:tcPr>
          <w:p w14:paraId="24F7ACA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4CA67E1F" w14:textId="267CD1F4"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10,049.02 </w:t>
            </w:r>
          </w:p>
        </w:tc>
        <w:tc>
          <w:tcPr>
            <w:tcW w:w="1097" w:type="dxa"/>
            <w:hideMark/>
          </w:tcPr>
          <w:p w14:paraId="2A4138B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232A7D7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301BC054" w14:textId="1B2808E1"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6,774.57 </w:t>
            </w:r>
          </w:p>
        </w:tc>
        <w:tc>
          <w:tcPr>
            <w:tcW w:w="998" w:type="dxa"/>
            <w:hideMark/>
          </w:tcPr>
          <w:p w14:paraId="33AE33A7" w14:textId="69E971EF"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17,062.43 </w:t>
            </w:r>
          </w:p>
        </w:tc>
        <w:tc>
          <w:tcPr>
            <w:tcW w:w="1006" w:type="dxa"/>
            <w:hideMark/>
          </w:tcPr>
          <w:p w14:paraId="3D005F0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524AE68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1E7A0E4D" w14:textId="03E58B21"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33</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886.03</w:t>
            </w:r>
          </w:p>
        </w:tc>
        <w:tc>
          <w:tcPr>
            <w:tcW w:w="1348" w:type="dxa"/>
            <w:hideMark/>
          </w:tcPr>
          <w:p w14:paraId="4B836A3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8.76%</w:t>
            </w:r>
          </w:p>
        </w:tc>
      </w:tr>
      <w:tr w:rsidR="001E7A1E" w:rsidRPr="00256322" w14:paraId="583F91B4" w14:textId="77777777" w:rsidTr="00904161">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371" w:type="dxa"/>
            <w:vMerge/>
            <w:hideMark/>
          </w:tcPr>
          <w:p w14:paraId="09F7B7EF"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7F57F27C"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Roof Top ducted Units</w:t>
            </w:r>
          </w:p>
        </w:tc>
        <w:tc>
          <w:tcPr>
            <w:tcW w:w="908" w:type="dxa"/>
            <w:hideMark/>
          </w:tcPr>
          <w:p w14:paraId="6BFE74C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1BD21E1B" w14:textId="0645153C"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9,612.11 </w:t>
            </w:r>
          </w:p>
        </w:tc>
        <w:tc>
          <w:tcPr>
            <w:tcW w:w="1097" w:type="dxa"/>
            <w:hideMark/>
          </w:tcPr>
          <w:p w14:paraId="66D9AD6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47DD253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09E9E463" w14:textId="40454CE4"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7,424.19 </w:t>
            </w:r>
          </w:p>
        </w:tc>
        <w:tc>
          <w:tcPr>
            <w:tcW w:w="998" w:type="dxa"/>
            <w:hideMark/>
          </w:tcPr>
          <w:p w14:paraId="6CEB53EC" w14:textId="3DA38A90"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14,538.30 </w:t>
            </w:r>
          </w:p>
        </w:tc>
        <w:tc>
          <w:tcPr>
            <w:tcW w:w="1006" w:type="dxa"/>
            <w:hideMark/>
          </w:tcPr>
          <w:p w14:paraId="1AFF7A2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55FDCF8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05106CEE" w14:textId="18171974"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31</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574.60</w:t>
            </w:r>
          </w:p>
        </w:tc>
        <w:tc>
          <w:tcPr>
            <w:tcW w:w="1348" w:type="dxa"/>
            <w:hideMark/>
          </w:tcPr>
          <w:p w14:paraId="622FA0F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8.16%</w:t>
            </w:r>
          </w:p>
        </w:tc>
      </w:tr>
      <w:tr w:rsidR="001E7A1E" w:rsidRPr="00256322" w14:paraId="1EBC7E66" w14:textId="77777777" w:rsidTr="00904161">
        <w:trPr>
          <w:trHeight w:val="270"/>
        </w:trPr>
        <w:tc>
          <w:tcPr>
            <w:cnfStyle w:val="001000000000" w:firstRow="0" w:lastRow="0" w:firstColumn="1" w:lastColumn="0" w:oddVBand="0" w:evenVBand="0" w:oddHBand="0" w:evenHBand="0" w:firstRowFirstColumn="0" w:firstRowLastColumn="0" w:lastRowFirstColumn="0" w:lastRowLastColumn="0"/>
            <w:tcW w:w="1371" w:type="dxa"/>
            <w:vMerge/>
            <w:hideMark/>
          </w:tcPr>
          <w:p w14:paraId="19C57C09"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48343059"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Multi Split Units</w:t>
            </w:r>
          </w:p>
        </w:tc>
        <w:tc>
          <w:tcPr>
            <w:tcW w:w="908" w:type="dxa"/>
            <w:hideMark/>
          </w:tcPr>
          <w:p w14:paraId="152FA05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5F264965" w14:textId="2C5CEC64"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1,359.49 </w:t>
            </w:r>
          </w:p>
        </w:tc>
        <w:tc>
          <w:tcPr>
            <w:tcW w:w="1097" w:type="dxa"/>
            <w:hideMark/>
          </w:tcPr>
          <w:p w14:paraId="5ADA9F3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101A5CD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5E69755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0EC8138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2CA2ECD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01653ED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24296BB2" w14:textId="49382DEA"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359.49</w:t>
            </w:r>
          </w:p>
        </w:tc>
        <w:tc>
          <w:tcPr>
            <w:tcW w:w="1348" w:type="dxa"/>
            <w:hideMark/>
          </w:tcPr>
          <w:p w14:paraId="6415431C"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0.35%</w:t>
            </w:r>
          </w:p>
        </w:tc>
      </w:tr>
      <w:tr w:rsidR="001E7A1E" w:rsidRPr="00256322" w14:paraId="573EF7A3" w14:textId="77777777" w:rsidTr="009041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71" w:type="dxa"/>
            <w:vMerge/>
            <w:hideMark/>
          </w:tcPr>
          <w:p w14:paraId="4049DC88"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6C9E2033"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AC Chillers</w:t>
            </w:r>
          </w:p>
        </w:tc>
        <w:tc>
          <w:tcPr>
            <w:tcW w:w="908" w:type="dxa"/>
            <w:hideMark/>
          </w:tcPr>
          <w:p w14:paraId="094639B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6620FE9D" w14:textId="6C9EF129"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4,210.45 </w:t>
            </w:r>
          </w:p>
        </w:tc>
        <w:tc>
          <w:tcPr>
            <w:tcW w:w="1097" w:type="dxa"/>
            <w:hideMark/>
          </w:tcPr>
          <w:p w14:paraId="1AD4C4C6" w14:textId="3EE9499C"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2,910.05 </w:t>
            </w:r>
          </w:p>
        </w:tc>
        <w:tc>
          <w:tcPr>
            <w:tcW w:w="1031" w:type="dxa"/>
            <w:hideMark/>
          </w:tcPr>
          <w:p w14:paraId="6F8D9D7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26DDFD2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D447EE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37C457C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02693A0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19E4D1C0" w14:textId="0B463B62"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120.50</w:t>
            </w:r>
          </w:p>
        </w:tc>
        <w:tc>
          <w:tcPr>
            <w:tcW w:w="1348" w:type="dxa"/>
            <w:hideMark/>
          </w:tcPr>
          <w:p w14:paraId="7A4F821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1.84%</w:t>
            </w:r>
          </w:p>
        </w:tc>
      </w:tr>
      <w:tr w:rsidR="001E7A1E" w:rsidRPr="00256322" w14:paraId="40E3EA8C" w14:textId="77777777" w:rsidTr="00904161">
        <w:trPr>
          <w:trHeight w:val="267"/>
        </w:trPr>
        <w:tc>
          <w:tcPr>
            <w:cnfStyle w:val="001000000000" w:firstRow="0" w:lastRow="0" w:firstColumn="1" w:lastColumn="0" w:oddVBand="0" w:evenVBand="0" w:oddHBand="0" w:evenHBand="0" w:firstRowFirstColumn="0" w:firstRowLastColumn="0" w:lastRowFirstColumn="0" w:lastRowLastColumn="0"/>
            <w:tcW w:w="1371" w:type="dxa"/>
            <w:vMerge w:val="restart"/>
            <w:hideMark/>
          </w:tcPr>
          <w:p w14:paraId="25AEFA1D"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Commercial/ Industrial refrigeration </w:t>
            </w:r>
          </w:p>
        </w:tc>
        <w:tc>
          <w:tcPr>
            <w:tcW w:w="1404" w:type="dxa"/>
            <w:hideMark/>
          </w:tcPr>
          <w:p w14:paraId="44BDF277" w14:textId="4FAAB2FB" w:rsidR="001E7A1E" w:rsidRPr="00256322" w:rsidRDefault="00904161"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Centralized</w:t>
            </w:r>
            <w:r w:rsidR="001E7A1E" w:rsidRPr="00256322">
              <w:rPr>
                <w:rFonts w:ascii="Times New Roman" w:hAnsi="Times New Roman" w:cs="Times New Roman"/>
                <w:sz w:val="20"/>
                <w:szCs w:val="20"/>
                <w:lang w:val="en-US"/>
              </w:rPr>
              <w:t xml:space="preserve"> Units</w:t>
            </w:r>
          </w:p>
        </w:tc>
        <w:tc>
          <w:tcPr>
            <w:tcW w:w="908" w:type="dxa"/>
            <w:hideMark/>
          </w:tcPr>
          <w:p w14:paraId="460BA77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4824006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282F7104" w14:textId="013B40C5"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679.25 </w:t>
            </w:r>
          </w:p>
        </w:tc>
        <w:tc>
          <w:tcPr>
            <w:tcW w:w="1031" w:type="dxa"/>
            <w:hideMark/>
          </w:tcPr>
          <w:p w14:paraId="3F0F6FE2" w14:textId="62A116FB"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23</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473.17</w:t>
            </w:r>
          </w:p>
        </w:tc>
        <w:tc>
          <w:tcPr>
            <w:tcW w:w="999" w:type="dxa"/>
            <w:hideMark/>
          </w:tcPr>
          <w:p w14:paraId="4E440B3D"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37010B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1D3DB8A9" w14:textId="28969879"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11,925.11 </w:t>
            </w:r>
          </w:p>
        </w:tc>
        <w:tc>
          <w:tcPr>
            <w:tcW w:w="1088" w:type="dxa"/>
            <w:hideMark/>
          </w:tcPr>
          <w:p w14:paraId="63E1FB1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6F6B91ED" w14:textId="58FB862E"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36</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077.53</w:t>
            </w:r>
          </w:p>
        </w:tc>
        <w:tc>
          <w:tcPr>
            <w:tcW w:w="1348" w:type="dxa"/>
            <w:hideMark/>
          </w:tcPr>
          <w:p w14:paraId="0CCA1DBF"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9.32%</w:t>
            </w:r>
          </w:p>
        </w:tc>
      </w:tr>
      <w:tr w:rsidR="001E7A1E" w:rsidRPr="00256322" w14:paraId="37E6C622" w14:textId="77777777" w:rsidTr="009041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71" w:type="dxa"/>
            <w:vMerge/>
            <w:hideMark/>
          </w:tcPr>
          <w:p w14:paraId="02A9E59D"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4ADA68F7"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Process Chillers</w:t>
            </w:r>
          </w:p>
        </w:tc>
        <w:tc>
          <w:tcPr>
            <w:tcW w:w="908" w:type="dxa"/>
            <w:hideMark/>
          </w:tcPr>
          <w:p w14:paraId="37F996A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7D15B47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44B87E90" w14:textId="35B8F327"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3,189.96 </w:t>
            </w:r>
          </w:p>
        </w:tc>
        <w:tc>
          <w:tcPr>
            <w:tcW w:w="1031" w:type="dxa"/>
            <w:hideMark/>
          </w:tcPr>
          <w:p w14:paraId="74DC2B9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29163.21</w:t>
            </w:r>
          </w:p>
        </w:tc>
        <w:tc>
          <w:tcPr>
            <w:tcW w:w="999" w:type="dxa"/>
            <w:hideMark/>
          </w:tcPr>
          <w:p w14:paraId="3D81DC9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39F822F6"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7F62013E" w14:textId="44577B3C"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15,803.55 </w:t>
            </w:r>
          </w:p>
        </w:tc>
        <w:tc>
          <w:tcPr>
            <w:tcW w:w="1088" w:type="dxa"/>
            <w:hideMark/>
          </w:tcPr>
          <w:p w14:paraId="6DD6AB78"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5F7D15D9" w14:textId="1354EA2D"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48</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156.72</w:t>
            </w:r>
          </w:p>
        </w:tc>
        <w:tc>
          <w:tcPr>
            <w:tcW w:w="1348" w:type="dxa"/>
            <w:hideMark/>
          </w:tcPr>
          <w:p w14:paraId="5CBC1E64"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12.45%</w:t>
            </w:r>
          </w:p>
        </w:tc>
      </w:tr>
      <w:tr w:rsidR="001E7A1E" w:rsidRPr="00256322" w14:paraId="550F5306" w14:textId="77777777" w:rsidTr="00904161">
        <w:trPr>
          <w:trHeight w:val="270"/>
        </w:trPr>
        <w:tc>
          <w:tcPr>
            <w:cnfStyle w:val="001000000000" w:firstRow="0" w:lastRow="0" w:firstColumn="1" w:lastColumn="0" w:oddVBand="0" w:evenVBand="0" w:oddHBand="0" w:evenHBand="0" w:firstRowFirstColumn="0" w:firstRowLastColumn="0" w:lastRowFirstColumn="0" w:lastRowLastColumn="0"/>
            <w:tcW w:w="1371" w:type="dxa"/>
            <w:vMerge/>
            <w:hideMark/>
          </w:tcPr>
          <w:p w14:paraId="2B4BDE18"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18940D19"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Stand-alone</w:t>
            </w:r>
          </w:p>
        </w:tc>
        <w:tc>
          <w:tcPr>
            <w:tcW w:w="908" w:type="dxa"/>
            <w:hideMark/>
          </w:tcPr>
          <w:p w14:paraId="02C72B69"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DD91EE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7D827F5E" w14:textId="32C45F4E"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19.91 </w:t>
            </w:r>
          </w:p>
        </w:tc>
        <w:tc>
          <w:tcPr>
            <w:tcW w:w="1031" w:type="dxa"/>
            <w:hideMark/>
          </w:tcPr>
          <w:p w14:paraId="125D43FE"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1F06311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4B95A2E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4696910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19471DC7" w14:textId="778FD040"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4,502.69 </w:t>
            </w:r>
          </w:p>
        </w:tc>
        <w:tc>
          <w:tcPr>
            <w:tcW w:w="1097" w:type="dxa"/>
            <w:hideMark/>
          </w:tcPr>
          <w:p w14:paraId="584E196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4522.60</w:t>
            </w:r>
          </w:p>
        </w:tc>
        <w:tc>
          <w:tcPr>
            <w:tcW w:w="1348" w:type="dxa"/>
            <w:hideMark/>
          </w:tcPr>
          <w:p w14:paraId="47319AE0"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1.17%</w:t>
            </w:r>
          </w:p>
        </w:tc>
      </w:tr>
      <w:tr w:rsidR="001E7A1E" w:rsidRPr="00256322" w14:paraId="4C73C9C9" w14:textId="77777777" w:rsidTr="009041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71" w:type="dxa"/>
            <w:vMerge/>
            <w:hideMark/>
          </w:tcPr>
          <w:p w14:paraId="47F0EA3E"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005716EE"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Condensing Units</w:t>
            </w:r>
          </w:p>
        </w:tc>
        <w:tc>
          <w:tcPr>
            <w:tcW w:w="908" w:type="dxa"/>
            <w:hideMark/>
          </w:tcPr>
          <w:p w14:paraId="28176A1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54E1F6C" w14:textId="3A6ED082"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676.61 </w:t>
            </w:r>
          </w:p>
        </w:tc>
        <w:tc>
          <w:tcPr>
            <w:tcW w:w="1097" w:type="dxa"/>
            <w:hideMark/>
          </w:tcPr>
          <w:p w14:paraId="41182808" w14:textId="24847D43"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3,902.23 </w:t>
            </w:r>
          </w:p>
        </w:tc>
        <w:tc>
          <w:tcPr>
            <w:tcW w:w="1031" w:type="dxa"/>
            <w:hideMark/>
          </w:tcPr>
          <w:p w14:paraId="56C4A4C7" w14:textId="09C6355B"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17,391.51 </w:t>
            </w:r>
          </w:p>
        </w:tc>
        <w:tc>
          <w:tcPr>
            <w:tcW w:w="999" w:type="dxa"/>
            <w:hideMark/>
          </w:tcPr>
          <w:p w14:paraId="50F25962"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7C5BDE7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6B7166B8" w14:textId="13F99883"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10,874.38 </w:t>
            </w:r>
          </w:p>
        </w:tc>
        <w:tc>
          <w:tcPr>
            <w:tcW w:w="1088" w:type="dxa"/>
            <w:hideMark/>
          </w:tcPr>
          <w:p w14:paraId="787EA0BE" w14:textId="63350DFA"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46,560.78 </w:t>
            </w:r>
          </w:p>
        </w:tc>
        <w:tc>
          <w:tcPr>
            <w:tcW w:w="1097" w:type="dxa"/>
            <w:hideMark/>
          </w:tcPr>
          <w:p w14:paraId="2CE99BA0"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79405.52</w:t>
            </w:r>
          </w:p>
        </w:tc>
        <w:tc>
          <w:tcPr>
            <w:tcW w:w="1348" w:type="dxa"/>
            <w:hideMark/>
          </w:tcPr>
          <w:p w14:paraId="190413A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20.52%</w:t>
            </w:r>
          </w:p>
        </w:tc>
      </w:tr>
      <w:tr w:rsidR="001E7A1E" w:rsidRPr="00256322" w14:paraId="480C89C9" w14:textId="77777777" w:rsidTr="00904161">
        <w:trPr>
          <w:trHeight w:val="415"/>
        </w:trPr>
        <w:tc>
          <w:tcPr>
            <w:cnfStyle w:val="001000000000" w:firstRow="0" w:lastRow="0" w:firstColumn="1" w:lastColumn="0" w:oddVBand="0" w:evenVBand="0" w:oddHBand="0" w:evenHBand="0" w:firstRowFirstColumn="0" w:firstRowLastColumn="0" w:lastRowFirstColumn="0" w:lastRowLastColumn="0"/>
            <w:tcW w:w="1371" w:type="dxa"/>
            <w:vMerge w:val="restart"/>
            <w:hideMark/>
          </w:tcPr>
          <w:p w14:paraId="1110FA1E"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Marine Refrigeration </w:t>
            </w:r>
          </w:p>
        </w:tc>
        <w:tc>
          <w:tcPr>
            <w:tcW w:w="1404" w:type="dxa"/>
            <w:hideMark/>
          </w:tcPr>
          <w:p w14:paraId="5357F90F"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Marine Vessels</w:t>
            </w:r>
          </w:p>
        </w:tc>
        <w:tc>
          <w:tcPr>
            <w:tcW w:w="908" w:type="dxa"/>
            <w:hideMark/>
          </w:tcPr>
          <w:p w14:paraId="70FA9C1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594266C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636D0301"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6819381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2A89DEC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0634BEB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3084D8A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73777F2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4A555C1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0.00</w:t>
            </w:r>
          </w:p>
        </w:tc>
        <w:tc>
          <w:tcPr>
            <w:tcW w:w="1348" w:type="dxa"/>
            <w:hideMark/>
          </w:tcPr>
          <w:p w14:paraId="47BA103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0.00%</w:t>
            </w:r>
          </w:p>
        </w:tc>
      </w:tr>
      <w:tr w:rsidR="001E7A1E" w:rsidRPr="00256322" w14:paraId="30781EDA" w14:textId="77777777" w:rsidTr="009041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71" w:type="dxa"/>
            <w:vMerge/>
            <w:hideMark/>
          </w:tcPr>
          <w:p w14:paraId="240EB744"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63997DF9"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ICE Making Facilities</w:t>
            </w:r>
          </w:p>
        </w:tc>
        <w:tc>
          <w:tcPr>
            <w:tcW w:w="908" w:type="dxa"/>
            <w:hideMark/>
          </w:tcPr>
          <w:p w14:paraId="1282A43C"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38E33F0E"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00F6CAD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16D049EA" w14:textId="60FFA07D"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4</w:t>
            </w:r>
            <w:r w:rsidR="00904161" w:rsidRPr="00256322">
              <w:rPr>
                <w:rFonts w:ascii="Times New Roman" w:hAnsi="Times New Roman" w:cs="Times New Roman"/>
                <w:color w:val="000000" w:themeColor="text1"/>
                <w:sz w:val="20"/>
                <w:szCs w:val="20"/>
                <w:lang w:val="en-US"/>
              </w:rPr>
              <w:t>,</w:t>
            </w:r>
            <w:r w:rsidRPr="00256322">
              <w:rPr>
                <w:rFonts w:ascii="Times New Roman" w:hAnsi="Times New Roman" w:cs="Times New Roman"/>
                <w:color w:val="000000" w:themeColor="text1"/>
                <w:sz w:val="20"/>
                <w:szCs w:val="20"/>
                <w:lang w:val="en-US"/>
              </w:rPr>
              <w:t>510.30</w:t>
            </w:r>
          </w:p>
        </w:tc>
        <w:tc>
          <w:tcPr>
            <w:tcW w:w="999" w:type="dxa"/>
            <w:hideMark/>
          </w:tcPr>
          <w:p w14:paraId="4FB04523"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38593EB9"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52C809AF" w14:textId="3BA86D01"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4</w:t>
            </w:r>
            <w:r w:rsidR="00904161" w:rsidRPr="00256322">
              <w:rPr>
                <w:rFonts w:ascii="Times New Roman" w:hAnsi="Times New Roman" w:cs="Times New Roman"/>
                <w:color w:val="000000" w:themeColor="text1"/>
                <w:sz w:val="20"/>
                <w:szCs w:val="20"/>
                <w:lang w:val="en-US"/>
              </w:rPr>
              <w:t>,</w:t>
            </w:r>
            <w:r w:rsidRPr="00256322">
              <w:rPr>
                <w:rFonts w:ascii="Times New Roman" w:hAnsi="Times New Roman" w:cs="Times New Roman"/>
                <w:color w:val="000000" w:themeColor="text1"/>
                <w:sz w:val="20"/>
                <w:szCs w:val="20"/>
                <w:lang w:val="en-US"/>
              </w:rPr>
              <w:t>438.29</w:t>
            </w:r>
          </w:p>
        </w:tc>
        <w:tc>
          <w:tcPr>
            <w:tcW w:w="1088" w:type="dxa"/>
            <w:hideMark/>
          </w:tcPr>
          <w:p w14:paraId="5F286D8B"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2CFF47B6" w14:textId="476AA318"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8</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948.59</w:t>
            </w:r>
          </w:p>
        </w:tc>
        <w:tc>
          <w:tcPr>
            <w:tcW w:w="1348" w:type="dxa"/>
            <w:hideMark/>
          </w:tcPr>
          <w:p w14:paraId="586EDF44"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2.31%</w:t>
            </w:r>
          </w:p>
        </w:tc>
      </w:tr>
      <w:tr w:rsidR="001E7A1E" w:rsidRPr="00256322" w14:paraId="382F7D14" w14:textId="77777777" w:rsidTr="00904161">
        <w:trPr>
          <w:trHeight w:val="415"/>
        </w:trPr>
        <w:tc>
          <w:tcPr>
            <w:cnfStyle w:val="001000000000" w:firstRow="0" w:lastRow="0" w:firstColumn="1" w:lastColumn="0" w:oddVBand="0" w:evenVBand="0" w:oddHBand="0" w:evenHBand="0" w:firstRowFirstColumn="0" w:firstRowLastColumn="0" w:lastRowFirstColumn="0" w:lastRowLastColumn="0"/>
            <w:tcW w:w="1371" w:type="dxa"/>
            <w:hideMark/>
          </w:tcPr>
          <w:p w14:paraId="0B44614C"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Transport Refrigeration</w:t>
            </w:r>
          </w:p>
        </w:tc>
        <w:tc>
          <w:tcPr>
            <w:tcW w:w="1404" w:type="dxa"/>
            <w:hideMark/>
          </w:tcPr>
          <w:p w14:paraId="59555AC1"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Refrigerated Trucks</w:t>
            </w:r>
          </w:p>
        </w:tc>
        <w:tc>
          <w:tcPr>
            <w:tcW w:w="908" w:type="dxa"/>
            <w:hideMark/>
          </w:tcPr>
          <w:p w14:paraId="3A87762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79CCA06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3A32F214" w14:textId="6C283461"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167.09 </w:t>
            </w:r>
          </w:p>
        </w:tc>
        <w:tc>
          <w:tcPr>
            <w:tcW w:w="1031" w:type="dxa"/>
            <w:hideMark/>
          </w:tcPr>
          <w:p w14:paraId="4F7DAE93" w14:textId="5D6E5ADB"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10,884.17 </w:t>
            </w:r>
          </w:p>
        </w:tc>
        <w:tc>
          <w:tcPr>
            <w:tcW w:w="999" w:type="dxa"/>
            <w:hideMark/>
          </w:tcPr>
          <w:p w14:paraId="239F17EB"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9655608"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2FA24B9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0039F1A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49F7CCA3" w14:textId="2B515E90"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051.26</w:t>
            </w:r>
          </w:p>
        </w:tc>
        <w:tc>
          <w:tcPr>
            <w:tcW w:w="1348" w:type="dxa"/>
            <w:hideMark/>
          </w:tcPr>
          <w:p w14:paraId="42725B90"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2.86%</w:t>
            </w:r>
          </w:p>
        </w:tc>
      </w:tr>
      <w:tr w:rsidR="001E7A1E" w:rsidRPr="00256322" w14:paraId="5FA287AC" w14:textId="77777777" w:rsidTr="009041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71" w:type="dxa"/>
            <w:vMerge w:val="restart"/>
            <w:hideMark/>
          </w:tcPr>
          <w:p w14:paraId="10DE32F9"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Mobile AC</w:t>
            </w:r>
          </w:p>
        </w:tc>
        <w:tc>
          <w:tcPr>
            <w:tcW w:w="1404" w:type="dxa"/>
            <w:hideMark/>
          </w:tcPr>
          <w:p w14:paraId="3756319B" w14:textId="77777777" w:rsidR="001E7A1E" w:rsidRPr="00256322" w:rsidRDefault="001E7A1E" w:rsidP="001E7A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Large MACs</w:t>
            </w:r>
          </w:p>
        </w:tc>
        <w:tc>
          <w:tcPr>
            <w:tcW w:w="908" w:type="dxa"/>
            <w:hideMark/>
          </w:tcPr>
          <w:p w14:paraId="00B9D52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7433552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70573334" w14:textId="40703295" w:rsidR="001E7A1E" w:rsidRPr="00256322" w:rsidRDefault="00904161"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18,439.14 </w:t>
            </w:r>
          </w:p>
        </w:tc>
        <w:tc>
          <w:tcPr>
            <w:tcW w:w="1031" w:type="dxa"/>
            <w:hideMark/>
          </w:tcPr>
          <w:p w14:paraId="5C543C83"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26A259B7"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3D587914"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0629C591"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0B8D023A"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3B9B278A" w14:textId="6BA58B62"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18</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439.14</w:t>
            </w:r>
          </w:p>
        </w:tc>
        <w:tc>
          <w:tcPr>
            <w:tcW w:w="1348" w:type="dxa"/>
            <w:hideMark/>
          </w:tcPr>
          <w:p w14:paraId="4A48A303"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4.77%</w:t>
            </w:r>
          </w:p>
        </w:tc>
      </w:tr>
      <w:tr w:rsidR="001E7A1E" w:rsidRPr="00256322" w14:paraId="222432D3" w14:textId="77777777" w:rsidTr="00904161">
        <w:trPr>
          <w:trHeight w:val="249"/>
        </w:trPr>
        <w:tc>
          <w:tcPr>
            <w:cnfStyle w:val="001000000000" w:firstRow="0" w:lastRow="0" w:firstColumn="1" w:lastColumn="0" w:oddVBand="0" w:evenVBand="0" w:oddHBand="0" w:evenHBand="0" w:firstRowFirstColumn="0" w:firstRowLastColumn="0" w:lastRowFirstColumn="0" w:lastRowLastColumn="0"/>
            <w:tcW w:w="1371" w:type="dxa"/>
            <w:vMerge/>
            <w:hideMark/>
          </w:tcPr>
          <w:p w14:paraId="793BCCAA" w14:textId="77777777" w:rsidR="001E7A1E" w:rsidRPr="00256322" w:rsidRDefault="001E7A1E" w:rsidP="001E7A1E">
            <w:pPr>
              <w:jc w:val="left"/>
              <w:rPr>
                <w:rFonts w:ascii="Times New Roman" w:hAnsi="Times New Roman" w:cs="Times New Roman"/>
                <w:color w:val="000000"/>
                <w:sz w:val="20"/>
                <w:szCs w:val="20"/>
                <w:lang w:val="en-US"/>
              </w:rPr>
            </w:pPr>
          </w:p>
        </w:tc>
        <w:tc>
          <w:tcPr>
            <w:tcW w:w="1404" w:type="dxa"/>
            <w:hideMark/>
          </w:tcPr>
          <w:p w14:paraId="06278747"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Small MACs</w:t>
            </w:r>
          </w:p>
        </w:tc>
        <w:tc>
          <w:tcPr>
            <w:tcW w:w="908" w:type="dxa"/>
            <w:hideMark/>
          </w:tcPr>
          <w:p w14:paraId="357D697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743B653"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6BB65B8D" w14:textId="3EDC1458" w:rsidR="001E7A1E" w:rsidRPr="00256322" w:rsidRDefault="00904161"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 xml:space="preserve">  </w:t>
            </w:r>
            <w:r w:rsidR="001E7A1E" w:rsidRPr="00256322">
              <w:rPr>
                <w:rFonts w:ascii="Times New Roman" w:hAnsi="Times New Roman" w:cs="Times New Roman"/>
                <w:bCs/>
                <w:color w:val="000000" w:themeColor="text1"/>
                <w:sz w:val="20"/>
                <w:szCs w:val="20"/>
                <w:lang w:val="en-US"/>
              </w:rPr>
              <w:t xml:space="preserve">31,531.50 </w:t>
            </w:r>
          </w:p>
        </w:tc>
        <w:tc>
          <w:tcPr>
            <w:tcW w:w="1031" w:type="dxa"/>
            <w:hideMark/>
          </w:tcPr>
          <w:p w14:paraId="4DE3226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9" w:type="dxa"/>
            <w:hideMark/>
          </w:tcPr>
          <w:p w14:paraId="1DAC0F7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6CD9B1E6"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6" w:type="dxa"/>
            <w:hideMark/>
          </w:tcPr>
          <w:p w14:paraId="768ABFCF"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88" w:type="dxa"/>
            <w:hideMark/>
          </w:tcPr>
          <w:p w14:paraId="43ED60C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97" w:type="dxa"/>
            <w:hideMark/>
          </w:tcPr>
          <w:p w14:paraId="04A5D65C" w14:textId="48E11CF9"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31</w:t>
            </w:r>
            <w:r w:rsidR="00904161" w:rsidRPr="00256322">
              <w:rPr>
                <w:rFonts w:ascii="Times New Roman" w:hAnsi="Times New Roman" w:cs="Times New Roman"/>
                <w:bCs/>
                <w:color w:val="000000" w:themeColor="text1"/>
                <w:sz w:val="20"/>
                <w:szCs w:val="20"/>
                <w:lang w:val="en-US"/>
              </w:rPr>
              <w:t>,</w:t>
            </w:r>
            <w:r w:rsidRPr="00256322">
              <w:rPr>
                <w:rFonts w:ascii="Times New Roman" w:hAnsi="Times New Roman" w:cs="Times New Roman"/>
                <w:bCs/>
                <w:color w:val="000000" w:themeColor="text1"/>
                <w:sz w:val="20"/>
                <w:szCs w:val="20"/>
                <w:lang w:val="en-US"/>
              </w:rPr>
              <w:t>531.50</w:t>
            </w:r>
          </w:p>
        </w:tc>
        <w:tc>
          <w:tcPr>
            <w:tcW w:w="1348" w:type="dxa"/>
            <w:hideMark/>
          </w:tcPr>
          <w:p w14:paraId="691D3FC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8.15%</w:t>
            </w:r>
          </w:p>
        </w:tc>
      </w:tr>
      <w:tr w:rsidR="001E7A1E" w:rsidRPr="00256322" w14:paraId="5D2B5B61" w14:textId="77777777" w:rsidTr="0090416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75" w:type="dxa"/>
            <w:gridSpan w:val="2"/>
            <w:hideMark/>
          </w:tcPr>
          <w:p w14:paraId="61BE7C5A" w14:textId="77777777" w:rsidR="001E7A1E" w:rsidRPr="00256322" w:rsidRDefault="001E7A1E" w:rsidP="001E7A1E">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 use (MT)</w:t>
            </w:r>
          </w:p>
        </w:tc>
        <w:tc>
          <w:tcPr>
            <w:tcW w:w="908" w:type="dxa"/>
            <w:hideMark/>
          </w:tcPr>
          <w:p w14:paraId="63B56F45" w14:textId="1C05409F"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7,089.73 </w:t>
            </w:r>
          </w:p>
        </w:tc>
        <w:tc>
          <w:tcPr>
            <w:tcW w:w="998" w:type="dxa"/>
            <w:hideMark/>
          </w:tcPr>
          <w:p w14:paraId="427A9D75" w14:textId="108CE6A3"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39,981.19 </w:t>
            </w:r>
          </w:p>
        </w:tc>
        <w:tc>
          <w:tcPr>
            <w:tcW w:w="1097" w:type="dxa"/>
            <w:hideMark/>
          </w:tcPr>
          <w:p w14:paraId="74F760DA" w14:textId="0878AAA6"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114,535.63 </w:t>
            </w:r>
          </w:p>
        </w:tc>
        <w:tc>
          <w:tcPr>
            <w:tcW w:w="1031" w:type="dxa"/>
            <w:hideMark/>
          </w:tcPr>
          <w:p w14:paraId="514B72BF" w14:textId="183754F5"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85,422.35 </w:t>
            </w:r>
          </w:p>
        </w:tc>
        <w:tc>
          <w:tcPr>
            <w:tcW w:w="999" w:type="dxa"/>
            <w:hideMark/>
          </w:tcPr>
          <w:p w14:paraId="567DE46C" w14:textId="1DC30CC1"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14,198.76 </w:t>
            </w:r>
          </w:p>
        </w:tc>
        <w:tc>
          <w:tcPr>
            <w:tcW w:w="998" w:type="dxa"/>
            <w:hideMark/>
          </w:tcPr>
          <w:p w14:paraId="36B0F7AD" w14:textId="5ECD021B"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31,600.73 </w:t>
            </w:r>
          </w:p>
        </w:tc>
        <w:tc>
          <w:tcPr>
            <w:tcW w:w="1006" w:type="dxa"/>
            <w:hideMark/>
          </w:tcPr>
          <w:p w14:paraId="3E1A65AA" w14:textId="79D6B646"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43,041.34 </w:t>
            </w:r>
          </w:p>
        </w:tc>
        <w:tc>
          <w:tcPr>
            <w:tcW w:w="1088" w:type="dxa"/>
            <w:hideMark/>
          </w:tcPr>
          <w:p w14:paraId="15BAFEFB" w14:textId="2267127E"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51,063.47 </w:t>
            </w:r>
          </w:p>
        </w:tc>
        <w:tc>
          <w:tcPr>
            <w:tcW w:w="1097" w:type="dxa"/>
            <w:hideMark/>
          </w:tcPr>
          <w:p w14:paraId="41D49CF4" w14:textId="25F0A714"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xml:space="preserve">386,933.22 </w:t>
            </w:r>
          </w:p>
        </w:tc>
        <w:tc>
          <w:tcPr>
            <w:tcW w:w="1348" w:type="dxa"/>
            <w:hideMark/>
          </w:tcPr>
          <w:p w14:paraId="14961835" w14:textId="77777777" w:rsidR="001E7A1E" w:rsidRPr="00256322" w:rsidRDefault="001E7A1E" w:rsidP="001E7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100%</w:t>
            </w:r>
          </w:p>
        </w:tc>
      </w:tr>
      <w:tr w:rsidR="001E7A1E" w:rsidRPr="00256322" w14:paraId="2FEA41E6" w14:textId="77777777" w:rsidTr="00904161">
        <w:trPr>
          <w:trHeight w:val="249"/>
        </w:trPr>
        <w:tc>
          <w:tcPr>
            <w:cnfStyle w:val="001000000000" w:firstRow="0" w:lastRow="0" w:firstColumn="1" w:lastColumn="0" w:oddVBand="0" w:evenVBand="0" w:oddHBand="0" w:evenHBand="0" w:firstRowFirstColumn="0" w:firstRowLastColumn="0" w:lastRowFirstColumn="0" w:lastRowLastColumn="0"/>
            <w:tcW w:w="1371" w:type="dxa"/>
            <w:noWrap/>
            <w:hideMark/>
          </w:tcPr>
          <w:p w14:paraId="635D85EE" w14:textId="77777777" w:rsidR="001E7A1E" w:rsidRPr="00256322" w:rsidRDefault="001E7A1E" w:rsidP="001E7A1E">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404" w:type="dxa"/>
            <w:hideMark/>
          </w:tcPr>
          <w:p w14:paraId="15E7F8AB"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lang w:val="en-US"/>
              </w:rPr>
            </w:pPr>
            <w:r w:rsidRPr="00256322">
              <w:rPr>
                <w:rFonts w:ascii="Times New Roman" w:hAnsi="Times New Roman" w:cs="Times New Roman"/>
                <w:b/>
                <w:color w:val="000000"/>
                <w:sz w:val="20"/>
                <w:szCs w:val="20"/>
                <w:lang w:val="en-US"/>
              </w:rPr>
              <w:t>% Share</w:t>
            </w:r>
          </w:p>
        </w:tc>
        <w:tc>
          <w:tcPr>
            <w:tcW w:w="908" w:type="dxa"/>
            <w:hideMark/>
          </w:tcPr>
          <w:p w14:paraId="7F3B7F99"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1.83%</w:t>
            </w:r>
          </w:p>
        </w:tc>
        <w:tc>
          <w:tcPr>
            <w:tcW w:w="998" w:type="dxa"/>
            <w:hideMark/>
          </w:tcPr>
          <w:p w14:paraId="289B1BB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10.33%</w:t>
            </w:r>
          </w:p>
        </w:tc>
        <w:tc>
          <w:tcPr>
            <w:tcW w:w="1097" w:type="dxa"/>
            <w:hideMark/>
          </w:tcPr>
          <w:p w14:paraId="61836DE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29.60%</w:t>
            </w:r>
          </w:p>
        </w:tc>
        <w:tc>
          <w:tcPr>
            <w:tcW w:w="1031" w:type="dxa"/>
            <w:hideMark/>
          </w:tcPr>
          <w:p w14:paraId="0A1B639A"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22.08%</w:t>
            </w:r>
          </w:p>
        </w:tc>
        <w:tc>
          <w:tcPr>
            <w:tcW w:w="999" w:type="dxa"/>
            <w:hideMark/>
          </w:tcPr>
          <w:p w14:paraId="57C8BF05"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3.67%</w:t>
            </w:r>
          </w:p>
        </w:tc>
        <w:tc>
          <w:tcPr>
            <w:tcW w:w="998" w:type="dxa"/>
            <w:hideMark/>
          </w:tcPr>
          <w:p w14:paraId="4B5505DF"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8.17%</w:t>
            </w:r>
          </w:p>
        </w:tc>
        <w:tc>
          <w:tcPr>
            <w:tcW w:w="1006" w:type="dxa"/>
            <w:hideMark/>
          </w:tcPr>
          <w:p w14:paraId="17CF1ACC"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11.12%</w:t>
            </w:r>
          </w:p>
        </w:tc>
        <w:tc>
          <w:tcPr>
            <w:tcW w:w="1088" w:type="dxa"/>
            <w:hideMark/>
          </w:tcPr>
          <w:p w14:paraId="7F43D554"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13.20%</w:t>
            </w:r>
          </w:p>
        </w:tc>
        <w:tc>
          <w:tcPr>
            <w:tcW w:w="1097" w:type="dxa"/>
            <w:hideMark/>
          </w:tcPr>
          <w:p w14:paraId="685BF3D2" w14:textId="77777777" w:rsidR="001E7A1E" w:rsidRPr="00256322" w:rsidRDefault="001E7A1E" w:rsidP="001E7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100%</w:t>
            </w:r>
          </w:p>
        </w:tc>
        <w:tc>
          <w:tcPr>
            <w:tcW w:w="1348" w:type="dxa"/>
            <w:noWrap/>
            <w:hideMark/>
          </w:tcPr>
          <w:p w14:paraId="2AA5A651" w14:textId="77777777" w:rsidR="001E7A1E" w:rsidRPr="00256322" w:rsidRDefault="001E7A1E" w:rsidP="001E7A1E">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bl>
    <w:p w14:paraId="41852DAE" w14:textId="03416705" w:rsidR="006972E1" w:rsidRPr="00256322" w:rsidRDefault="006972E1" w:rsidP="00904161">
      <w:pPr>
        <w:tabs>
          <w:tab w:val="left" w:pos="1032"/>
        </w:tabs>
        <w:rPr>
          <w:lang w:val="en-GB" w:eastAsia="de-DE"/>
        </w:rPr>
        <w:sectPr w:rsidR="006972E1" w:rsidRPr="00256322" w:rsidSect="00DC7D89">
          <w:pgSz w:w="15840" w:h="12240" w:orient="landscape" w:code="1"/>
          <w:pgMar w:top="1440" w:right="1440" w:bottom="1440" w:left="1440" w:header="720" w:footer="936" w:gutter="0"/>
          <w:pgNumType w:fmt="lowerRoman" w:start="11"/>
          <w:cols w:space="708"/>
          <w:docGrid w:linePitch="326"/>
        </w:sectPr>
      </w:pPr>
    </w:p>
    <w:p w14:paraId="639B5AF6" w14:textId="1DBDE293" w:rsidR="002A385B" w:rsidRPr="00256322" w:rsidRDefault="00F77CAE" w:rsidP="002A385B">
      <w:pPr>
        <w:rPr>
          <w:rFonts w:eastAsia="SimSun"/>
          <w:b/>
          <w:bCs/>
          <w:lang w:val="en-GB"/>
        </w:rPr>
      </w:pPr>
      <w:r w:rsidRPr="00256322">
        <w:rPr>
          <w:rFonts w:eastAsia="SimSun"/>
          <w:b/>
          <w:bCs/>
          <w:lang w:val="en-GB"/>
        </w:rPr>
        <w:lastRenderedPageBreak/>
        <w:t xml:space="preserve">Overarching KIP Strategy </w:t>
      </w:r>
    </w:p>
    <w:p w14:paraId="78059DBF" w14:textId="5FB86C60" w:rsidR="00F77CAE" w:rsidRPr="00256322" w:rsidRDefault="00F77CAE" w:rsidP="00F77CAE">
      <w:pPr>
        <w:rPr>
          <w:lang w:val="en-GB"/>
        </w:rPr>
      </w:pPr>
      <w:r w:rsidRPr="00256322">
        <w:rPr>
          <w:lang w:val="en-GB"/>
        </w:rPr>
        <w:t>Based on the experience with the HPMP it is evident that the first approach to having a sustainable transitional change in the RAC sector in Sierra Leone begins with the enabling environment that will allow for the smooth transition to low</w:t>
      </w:r>
      <w:r w:rsidR="00AD5874" w:rsidRPr="00256322">
        <w:rPr>
          <w:lang w:val="en-GB"/>
        </w:rPr>
        <w:t>/zero</w:t>
      </w:r>
      <w:r w:rsidRPr="00256322">
        <w:rPr>
          <w:lang w:val="en-GB"/>
        </w:rPr>
        <w:t xml:space="preserve"> GWP technologies (Stage 1). Sierra Leone aims to follow the established MP reduction targets for HFC use to define the stages of the KIP. Therefore, a total of 4 stages are planned in order to achieve the 80% HFC reduction by 2045.  </w:t>
      </w:r>
    </w:p>
    <w:p w14:paraId="0A819509" w14:textId="6C7FE386" w:rsidR="00F77CAE" w:rsidRPr="00256322" w:rsidRDefault="00F77CAE" w:rsidP="00F77CAE">
      <w:pPr>
        <w:rPr>
          <w:b/>
          <w:bCs/>
          <w:i/>
          <w:lang w:val="en-GB"/>
        </w:rPr>
      </w:pPr>
      <w:r w:rsidRPr="00256322">
        <w:rPr>
          <w:b/>
          <w:bCs/>
          <w:i/>
          <w:lang w:val="en-GB"/>
        </w:rPr>
        <w:t>Sierra Leone fully imports both refrigerants and RAC equipment and will want to use the first stage of the KIP to put in place the necessary legal regime, undertake capacity building for technicians and enforcement agencies, and also undertake stakeholder engagements to get the buy in of all major stakeholders</w:t>
      </w:r>
      <w:r w:rsidR="00AD5874" w:rsidRPr="00256322">
        <w:rPr>
          <w:b/>
          <w:bCs/>
          <w:i/>
          <w:lang w:val="en-GB"/>
        </w:rPr>
        <w:t>,</w:t>
      </w:r>
      <w:r w:rsidRPr="00256322">
        <w:rPr>
          <w:b/>
          <w:bCs/>
          <w:i/>
          <w:lang w:val="en-GB"/>
        </w:rPr>
        <w:t xml:space="preserve"> that will ensure the smooth transition of the RAC industry to low/zero GWP refrigerants. The first stage of the KIP will also be running side by side with the countr</w:t>
      </w:r>
      <w:r w:rsidR="004D2B90" w:rsidRPr="00256322">
        <w:rPr>
          <w:b/>
          <w:bCs/>
          <w:i/>
          <w:lang w:val="en-GB"/>
        </w:rPr>
        <w:t>y’s</w:t>
      </w:r>
      <w:r w:rsidRPr="00256322">
        <w:rPr>
          <w:b/>
          <w:bCs/>
          <w:i/>
          <w:lang w:val="en-GB"/>
        </w:rPr>
        <w:t xml:space="preserve"> HPMP and hence lessons </w:t>
      </w:r>
      <w:r w:rsidR="00256322" w:rsidRPr="00256322">
        <w:rPr>
          <w:b/>
          <w:bCs/>
          <w:i/>
          <w:lang w:val="en-GB"/>
        </w:rPr>
        <w:t>learned</w:t>
      </w:r>
      <w:r w:rsidRPr="00256322">
        <w:rPr>
          <w:b/>
          <w:bCs/>
          <w:i/>
          <w:lang w:val="en-GB"/>
        </w:rPr>
        <w:t xml:space="preserve"> from the ongoing HPMP can also aid in better crafting out other stages of the KIP in </w:t>
      </w:r>
      <w:r w:rsidR="00667C55" w:rsidRPr="00256322">
        <w:rPr>
          <w:b/>
          <w:bCs/>
          <w:i/>
          <w:lang w:val="en-GB"/>
        </w:rPr>
        <w:t xml:space="preserve">the </w:t>
      </w:r>
      <w:r w:rsidRPr="00256322">
        <w:rPr>
          <w:b/>
          <w:bCs/>
          <w:i/>
          <w:lang w:val="en-GB"/>
        </w:rPr>
        <w:t xml:space="preserve">future. </w:t>
      </w:r>
    </w:p>
    <w:p w14:paraId="283F3C6F" w14:textId="77777777" w:rsidR="00F77CAE" w:rsidRPr="00256322" w:rsidRDefault="00F77CAE" w:rsidP="00F77CAE">
      <w:pPr>
        <w:rPr>
          <w:b/>
          <w:i/>
          <w:lang w:val="en-GB"/>
        </w:rPr>
      </w:pPr>
      <w:r w:rsidRPr="00256322">
        <w:rPr>
          <w:b/>
          <w:i/>
          <w:lang w:val="en-GB"/>
        </w:rPr>
        <w:t xml:space="preserve">Also the phased approach to HFC reduction allows for new technologies especially those based on low GWP and natural refrigerants to become more accessible worldwide as well as in the country. </w:t>
      </w:r>
    </w:p>
    <w:p w14:paraId="1CFE30B7" w14:textId="77777777" w:rsidR="00F77CAE" w:rsidRPr="00256322" w:rsidRDefault="00F77CAE" w:rsidP="00F77CAE">
      <w:pPr>
        <w:rPr>
          <w:lang w:val="en-GB"/>
        </w:rPr>
      </w:pPr>
    </w:p>
    <w:p w14:paraId="5E9F8D68" w14:textId="77777777" w:rsidR="00F77CAE" w:rsidRPr="0098319D" w:rsidRDefault="00F77CAE" w:rsidP="00A86543">
      <w:pPr>
        <w:rPr>
          <w:lang w:val="en-GB"/>
        </w:rPr>
      </w:pPr>
      <w:r w:rsidRPr="0098319D">
        <w:rPr>
          <w:lang w:val="en-GB"/>
        </w:rPr>
        <w:t xml:space="preserve">In order to develop any detailed strategy for KIP, it is imperative to have a reasonably good understanding of the prevailing conditions in RAC industry today and also understand the trajectory of HFC growth under Business as Usual (BAU) scenarios. These projections assist in identifying the suitable interventions that are required to be undertaken to achieve the necessary impact on the HFC use in the RAC sector. </w:t>
      </w:r>
    </w:p>
    <w:p w14:paraId="2FA71797" w14:textId="73AFF400" w:rsidR="00A86543" w:rsidRPr="00256322" w:rsidRDefault="00A86543" w:rsidP="00A86543">
      <w:pPr>
        <w:rPr>
          <w:color w:val="000000"/>
          <w:lang w:val="en-GB" w:eastAsia="en-GB"/>
        </w:rPr>
      </w:pPr>
      <w:r w:rsidRPr="0098319D">
        <w:rPr>
          <w:lang w:val="en-GB"/>
        </w:rPr>
        <w:t xml:space="preserve">Historical data on refrigerant usage was captured until 2022 and that was used together with the average GDP growth rate for the country from 2012 to 2022. The average growth rate used for Sierra Leone was 4.09 % according to data from the International Monetary Fund (IMF) </w:t>
      </w:r>
      <w:sdt>
        <w:sdtPr>
          <w:rPr>
            <w:color w:val="000000"/>
            <w:lang w:val="en-GB" w:eastAsia="en-GB"/>
          </w:rPr>
          <w:tag w:val="MENDELEY_CITATION_v3_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"/>
          <w:id w:val="1732730673"/>
          <w:placeholder>
            <w:docPart w:val="4734BA772116451C846201D7CEAD25CC"/>
          </w:placeholder>
        </w:sdtPr>
        <w:sdtEndPr/>
        <w:sdtContent>
          <w:r w:rsidRPr="0098319D">
            <w:rPr>
              <w:color w:val="000000"/>
              <w:lang w:val="en-GB" w:eastAsia="en-GB"/>
            </w:rPr>
            <w:t>(INTERNATIONAL MONETARY FUND, n.d.)</w:t>
          </w:r>
        </w:sdtContent>
      </w:sdt>
    </w:p>
    <w:p w14:paraId="730E4F39" w14:textId="77777777" w:rsidR="00F77CAE" w:rsidRPr="00256322" w:rsidRDefault="00F77CAE" w:rsidP="00CB5849">
      <w:pPr>
        <w:rPr>
          <w:lang w:val="en-GB"/>
        </w:rPr>
      </w:pPr>
    </w:p>
    <w:p w14:paraId="325CCEBE" w14:textId="2330D8A3" w:rsidR="0071508B" w:rsidRPr="00256322" w:rsidRDefault="00F77CAE" w:rsidP="00CB5849">
      <w:pPr>
        <w:rPr>
          <w:rFonts w:eastAsia="SimSun"/>
          <w:lang w:val="en-GB"/>
        </w:rPr>
      </w:pPr>
      <w:r w:rsidRPr="00256322">
        <w:rPr>
          <w:lang w:val="en-GB"/>
        </w:rPr>
        <w:t>Total HFC emissions projections under BAU Scenario</w:t>
      </w:r>
    </w:p>
    <w:tbl>
      <w:tblPr>
        <w:tblStyle w:val="GridTable4-Accent5"/>
        <w:tblpPr w:leftFromText="180" w:rightFromText="180" w:vertAnchor="text" w:horzAnchor="margin" w:tblpY="76"/>
        <w:tblW w:w="5207" w:type="pct"/>
        <w:tblLook w:val="04A0" w:firstRow="1" w:lastRow="0" w:firstColumn="1" w:lastColumn="0" w:noHBand="0" w:noVBand="1"/>
      </w:tblPr>
      <w:tblGrid>
        <w:gridCol w:w="1317"/>
        <w:gridCol w:w="866"/>
        <w:gridCol w:w="866"/>
        <w:gridCol w:w="866"/>
        <w:gridCol w:w="866"/>
        <w:gridCol w:w="866"/>
        <w:gridCol w:w="866"/>
        <w:gridCol w:w="866"/>
        <w:gridCol w:w="866"/>
        <w:gridCol w:w="866"/>
        <w:gridCol w:w="866"/>
      </w:tblGrid>
      <w:tr w:rsidR="002A385B" w:rsidRPr="00256322" w14:paraId="3ECB8094" w14:textId="77777777" w:rsidTr="009257F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00" w:type="pct"/>
            <w:gridSpan w:val="11"/>
          </w:tcPr>
          <w:p w14:paraId="37D34359" w14:textId="77777777" w:rsidR="002A385B" w:rsidRPr="00256322" w:rsidRDefault="002A385B" w:rsidP="002A385B">
            <w:pPr>
              <w:jc w:val="center"/>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HFC emissions (BAU) TCO2eq</w:t>
            </w:r>
          </w:p>
        </w:tc>
      </w:tr>
      <w:tr w:rsidR="002A385B" w:rsidRPr="00256322" w14:paraId="3BD0E8B6" w14:textId="77777777" w:rsidTr="009257F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676" w:type="pct"/>
          </w:tcPr>
          <w:p w14:paraId="2010800A" w14:textId="77777777" w:rsidR="002A385B" w:rsidRPr="00256322" w:rsidRDefault="002A385B" w:rsidP="002A385B">
            <w:pPr>
              <w:rPr>
                <w:rFonts w:ascii="Times New Roman" w:hAnsi="Times New Roman" w:cs="Times New Roman"/>
                <w:noProof/>
                <w:color w:val="000000" w:themeColor="text1"/>
                <w:sz w:val="20"/>
                <w:szCs w:val="20"/>
                <w:lang w:val="en-GB"/>
              </w:rPr>
            </w:pPr>
          </w:p>
        </w:tc>
        <w:tc>
          <w:tcPr>
            <w:tcW w:w="432" w:type="pct"/>
          </w:tcPr>
          <w:p w14:paraId="340CC40B"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2020</w:t>
            </w:r>
          </w:p>
        </w:tc>
        <w:tc>
          <w:tcPr>
            <w:tcW w:w="432" w:type="pct"/>
          </w:tcPr>
          <w:p w14:paraId="68C9AD9D"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2021</w:t>
            </w:r>
          </w:p>
        </w:tc>
        <w:tc>
          <w:tcPr>
            <w:tcW w:w="432" w:type="pct"/>
          </w:tcPr>
          <w:p w14:paraId="1C165527"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2022</w:t>
            </w:r>
          </w:p>
        </w:tc>
        <w:tc>
          <w:tcPr>
            <w:tcW w:w="432" w:type="pct"/>
          </w:tcPr>
          <w:p w14:paraId="1FCD68F9"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2023</w:t>
            </w:r>
          </w:p>
        </w:tc>
        <w:tc>
          <w:tcPr>
            <w:tcW w:w="432" w:type="pct"/>
          </w:tcPr>
          <w:p w14:paraId="2640EDF4"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2024</w:t>
            </w:r>
          </w:p>
        </w:tc>
        <w:tc>
          <w:tcPr>
            <w:tcW w:w="432" w:type="pct"/>
          </w:tcPr>
          <w:p w14:paraId="23F566C9"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2025</w:t>
            </w:r>
          </w:p>
        </w:tc>
        <w:tc>
          <w:tcPr>
            <w:tcW w:w="432" w:type="pct"/>
          </w:tcPr>
          <w:p w14:paraId="1874E8E4"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2026</w:t>
            </w:r>
          </w:p>
        </w:tc>
        <w:tc>
          <w:tcPr>
            <w:tcW w:w="432" w:type="pct"/>
          </w:tcPr>
          <w:p w14:paraId="58172B53"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2027</w:t>
            </w:r>
          </w:p>
        </w:tc>
        <w:tc>
          <w:tcPr>
            <w:tcW w:w="432" w:type="pct"/>
          </w:tcPr>
          <w:p w14:paraId="0BE5E759"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2028</w:t>
            </w:r>
          </w:p>
        </w:tc>
        <w:tc>
          <w:tcPr>
            <w:tcW w:w="432" w:type="pct"/>
          </w:tcPr>
          <w:p w14:paraId="0DE8ECCB" w14:textId="77777777" w:rsidR="002A385B" w:rsidRPr="00256322" w:rsidRDefault="002A385B" w:rsidP="002A385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lang w:val="en-GB"/>
              </w:rPr>
            </w:pPr>
            <w:r w:rsidRPr="00256322">
              <w:rPr>
                <w:rFonts w:ascii="Times New Roman" w:hAnsi="Times New Roman" w:cs="Times New Roman"/>
                <w:bCs/>
                <w:noProof/>
                <w:color w:val="000000" w:themeColor="text1"/>
                <w:sz w:val="20"/>
                <w:szCs w:val="20"/>
                <w:lang w:val="en-GB"/>
              </w:rPr>
              <w:t>2029</w:t>
            </w:r>
          </w:p>
        </w:tc>
      </w:tr>
      <w:tr w:rsidR="00D33223" w:rsidRPr="00256322" w14:paraId="76493BF6" w14:textId="77777777" w:rsidTr="009257F6">
        <w:trPr>
          <w:trHeight w:val="53"/>
        </w:trPr>
        <w:tc>
          <w:tcPr>
            <w:cnfStyle w:val="001000000000" w:firstRow="0" w:lastRow="0" w:firstColumn="1" w:lastColumn="0" w:oddVBand="0" w:evenVBand="0" w:oddHBand="0" w:evenHBand="0" w:firstRowFirstColumn="0" w:firstRowLastColumn="0" w:lastRowFirstColumn="0" w:lastRowLastColumn="0"/>
            <w:tcW w:w="676" w:type="pct"/>
          </w:tcPr>
          <w:p w14:paraId="587C5419" w14:textId="77777777" w:rsidR="00D33223" w:rsidRPr="00256322" w:rsidRDefault="00D33223" w:rsidP="00D33223">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HFC consumption</w:t>
            </w:r>
          </w:p>
        </w:tc>
        <w:tc>
          <w:tcPr>
            <w:tcW w:w="432" w:type="pct"/>
          </w:tcPr>
          <w:p w14:paraId="34B335F3" w14:textId="59C32025"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250,390 </w:t>
            </w:r>
          </w:p>
        </w:tc>
        <w:tc>
          <w:tcPr>
            <w:tcW w:w="432" w:type="pct"/>
          </w:tcPr>
          <w:p w14:paraId="5A297036" w14:textId="2DB500DC"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307,211 </w:t>
            </w:r>
          </w:p>
        </w:tc>
        <w:tc>
          <w:tcPr>
            <w:tcW w:w="432" w:type="pct"/>
          </w:tcPr>
          <w:p w14:paraId="02C2A5A8" w14:textId="13EED476"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386,932 </w:t>
            </w:r>
          </w:p>
        </w:tc>
        <w:tc>
          <w:tcPr>
            <w:tcW w:w="432" w:type="pct"/>
          </w:tcPr>
          <w:p w14:paraId="0059CFF0" w14:textId="4C5972DB"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402,761 </w:t>
            </w:r>
          </w:p>
        </w:tc>
        <w:tc>
          <w:tcPr>
            <w:tcW w:w="432" w:type="pct"/>
          </w:tcPr>
          <w:p w14:paraId="108ADC9F" w14:textId="1E981A0C"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419,237 </w:t>
            </w:r>
          </w:p>
        </w:tc>
        <w:tc>
          <w:tcPr>
            <w:tcW w:w="432" w:type="pct"/>
          </w:tcPr>
          <w:p w14:paraId="3A3E6D3D" w14:textId="4C2BF3B5"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436,388 </w:t>
            </w:r>
          </w:p>
        </w:tc>
        <w:tc>
          <w:tcPr>
            <w:tcW w:w="432" w:type="pct"/>
          </w:tcPr>
          <w:p w14:paraId="07F1908F" w14:textId="4D314D2E"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454,240 </w:t>
            </w:r>
          </w:p>
        </w:tc>
        <w:tc>
          <w:tcPr>
            <w:tcW w:w="432" w:type="pct"/>
          </w:tcPr>
          <w:p w14:paraId="594377CB" w14:textId="776AC329"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472,823 </w:t>
            </w:r>
          </w:p>
        </w:tc>
        <w:tc>
          <w:tcPr>
            <w:tcW w:w="432" w:type="pct"/>
          </w:tcPr>
          <w:p w14:paraId="0C578948" w14:textId="55CDF9D9"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492,166 </w:t>
            </w:r>
          </w:p>
        </w:tc>
        <w:tc>
          <w:tcPr>
            <w:tcW w:w="432" w:type="pct"/>
          </w:tcPr>
          <w:p w14:paraId="153A3D2A" w14:textId="59F6E0B5"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val="en-GB"/>
              </w:rPr>
            </w:pPr>
            <w:r w:rsidRPr="00256322">
              <w:rPr>
                <w:rFonts w:ascii="Times New Roman" w:hAnsi="Times New Roman" w:cs="Times New Roman"/>
                <w:sz w:val="20"/>
                <w:szCs w:val="20"/>
                <w:lang w:val="en-GB"/>
              </w:rPr>
              <w:t xml:space="preserve">         512,300 </w:t>
            </w:r>
          </w:p>
        </w:tc>
      </w:tr>
      <w:tr w:rsidR="00D33223" w:rsidRPr="00256322" w14:paraId="3DA5DBB2" w14:textId="77777777" w:rsidTr="009257F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6" w:type="pct"/>
          </w:tcPr>
          <w:p w14:paraId="728E460C" w14:textId="77777777" w:rsidR="00D33223" w:rsidRPr="00256322" w:rsidRDefault="00D33223" w:rsidP="00D33223">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Annual increase (%) in HFC consumption</w:t>
            </w:r>
          </w:p>
        </w:tc>
        <w:tc>
          <w:tcPr>
            <w:tcW w:w="432" w:type="pct"/>
          </w:tcPr>
          <w:p w14:paraId="572239F6" w14:textId="6F1768A7"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w:t>
            </w:r>
          </w:p>
        </w:tc>
        <w:tc>
          <w:tcPr>
            <w:tcW w:w="432" w:type="pct"/>
          </w:tcPr>
          <w:p w14:paraId="57167918" w14:textId="7016B3E5"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22.69 </w:t>
            </w:r>
          </w:p>
        </w:tc>
        <w:tc>
          <w:tcPr>
            <w:tcW w:w="432" w:type="pct"/>
          </w:tcPr>
          <w:p w14:paraId="143068AF" w14:textId="32004151"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25.95 </w:t>
            </w:r>
          </w:p>
        </w:tc>
        <w:tc>
          <w:tcPr>
            <w:tcW w:w="432" w:type="pct"/>
          </w:tcPr>
          <w:p w14:paraId="202CC8AF" w14:textId="4ED69445"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c>
          <w:tcPr>
            <w:tcW w:w="432" w:type="pct"/>
          </w:tcPr>
          <w:p w14:paraId="711BA382" w14:textId="1902FEB9"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c>
          <w:tcPr>
            <w:tcW w:w="432" w:type="pct"/>
          </w:tcPr>
          <w:p w14:paraId="4C5CAC6F" w14:textId="22F2C903"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c>
          <w:tcPr>
            <w:tcW w:w="432" w:type="pct"/>
          </w:tcPr>
          <w:p w14:paraId="1A50020E" w14:textId="57164EB5"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c>
          <w:tcPr>
            <w:tcW w:w="432" w:type="pct"/>
          </w:tcPr>
          <w:p w14:paraId="0A6BA3DD" w14:textId="0DD64EB2"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c>
          <w:tcPr>
            <w:tcW w:w="432" w:type="pct"/>
          </w:tcPr>
          <w:p w14:paraId="5E7A016B" w14:textId="7195CD71"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c>
          <w:tcPr>
            <w:tcW w:w="432" w:type="pct"/>
          </w:tcPr>
          <w:p w14:paraId="09953F30" w14:textId="1AF74C88"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sz w:val="20"/>
                <w:szCs w:val="20"/>
                <w:lang w:val="en-GB"/>
              </w:rPr>
              <w:t xml:space="preserve">               4.09 </w:t>
            </w:r>
          </w:p>
        </w:tc>
      </w:tr>
      <w:tr w:rsidR="00D33223" w:rsidRPr="00256322" w14:paraId="5025F2CC" w14:textId="77777777" w:rsidTr="009257F6">
        <w:trPr>
          <w:trHeight w:val="68"/>
        </w:trPr>
        <w:tc>
          <w:tcPr>
            <w:cnfStyle w:val="001000000000" w:firstRow="0" w:lastRow="0" w:firstColumn="1" w:lastColumn="0" w:oddVBand="0" w:evenVBand="0" w:oddHBand="0" w:evenHBand="0" w:firstRowFirstColumn="0" w:firstRowLastColumn="0" w:lastRowFirstColumn="0" w:lastRowLastColumn="0"/>
            <w:tcW w:w="676" w:type="pct"/>
          </w:tcPr>
          <w:p w14:paraId="1EEA0B8A" w14:textId="77777777" w:rsidR="00D33223" w:rsidRPr="00256322" w:rsidRDefault="00D33223" w:rsidP="00D33223">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MLF Compliance target (TCO2eq)</w:t>
            </w:r>
          </w:p>
        </w:tc>
        <w:tc>
          <w:tcPr>
            <w:tcW w:w="432" w:type="pct"/>
          </w:tcPr>
          <w:p w14:paraId="13C978BD" w14:textId="1C3FC737"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3329A8B4" w14:textId="55CA393C"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6039C426" w14:textId="4A028BBD"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2326DFF1" w14:textId="5EB79C70"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2569D6E0" w14:textId="44F9592B" w:rsidR="00D33223" w:rsidRPr="00256322" w:rsidRDefault="00D33223"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xml:space="preserve">           351,294 </w:t>
            </w:r>
          </w:p>
        </w:tc>
        <w:tc>
          <w:tcPr>
            <w:tcW w:w="432" w:type="pct"/>
          </w:tcPr>
          <w:p w14:paraId="68651D4C" w14:textId="2CDE905A"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0A21E938" w14:textId="71549C57"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51FCBF71" w14:textId="55FEB907"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6849316F" w14:textId="280D3276"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5AFA51EE" w14:textId="1D55A872" w:rsidR="00D33223" w:rsidRPr="00256322" w:rsidRDefault="00D33223" w:rsidP="00D332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lang w:val="en-GB" w:eastAsia="en-IN" w:bidi="hi-IN"/>
              </w:rPr>
            </w:pPr>
            <w:r w:rsidRPr="00256322">
              <w:rPr>
                <w:rFonts w:ascii="Times New Roman" w:hAnsi="Times New Roman" w:cs="Times New Roman"/>
                <w:b/>
                <w:bCs/>
                <w:sz w:val="20"/>
                <w:szCs w:val="20"/>
                <w:lang w:val="en-GB"/>
              </w:rPr>
              <w:t xml:space="preserve">         316,165 </w:t>
            </w:r>
          </w:p>
        </w:tc>
      </w:tr>
      <w:tr w:rsidR="00D33223" w:rsidRPr="00256322" w14:paraId="2A362BDB" w14:textId="77777777" w:rsidTr="009257F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6" w:type="pct"/>
          </w:tcPr>
          <w:p w14:paraId="5AE0660F" w14:textId="77777777" w:rsidR="00D33223" w:rsidRPr="00256322" w:rsidRDefault="00D33223" w:rsidP="00D33223">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Reduction required  (TCO2eq)</w:t>
            </w:r>
          </w:p>
        </w:tc>
        <w:tc>
          <w:tcPr>
            <w:tcW w:w="432" w:type="pct"/>
          </w:tcPr>
          <w:p w14:paraId="6DB82124" w14:textId="7A2BCD24"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4BDC5E29" w14:textId="7D69D2F6"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3027" w:type="pct"/>
            <w:gridSpan w:val="7"/>
          </w:tcPr>
          <w:p w14:paraId="60151CF0" w14:textId="5FCF355B"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eastAsia="en-IN" w:bidi="hi-IN"/>
              </w:rPr>
            </w:pPr>
            <w:r w:rsidRPr="00256322">
              <w:rPr>
                <w:rFonts w:ascii="Times New Roman" w:hAnsi="Times New Roman" w:cs="Times New Roman"/>
                <w:sz w:val="20"/>
                <w:szCs w:val="20"/>
                <w:lang w:val="en-GB"/>
              </w:rPr>
              <w:t> </w:t>
            </w:r>
          </w:p>
        </w:tc>
        <w:tc>
          <w:tcPr>
            <w:tcW w:w="432" w:type="pct"/>
          </w:tcPr>
          <w:p w14:paraId="25041F6C" w14:textId="2B3EC5FE" w:rsidR="00D33223" w:rsidRPr="00256322" w:rsidRDefault="00D33223" w:rsidP="00D332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GB" w:eastAsia="en-IN" w:bidi="hi-IN"/>
              </w:rPr>
            </w:pPr>
            <w:r w:rsidRPr="00256322">
              <w:rPr>
                <w:rFonts w:ascii="Times New Roman" w:hAnsi="Times New Roman" w:cs="Times New Roman"/>
                <w:b/>
                <w:bCs/>
                <w:sz w:val="20"/>
                <w:szCs w:val="20"/>
                <w:lang w:val="en-GB"/>
              </w:rPr>
              <w:t xml:space="preserve">         196,135 </w:t>
            </w:r>
          </w:p>
        </w:tc>
      </w:tr>
    </w:tbl>
    <w:p w14:paraId="2D740A71" w14:textId="77777777" w:rsidR="0071508B" w:rsidRPr="00256322" w:rsidRDefault="0071508B" w:rsidP="00CB5849">
      <w:pPr>
        <w:rPr>
          <w:rFonts w:eastAsia="SimSun"/>
          <w:lang w:val="en-GB"/>
        </w:rPr>
      </w:pPr>
    </w:p>
    <w:p w14:paraId="57C16C76" w14:textId="77777777" w:rsidR="0071508B" w:rsidRPr="00256322" w:rsidRDefault="0071508B" w:rsidP="00CB5849">
      <w:pPr>
        <w:rPr>
          <w:rFonts w:eastAsia="SimSun"/>
          <w:lang w:val="en-GB"/>
        </w:rPr>
      </w:pPr>
    </w:p>
    <w:p w14:paraId="33266332" w14:textId="371C05D8" w:rsidR="00F77CAE" w:rsidRPr="00256322" w:rsidRDefault="009C2E26" w:rsidP="009C2E26">
      <w:pPr>
        <w:tabs>
          <w:tab w:val="left" w:pos="5964"/>
        </w:tabs>
        <w:rPr>
          <w:lang w:val="en-GB" w:eastAsia="de-DE"/>
        </w:rPr>
      </w:pPr>
      <w:r w:rsidRPr="00256322">
        <w:rPr>
          <w:rFonts w:eastAsia="SimSun"/>
          <w:lang w:val="en-GB"/>
        </w:rPr>
        <w:t xml:space="preserve">From the </w:t>
      </w:r>
      <w:r w:rsidR="004D0288">
        <w:rPr>
          <w:rFonts w:eastAsia="SimSun"/>
          <w:lang w:val="en-GB"/>
        </w:rPr>
        <w:t xml:space="preserve">estimated emissions in </w:t>
      </w:r>
      <w:r w:rsidRPr="00256322">
        <w:rPr>
          <w:rFonts w:eastAsia="SimSun"/>
          <w:lang w:val="en-GB"/>
        </w:rPr>
        <w:t xml:space="preserve">the use of HFC in the RAC </w:t>
      </w:r>
      <w:r w:rsidR="0098319D" w:rsidRPr="00256322">
        <w:rPr>
          <w:rFonts w:eastAsia="SimSun"/>
          <w:lang w:val="en-GB"/>
        </w:rPr>
        <w:t>sector, under</w:t>
      </w:r>
      <w:r w:rsidRPr="00256322">
        <w:rPr>
          <w:rFonts w:eastAsia="SimSun"/>
          <w:lang w:val="en-GB"/>
        </w:rPr>
        <w:t xml:space="preserve"> BAU conditions</w:t>
      </w:r>
      <w:r w:rsidR="004D0288">
        <w:rPr>
          <w:rFonts w:eastAsia="SimSun"/>
          <w:lang w:val="en-GB"/>
        </w:rPr>
        <w:t>,</w:t>
      </w:r>
      <w:r w:rsidRPr="00256322">
        <w:rPr>
          <w:rFonts w:eastAsia="SimSun"/>
          <w:lang w:val="en-GB"/>
        </w:rPr>
        <w:t xml:space="preserve"> it is evident that the freeze of 2024 and 10% reduction in 2029 might not be met by Sierra Leone. The KIP strategy aims to address this difference to ensure compliance is achieved while coordinating with ongoing HCFC phase out activities.</w:t>
      </w:r>
      <w:r w:rsidRPr="00256322">
        <w:rPr>
          <w:lang w:val="en-GB" w:eastAsia="de-DE"/>
        </w:rPr>
        <w:tab/>
      </w:r>
    </w:p>
    <w:p w14:paraId="2AFB3945" w14:textId="79856AD1" w:rsidR="00B71370" w:rsidRPr="00256322" w:rsidRDefault="00F77CAE" w:rsidP="00F77CAE">
      <w:pPr>
        <w:rPr>
          <w:lang w:val="en-GB" w:eastAsia="zh-CN"/>
        </w:rPr>
      </w:pPr>
      <w:r w:rsidRPr="00256322">
        <w:rPr>
          <w:lang w:val="en-GB" w:eastAsia="zh-CN"/>
        </w:rPr>
        <w:t xml:space="preserve">The KIP Stage I strategy (2024 -2029) will specifically target the enabling environment to facilitate the freeze on growth of HFC refrigerant in the country and allow for </w:t>
      </w:r>
      <w:r w:rsidR="002D630A" w:rsidRPr="00256322">
        <w:rPr>
          <w:lang w:val="en-GB" w:eastAsia="zh-CN"/>
        </w:rPr>
        <w:t xml:space="preserve">an </w:t>
      </w:r>
      <w:r w:rsidRPr="00256322">
        <w:rPr>
          <w:lang w:val="en-GB" w:eastAsia="zh-CN"/>
        </w:rPr>
        <w:t>overall 10% reduction. It will target to do this through legislation and operation of</w:t>
      </w:r>
      <w:r w:rsidR="00A86543" w:rsidRPr="00256322">
        <w:rPr>
          <w:lang w:val="en-GB" w:eastAsia="zh-CN"/>
        </w:rPr>
        <w:t xml:space="preserve"> an industry wide quota system.</w:t>
      </w:r>
    </w:p>
    <w:p w14:paraId="41D5DA5B" w14:textId="77777777" w:rsidR="0073760E" w:rsidRDefault="0073760E" w:rsidP="00F77CAE">
      <w:pPr>
        <w:rPr>
          <w:lang w:val="en-GB" w:eastAsia="zh-CN"/>
        </w:rPr>
        <w:sectPr w:rsidR="0073760E" w:rsidSect="00DC7D89">
          <w:pgSz w:w="12240" w:h="15840" w:code="1"/>
          <w:pgMar w:top="1440" w:right="1440" w:bottom="1440" w:left="1440" w:header="720" w:footer="941" w:gutter="0"/>
          <w:pgNumType w:fmt="lowerRoman" w:start="13"/>
          <w:cols w:space="708"/>
          <w:docGrid w:linePitch="326"/>
        </w:sectPr>
      </w:pPr>
    </w:p>
    <w:p w14:paraId="1A2DA191" w14:textId="7D0B9EBE" w:rsidR="00F77CAE" w:rsidRPr="00256322" w:rsidRDefault="00F77CAE" w:rsidP="00F77CAE">
      <w:pPr>
        <w:rPr>
          <w:lang w:val="en-GB" w:eastAsia="zh-CN"/>
        </w:rPr>
      </w:pPr>
      <w:r w:rsidRPr="00256322">
        <w:rPr>
          <w:lang w:val="en-GB" w:eastAsia="zh-CN"/>
        </w:rPr>
        <w:lastRenderedPageBreak/>
        <w:t xml:space="preserve">The following are the planned activities: </w:t>
      </w:r>
    </w:p>
    <w:p w14:paraId="639C0407" w14:textId="6B8DE6BB" w:rsidR="00F77CAE" w:rsidRPr="00256322" w:rsidRDefault="00913DB0" w:rsidP="00F77CAE">
      <w:pPr>
        <w:numPr>
          <w:ilvl w:val="0"/>
          <w:numId w:val="45"/>
        </w:numPr>
        <w:rPr>
          <w:color w:val="000000" w:themeColor="text1"/>
          <w:lang w:val="en-GB" w:eastAsia="zh-CN"/>
        </w:rPr>
      </w:pPr>
      <w:r w:rsidRPr="00256322">
        <w:rPr>
          <w:color w:val="000000" w:themeColor="text1"/>
          <w:lang w:val="en-GB" w:eastAsia="zh-CN"/>
        </w:rPr>
        <w:t>Regulatory frameworks:</w:t>
      </w:r>
      <w:r w:rsidR="00F77CAE" w:rsidRPr="00256322">
        <w:rPr>
          <w:color w:val="000000" w:themeColor="text1"/>
          <w:lang w:val="en-GB" w:eastAsia="zh-CN"/>
        </w:rPr>
        <w:t xml:space="preserve"> Putting in the necessary controls to ban and reduce the importation of high GWP gasses and equipment for which there are already low GWP technology alternatives. This target will be on domestic refrigerators, commercial standalone units, single split and multi-split air conditioners. Legislation will also be put in place to also prevent the potential use of HFC’s in other non-RAC sectors such as fire suppression, foam and painting sectors.</w:t>
      </w:r>
    </w:p>
    <w:p w14:paraId="73535DE7" w14:textId="5809F1E8" w:rsidR="00F77CAE" w:rsidRPr="00256322" w:rsidRDefault="00F77CAE" w:rsidP="00913DB0">
      <w:pPr>
        <w:ind w:left="720"/>
        <w:rPr>
          <w:color w:val="000000" w:themeColor="text1"/>
          <w:lang w:val="en-GB" w:eastAsia="zh-CN"/>
        </w:rPr>
      </w:pPr>
      <w:r w:rsidRPr="00256322">
        <w:rPr>
          <w:color w:val="000000" w:themeColor="text1"/>
          <w:lang w:val="en-GB" w:eastAsia="zh-CN"/>
        </w:rPr>
        <w:t xml:space="preserve">Legislation will also be put in place to compel commercial and industrial RAC operators to have adequately sized in-house recovery equipment to minimise their </w:t>
      </w:r>
      <w:r w:rsidR="00812DC1" w:rsidRPr="00256322">
        <w:rPr>
          <w:color w:val="000000" w:themeColor="text1"/>
          <w:lang w:val="en-GB" w:eastAsia="zh-CN"/>
        </w:rPr>
        <w:t xml:space="preserve">consumption of new </w:t>
      </w:r>
      <w:r w:rsidRPr="00256322">
        <w:rPr>
          <w:color w:val="000000" w:themeColor="text1"/>
          <w:lang w:val="en-GB" w:eastAsia="zh-CN"/>
        </w:rPr>
        <w:t>HFCs.</w:t>
      </w:r>
    </w:p>
    <w:p w14:paraId="6CBD0C2C" w14:textId="53A94B27" w:rsidR="00EE638D" w:rsidRPr="00256322" w:rsidRDefault="00F77CAE" w:rsidP="00EE638D">
      <w:pPr>
        <w:ind w:left="720"/>
        <w:rPr>
          <w:sz w:val="24"/>
          <w:szCs w:val="24"/>
          <w:lang w:val="en-GB" w:eastAsia="de-DE"/>
        </w:rPr>
        <w:sectPr w:rsidR="00EE638D" w:rsidRPr="00256322" w:rsidSect="00DC7D89">
          <w:pgSz w:w="12240" w:h="15840" w:code="1"/>
          <w:pgMar w:top="1440" w:right="1440" w:bottom="1440" w:left="1440" w:header="720" w:footer="941" w:gutter="0"/>
          <w:pgNumType w:fmt="lowerRoman" w:start="14"/>
          <w:cols w:space="708"/>
          <w:docGrid w:linePitch="326"/>
        </w:sectPr>
      </w:pPr>
      <w:r w:rsidRPr="00256322">
        <w:rPr>
          <w:bCs/>
          <w:color w:val="000000" w:themeColor="text1"/>
          <w:lang w:val="en-GB" w:eastAsia="zh-CN"/>
        </w:rPr>
        <w:t>Putting in place measures to promote sustainable refrigeration practices and procedures in the RAC sector to reduce lea</w:t>
      </w:r>
      <w:r w:rsidR="004D0288">
        <w:rPr>
          <w:bCs/>
          <w:color w:val="000000" w:themeColor="text1"/>
          <w:lang w:val="en-GB" w:eastAsia="zh-CN"/>
        </w:rPr>
        <w:t>kage and a</w:t>
      </w:r>
      <w:r w:rsidR="004D0288">
        <w:rPr>
          <w:iCs/>
          <w:lang w:val="en-GB" w:eastAsia="zh-CN"/>
        </w:rPr>
        <w:t xml:space="preserve">lso </w:t>
      </w:r>
      <w:r w:rsidR="004D0288">
        <w:rPr>
          <w:color w:val="000000"/>
          <w:lang w:val="en-GB"/>
        </w:rPr>
        <w:t>licensing</w:t>
      </w:r>
      <w:r w:rsidR="00EE638D" w:rsidRPr="00256322">
        <w:rPr>
          <w:color w:val="000000"/>
          <w:lang w:val="en-GB"/>
        </w:rPr>
        <w:t xml:space="preserve"> of selected MAC garages (support 6 garages) to become MAC centre of </w:t>
      </w:r>
      <w:r w:rsidR="00A03F7A" w:rsidRPr="00256322">
        <w:rPr>
          <w:color w:val="000000"/>
          <w:lang w:val="en-GB"/>
        </w:rPr>
        <w:t>excellence by</w:t>
      </w:r>
      <w:r w:rsidR="00EE638D" w:rsidRPr="00256322">
        <w:rPr>
          <w:color w:val="000000"/>
          <w:lang w:val="en-GB"/>
        </w:rPr>
        <w:t xml:space="preserve"> EPA/NOU</w:t>
      </w:r>
      <w:r w:rsidR="004D0288">
        <w:rPr>
          <w:color w:val="000000"/>
          <w:lang w:val="en-GB"/>
        </w:rPr>
        <w:t xml:space="preserve"> are additional measures to be put in place.</w:t>
      </w:r>
    </w:p>
    <w:p w14:paraId="040C4EC2" w14:textId="6CCA1FEC" w:rsidR="00F77CAE" w:rsidRPr="00256322" w:rsidRDefault="00913DB0" w:rsidP="00F77CAE">
      <w:pPr>
        <w:numPr>
          <w:ilvl w:val="0"/>
          <w:numId w:val="45"/>
        </w:numPr>
        <w:rPr>
          <w:color w:val="000000" w:themeColor="text1"/>
          <w:lang w:val="en-GB" w:eastAsia="zh-CN"/>
        </w:rPr>
      </w:pPr>
      <w:r w:rsidRPr="00256322">
        <w:rPr>
          <w:color w:val="000000" w:themeColor="text1"/>
          <w:lang w:val="en-GB" w:eastAsia="zh-CN"/>
        </w:rPr>
        <w:t xml:space="preserve">Demo project: </w:t>
      </w:r>
      <w:r w:rsidR="00F77CAE" w:rsidRPr="00256322">
        <w:rPr>
          <w:color w:val="000000" w:themeColor="text1"/>
          <w:lang w:val="en-GB" w:eastAsia="zh-CN"/>
        </w:rPr>
        <w:t xml:space="preserve">Undertake at least one demonstration project using low GWP technology in the commercial refrigeration sector.  </w:t>
      </w:r>
    </w:p>
    <w:p w14:paraId="673628EA" w14:textId="185719CF" w:rsidR="00F77CAE" w:rsidRPr="00256322" w:rsidRDefault="00913DB0" w:rsidP="00F77CAE">
      <w:pPr>
        <w:numPr>
          <w:ilvl w:val="0"/>
          <w:numId w:val="45"/>
        </w:numPr>
        <w:rPr>
          <w:i/>
          <w:color w:val="000000" w:themeColor="text1"/>
          <w:u w:val="single"/>
          <w:lang w:val="en-GB" w:eastAsia="zh-CN"/>
        </w:rPr>
      </w:pPr>
      <w:r w:rsidRPr="00256322">
        <w:rPr>
          <w:color w:val="000000" w:themeColor="text1"/>
          <w:lang w:val="en-GB" w:eastAsia="zh-CN"/>
        </w:rPr>
        <w:t xml:space="preserve">Capacity building: </w:t>
      </w:r>
      <w:r w:rsidR="00F77CAE" w:rsidRPr="00256322">
        <w:rPr>
          <w:color w:val="000000" w:themeColor="text1"/>
          <w:lang w:val="en-GB" w:eastAsia="zh-CN"/>
        </w:rPr>
        <w:t xml:space="preserve">Developing and implementing targeted training program for RAC technicians, customs and enforcement officers and other professionals. This will include updating the </w:t>
      </w:r>
      <w:r w:rsidR="00F77CAE" w:rsidRPr="00256322">
        <w:rPr>
          <w:iCs/>
          <w:color w:val="000000" w:themeColor="text1"/>
          <w:lang w:val="en-GB" w:eastAsia="zh-CN"/>
        </w:rPr>
        <w:t xml:space="preserve">training curricula of the Sierra Leone Technical Institute. The focus of the Technicians training will be for MAC technicians in the leak-proofing, containment and effective recovery of R-134a. The focus for the Customs and other enforcement agencies training will be in line with HFC and other low GWP refrigerants. </w:t>
      </w:r>
    </w:p>
    <w:p w14:paraId="611FAB8B" w14:textId="77777777" w:rsidR="008D6C69" w:rsidRPr="00256322" w:rsidRDefault="008D6C69" w:rsidP="00CB5849">
      <w:pPr>
        <w:rPr>
          <w:rFonts w:eastAsia="SimSun"/>
          <w:lang w:val="en-GB"/>
        </w:rPr>
        <w:sectPr w:rsidR="008D6C69" w:rsidRPr="00256322" w:rsidSect="00DC7D89">
          <w:type w:val="continuous"/>
          <w:pgSz w:w="12240" w:h="15840" w:code="1"/>
          <w:pgMar w:top="1440" w:right="1440" w:bottom="1440" w:left="1440" w:header="720" w:footer="941" w:gutter="0"/>
          <w:cols w:space="708"/>
          <w:titlePg/>
          <w:docGrid w:linePitch="326"/>
        </w:sectPr>
      </w:pPr>
    </w:p>
    <w:p w14:paraId="50EFF996" w14:textId="2430043F" w:rsidR="0071508B" w:rsidRPr="00256322" w:rsidRDefault="0071508B" w:rsidP="00CB5849">
      <w:pPr>
        <w:rPr>
          <w:rFonts w:eastAsia="SimSun"/>
          <w:lang w:val="en-GB"/>
        </w:rPr>
      </w:pPr>
    </w:p>
    <w:p w14:paraId="1704D85A" w14:textId="77777777" w:rsidR="008D6C69" w:rsidRPr="00256322" w:rsidRDefault="008D6C69" w:rsidP="00CB5849">
      <w:pPr>
        <w:rPr>
          <w:rFonts w:eastAsia="SimSun"/>
          <w:lang w:val="en-GB"/>
        </w:rPr>
      </w:pPr>
    </w:p>
    <w:p w14:paraId="2FECBAE8" w14:textId="77777777" w:rsidR="008D6C69" w:rsidRPr="00256322" w:rsidRDefault="008D6C69" w:rsidP="00CB5849">
      <w:pPr>
        <w:rPr>
          <w:rFonts w:eastAsia="SimSun"/>
          <w:lang w:val="en-GB"/>
        </w:rPr>
      </w:pPr>
    </w:p>
    <w:p w14:paraId="27CB1154" w14:textId="77777777" w:rsidR="008D6C69" w:rsidRPr="00256322" w:rsidRDefault="008D6C69" w:rsidP="00CB5849">
      <w:pPr>
        <w:rPr>
          <w:rFonts w:eastAsia="SimSun"/>
          <w:lang w:val="en-GB"/>
        </w:rPr>
      </w:pPr>
    </w:p>
    <w:p w14:paraId="34647C16" w14:textId="77777777" w:rsidR="008D6C69" w:rsidRPr="00256322" w:rsidRDefault="008D6C69" w:rsidP="00CB5849">
      <w:pPr>
        <w:rPr>
          <w:rFonts w:eastAsia="SimSun"/>
          <w:lang w:val="en-GB"/>
        </w:rPr>
      </w:pPr>
    </w:p>
    <w:p w14:paraId="0DF93728" w14:textId="77777777" w:rsidR="008D6C69" w:rsidRPr="00256322" w:rsidRDefault="008D6C69" w:rsidP="00CB5849">
      <w:pPr>
        <w:rPr>
          <w:rFonts w:eastAsia="SimSun"/>
          <w:lang w:val="en-GB"/>
        </w:rPr>
      </w:pPr>
    </w:p>
    <w:p w14:paraId="2CC5A0DF" w14:textId="77777777" w:rsidR="008D6C69" w:rsidRPr="00256322" w:rsidRDefault="008D6C69" w:rsidP="00CB5849">
      <w:pPr>
        <w:rPr>
          <w:rFonts w:eastAsia="SimSun"/>
          <w:lang w:val="en-GB"/>
        </w:rPr>
      </w:pPr>
    </w:p>
    <w:p w14:paraId="34B94C5A" w14:textId="77777777" w:rsidR="008D6C69" w:rsidRPr="00256322" w:rsidRDefault="008D6C69" w:rsidP="00CB5849">
      <w:pPr>
        <w:rPr>
          <w:rFonts w:eastAsia="SimSun"/>
          <w:lang w:val="en-GB"/>
        </w:rPr>
      </w:pPr>
    </w:p>
    <w:p w14:paraId="43B2DB28" w14:textId="77777777" w:rsidR="008D6C69" w:rsidRPr="00256322" w:rsidRDefault="008D6C69" w:rsidP="00CB5849">
      <w:pPr>
        <w:rPr>
          <w:rFonts w:eastAsia="SimSun"/>
          <w:lang w:val="en-GB"/>
        </w:rPr>
      </w:pPr>
    </w:p>
    <w:p w14:paraId="3F8E6BCB" w14:textId="77777777" w:rsidR="008D6C69" w:rsidRPr="00256322" w:rsidRDefault="008D6C69" w:rsidP="00CB5849">
      <w:pPr>
        <w:rPr>
          <w:rFonts w:eastAsia="SimSun"/>
          <w:lang w:val="en-GB"/>
        </w:rPr>
      </w:pPr>
    </w:p>
    <w:p w14:paraId="55CA118D" w14:textId="77777777" w:rsidR="008D6C69" w:rsidRPr="00256322" w:rsidRDefault="008D6C69" w:rsidP="00CB5849">
      <w:pPr>
        <w:rPr>
          <w:rFonts w:eastAsia="SimSun"/>
          <w:lang w:val="en-GB"/>
        </w:rPr>
      </w:pPr>
    </w:p>
    <w:p w14:paraId="44104103" w14:textId="77777777" w:rsidR="008D6C69" w:rsidRPr="00256322" w:rsidRDefault="008D6C69" w:rsidP="00CB5849">
      <w:pPr>
        <w:rPr>
          <w:rFonts w:eastAsia="SimSun"/>
          <w:lang w:val="en-GB"/>
        </w:rPr>
      </w:pPr>
    </w:p>
    <w:p w14:paraId="3E9AF46B" w14:textId="77777777" w:rsidR="008D6C69" w:rsidRPr="00256322" w:rsidRDefault="008D6C69" w:rsidP="00CB5849">
      <w:pPr>
        <w:rPr>
          <w:rFonts w:eastAsia="SimSun"/>
          <w:lang w:val="en-GB"/>
        </w:rPr>
      </w:pPr>
    </w:p>
    <w:p w14:paraId="599F8F07" w14:textId="77777777" w:rsidR="008D6C69" w:rsidRPr="00256322" w:rsidRDefault="008D6C69" w:rsidP="00CB5849">
      <w:pPr>
        <w:rPr>
          <w:rFonts w:eastAsia="SimSun"/>
          <w:lang w:val="en-GB"/>
        </w:rPr>
      </w:pPr>
    </w:p>
    <w:p w14:paraId="593ED76F" w14:textId="77777777" w:rsidR="008D6C69" w:rsidRPr="00256322" w:rsidRDefault="008D6C69" w:rsidP="00CB5849">
      <w:pPr>
        <w:rPr>
          <w:rFonts w:eastAsia="SimSun"/>
          <w:lang w:val="en-GB"/>
        </w:rPr>
      </w:pPr>
    </w:p>
    <w:p w14:paraId="5ADB99A2" w14:textId="77777777" w:rsidR="008D6C69" w:rsidRPr="00256322" w:rsidRDefault="008D6C69" w:rsidP="00CB5849">
      <w:pPr>
        <w:rPr>
          <w:rFonts w:eastAsia="SimSun"/>
          <w:lang w:val="en-GB"/>
        </w:rPr>
      </w:pPr>
    </w:p>
    <w:p w14:paraId="35A1D3AA" w14:textId="77777777" w:rsidR="008D6C69" w:rsidRPr="00256322" w:rsidRDefault="008D6C69" w:rsidP="00CB5849">
      <w:pPr>
        <w:rPr>
          <w:rFonts w:eastAsia="SimSun"/>
          <w:lang w:val="en-GB"/>
        </w:rPr>
      </w:pPr>
    </w:p>
    <w:p w14:paraId="1C41E53F" w14:textId="77777777" w:rsidR="008D6C69" w:rsidRPr="00256322" w:rsidRDefault="008D6C69" w:rsidP="00CB5849">
      <w:pPr>
        <w:rPr>
          <w:rFonts w:eastAsia="SimSun"/>
          <w:lang w:val="en-GB"/>
        </w:rPr>
      </w:pPr>
    </w:p>
    <w:p w14:paraId="7F8618BF" w14:textId="77777777" w:rsidR="00927EEA" w:rsidRPr="00256322" w:rsidRDefault="00927EEA" w:rsidP="00CB5849">
      <w:pPr>
        <w:rPr>
          <w:rFonts w:eastAsia="SimSun"/>
          <w:lang w:val="en-GB"/>
        </w:rPr>
        <w:sectPr w:rsidR="00927EEA" w:rsidRPr="00256322" w:rsidSect="00DC7D89">
          <w:type w:val="continuous"/>
          <w:pgSz w:w="12240" w:h="15840" w:code="1"/>
          <w:pgMar w:top="1440" w:right="1440" w:bottom="1440" w:left="1440" w:header="720" w:footer="941" w:gutter="0"/>
          <w:cols w:space="708"/>
          <w:titlePg/>
          <w:docGrid w:linePitch="326"/>
        </w:sectPr>
      </w:pPr>
    </w:p>
    <w:p w14:paraId="2146D71F" w14:textId="7B07B729" w:rsidR="0071508B" w:rsidRPr="00256322" w:rsidRDefault="00812DC1" w:rsidP="00CB5849">
      <w:pPr>
        <w:rPr>
          <w:rFonts w:eastAsia="SimSun"/>
          <w:lang w:val="en-GB"/>
        </w:rPr>
      </w:pPr>
      <w:r w:rsidRPr="00256322">
        <w:rPr>
          <w:rFonts w:eastAsia="SimSun"/>
          <w:lang w:val="en-GB"/>
        </w:rPr>
        <w:lastRenderedPageBreak/>
        <w:t>KIP stage 1 activities</w:t>
      </w:r>
    </w:p>
    <w:tbl>
      <w:tblPr>
        <w:tblStyle w:val="GridTable4-Accent5"/>
        <w:tblW w:w="13625" w:type="dxa"/>
        <w:tblLayout w:type="fixed"/>
        <w:tblLook w:val="04A0" w:firstRow="1" w:lastRow="0" w:firstColumn="1" w:lastColumn="0" w:noHBand="0" w:noVBand="1"/>
      </w:tblPr>
      <w:tblGrid>
        <w:gridCol w:w="669"/>
        <w:gridCol w:w="4356"/>
        <w:gridCol w:w="1451"/>
        <w:gridCol w:w="1340"/>
        <w:gridCol w:w="1715"/>
        <w:gridCol w:w="1299"/>
        <w:gridCol w:w="1339"/>
        <w:gridCol w:w="1456"/>
      </w:tblGrid>
      <w:tr w:rsidR="00EF555A" w:rsidRPr="00256322" w14:paraId="382B6CEB" w14:textId="77777777" w:rsidTr="00AC70F7">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25" w:type="dxa"/>
            <w:gridSpan w:val="2"/>
            <w:vMerge w:val="restart"/>
            <w:noWrap/>
            <w:hideMark/>
          </w:tcPr>
          <w:p w14:paraId="1BA808B0" w14:textId="77777777" w:rsidR="00EF555A" w:rsidRPr="00256322" w:rsidRDefault="00EF555A" w:rsidP="00AC70F7">
            <w:pPr>
              <w:jc w:val="center"/>
              <w:rPr>
                <w:rFonts w:ascii="Times New Roman" w:eastAsia="Times New Roman" w:hAnsi="Times New Roman" w:cs="Times New Roman"/>
                <w:bCs w:val="0"/>
                <w:color w:val="000000" w:themeColor="text1"/>
                <w:sz w:val="20"/>
                <w:szCs w:val="20"/>
                <w:lang w:val="en-GB"/>
              </w:rPr>
            </w:pPr>
            <w:r w:rsidRPr="00256322">
              <w:rPr>
                <w:rFonts w:ascii="Times New Roman" w:eastAsia="Times New Roman" w:hAnsi="Times New Roman" w:cs="Times New Roman"/>
                <w:bCs w:val="0"/>
                <w:color w:val="000000" w:themeColor="text1"/>
                <w:sz w:val="20"/>
                <w:szCs w:val="20"/>
                <w:lang w:val="en-GB"/>
              </w:rPr>
              <w:t>Activities proposed (2024-2029)</w:t>
            </w:r>
          </w:p>
        </w:tc>
        <w:tc>
          <w:tcPr>
            <w:tcW w:w="2791" w:type="dxa"/>
            <w:gridSpan w:val="2"/>
            <w:noWrap/>
            <w:hideMark/>
          </w:tcPr>
          <w:p w14:paraId="18620681" w14:textId="77777777" w:rsidR="00EF555A" w:rsidRPr="00256322" w:rsidRDefault="00EF555A" w:rsidP="00AC70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lang w:val="en-GB"/>
              </w:rPr>
            </w:pPr>
            <w:r w:rsidRPr="00256322">
              <w:rPr>
                <w:rFonts w:ascii="Times New Roman" w:eastAsia="Times New Roman" w:hAnsi="Times New Roman" w:cs="Times New Roman"/>
                <w:bCs w:val="0"/>
                <w:color w:val="000000" w:themeColor="text1"/>
                <w:sz w:val="20"/>
                <w:szCs w:val="20"/>
                <w:lang w:val="en-GB"/>
              </w:rPr>
              <w:t>Activity Cost (US$)</w:t>
            </w:r>
          </w:p>
        </w:tc>
        <w:tc>
          <w:tcPr>
            <w:tcW w:w="5809" w:type="dxa"/>
            <w:gridSpan w:val="4"/>
            <w:noWrap/>
            <w:hideMark/>
          </w:tcPr>
          <w:p w14:paraId="03A0500B" w14:textId="3E66D269" w:rsidR="00EF555A" w:rsidRPr="00256322" w:rsidRDefault="00EF555A" w:rsidP="00AC70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0"/>
                <w:szCs w:val="20"/>
                <w:lang w:val="en-GB"/>
              </w:rPr>
            </w:pPr>
            <w:r w:rsidRPr="00256322">
              <w:rPr>
                <w:rFonts w:ascii="Times New Roman" w:eastAsia="Times New Roman" w:hAnsi="Times New Roman" w:cs="Times New Roman"/>
                <w:bCs w:val="0"/>
                <w:color w:val="000000" w:themeColor="text1"/>
                <w:sz w:val="20"/>
                <w:szCs w:val="20"/>
                <w:lang w:val="en-GB"/>
              </w:rPr>
              <w:t>Tranches (US$)</w:t>
            </w:r>
          </w:p>
        </w:tc>
      </w:tr>
      <w:tr w:rsidR="00EF555A" w:rsidRPr="00256322" w14:paraId="5D7EBF21" w14:textId="77777777" w:rsidTr="00EF555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25" w:type="dxa"/>
            <w:gridSpan w:val="2"/>
            <w:vMerge/>
            <w:hideMark/>
          </w:tcPr>
          <w:p w14:paraId="74FE52AD" w14:textId="77777777" w:rsidR="00EF555A" w:rsidRPr="00256322" w:rsidRDefault="00EF555A" w:rsidP="00AC70F7">
            <w:pPr>
              <w:rPr>
                <w:rFonts w:ascii="Times New Roman" w:eastAsia="Times New Roman" w:hAnsi="Times New Roman" w:cs="Times New Roman"/>
                <w:b w:val="0"/>
                <w:bCs w:val="0"/>
                <w:color w:val="000000" w:themeColor="text1"/>
                <w:sz w:val="20"/>
                <w:szCs w:val="20"/>
                <w:lang w:val="en-GB"/>
              </w:rPr>
            </w:pPr>
          </w:p>
        </w:tc>
        <w:tc>
          <w:tcPr>
            <w:tcW w:w="1451" w:type="dxa"/>
            <w:noWrap/>
            <w:hideMark/>
          </w:tcPr>
          <w:p w14:paraId="5BB6B8D9"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UNEP</w:t>
            </w:r>
          </w:p>
        </w:tc>
        <w:tc>
          <w:tcPr>
            <w:tcW w:w="1340" w:type="dxa"/>
            <w:noWrap/>
            <w:hideMark/>
          </w:tcPr>
          <w:p w14:paraId="0BDE3C5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UNIDO</w:t>
            </w:r>
          </w:p>
        </w:tc>
        <w:tc>
          <w:tcPr>
            <w:tcW w:w="1715" w:type="dxa"/>
            <w:noWrap/>
            <w:hideMark/>
          </w:tcPr>
          <w:p w14:paraId="67BEAC53"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Tranche 1</w:t>
            </w:r>
          </w:p>
        </w:tc>
        <w:tc>
          <w:tcPr>
            <w:tcW w:w="1299" w:type="dxa"/>
            <w:noWrap/>
            <w:hideMark/>
          </w:tcPr>
          <w:p w14:paraId="18E5E59D"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Tranche 2</w:t>
            </w:r>
          </w:p>
        </w:tc>
        <w:tc>
          <w:tcPr>
            <w:tcW w:w="1339" w:type="dxa"/>
            <w:noWrap/>
            <w:hideMark/>
          </w:tcPr>
          <w:p w14:paraId="46A67C5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Tranche 3</w:t>
            </w:r>
          </w:p>
        </w:tc>
        <w:tc>
          <w:tcPr>
            <w:tcW w:w="1456" w:type="dxa"/>
            <w:hideMark/>
          </w:tcPr>
          <w:p w14:paraId="7BFE1529"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Total Cost (US$)</w:t>
            </w:r>
          </w:p>
        </w:tc>
      </w:tr>
      <w:tr w:rsidR="00EF555A" w:rsidRPr="00256322" w14:paraId="10B6D36A" w14:textId="77777777" w:rsidTr="00EF555A">
        <w:trPr>
          <w:trHeight w:val="287"/>
        </w:trPr>
        <w:tc>
          <w:tcPr>
            <w:cnfStyle w:val="001000000000" w:firstRow="0" w:lastRow="0" w:firstColumn="1" w:lastColumn="0" w:oddVBand="0" w:evenVBand="0" w:oddHBand="0" w:evenHBand="0" w:firstRowFirstColumn="0" w:firstRowLastColumn="0" w:lastRowFirstColumn="0" w:lastRowLastColumn="0"/>
            <w:tcW w:w="13625" w:type="dxa"/>
            <w:gridSpan w:val="8"/>
            <w:noWrap/>
            <w:hideMark/>
          </w:tcPr>
          <w:p w14:paraId="62772AEE" w14:textId="77777777" w:rsidR="00EF555A" w:rsidRPr="00256322" w:rsidRDefault="00EF555A" w:rsidP="00AC70F7">
            <w:pPr>
              <w:rPr>
                <w:rFonts w:ascii="Times New Roman" w:eastAsia="Times New Roman" w:hAnsi="Times New Roman" w:cs="Times New Roman"/>
                <w:bCs w:val="0"/>
                <w:color w:val="000000"/>
                <w:sz w:val="20"/>
                <w:szCs w:val="20"/>
                <w:lang w:val="en-GB"/>
              </w:rPr>
            </w:pPr>
            <w:r w:rsidRPr="00256322">
              <w:rPr>
                <w:rFonts w:ascii="Times New Roman" w:eastAsia="Times New Roman" w:hAnsi="Times New Roman" w:cs="Times New Roman"/>
                <w:bCs w:val="0"/>
                <w:color w:val="000000"/>
                <w:sz w:val="20"/>
                <w:szCs w:val="20"/>
                <w:lang w:val="en-GB"/>
              </w:rPr>
              <w:t>1. Legal &amp; regulatory measures to support HFC phase down</w:t>
            </w:r>
          </w:p>
        </w:tc>
      </w:tr>
      <w:tr w:rsidR="00EF555A" w:rsidRPr="00256322" w14:paraId="321803B4" w14:textId="77777777" w:rsidTr="00EF555A">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669" w:type="dxa"/>
            <w:noWrap/>
            <w:hideMark/>
          </w:tcPr>
          <w:p w14:paraId="50D95303"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1.1</w:t>
            </w:r>
          </w:p>
        </w:tc>
        <w:tc>
          <w:tcPr>
            <w:tcW w:w="4356" w:type="dxa"/>
            <w:hideMark/>
          </w:tcPr>
          <w:p w14:paraId="3C527B33"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Coordinate with EC and other relevant key stakeholder’s whiles banning HCFC based equipment to include the ban of RAC equipment using HFC refrigerants with high GWP in the domestic ref., and commercial standalone ref units to HC refrigerants by January 2025.</w:t>
            </w:r>
          </w:p>
        </w:tc>
        <w:tc>
          <w:tcPr>
            <w:tcW w:w="1451" w:type="dxa"/>
            <w:noWrap/>
            <w:hideMark/>
          </w:tcPr>
          <w:p w14:paraId="434D1697"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F686822"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40" w:type="dxa"/>
            <w:noWrap/>
            <w:hideMark/>
          </w:tcPr>
          <w:p w14:paraId="636FD2EA"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53FB50D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10,000.00 </w:t>
            </w:r>
          </w:p>
        </w:tc>
        <w:tc>
          <w:tcPr>
            <w:tcW w:w="1715" w:type="dxa"/>
            <w:noWrap/>
            <w:hideMark/>
          </w:tcPr>
          <w:p w14:paraId="6B5A4A22"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01DAF35D"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4,000.00 </w:t>
            </w:r>
          </w:p>
        </w:tc>
        <w:tc>
          <w:tcPr>
            <w:tcW w:w="1299" w:type="dxa"/>
            <w:noWrap/>
            <w:hideMark/>
          </w:tcPr>
          <w:p w14:paraId="0C7829B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47B6F7BF" w14:textId="78E63430"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3,000.00 </w:t>
            </w:r>
          </w:p>
        </w:tc>
        <w:tc>
          <w:tcPr>
            <w:tcW w:w="1339" w:type="dxa"/>
            <w:noWrap/>
            <w:hideMark/>
          </w:tcPr>
          <w:p w14:paraId="326D114C"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514B46BC" w14:textId="1D3D4DD4"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3,000.00 </w:t>
            </w:r>
          </w:p>
        </w:tc>
        <w:tc>
          <w:tcPr>
            <w:tcW w:w="1456" w:type="dxa"/>
            <w:noWrap/>
            <w:hideMark/>
          </w:tcPr>
          <w:p w14:paraId="53DF80DA"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4FE57DCD" w14:textId="405F05EF"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10,000.00 </w:t>
            </w:r>
          </w:p>
        </w:tc>
      </w:tr>
      <w:tr w:rsidR="00EF555A" w:rsidRPr="00256322" w14:paraId="4373A973" w14:textId="77777777" w:rsidTr="00EF555A">
        <w:trPr>
          <w:trHeight w:val="642"/>
        </w:trPr>
        <w:tc>
          <w:tcPr>
            <w:cnfStyle w:val="001000000000" w:firstRow="0" w:lastRow="0" w:firstColumn="1" w:lastColumn="0" w:oddVBand="0" w:evenVBand="0" w:oddHBand="0" w:evenHBand="0" w:firstRowFirstColumn="0" w:firstRowLastColumn="0" w:lastRowFirstColumn="0" w:lastRowLastColumn="0"/>
            <w:tcW w:w="669" w:type="dxa"/>
            <w:noWrap/>
            <w:hideMark/>
          </w:tcPr>
          <w:p w14:paraId="5E52EF40"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1.2</w:t>
            </w:r>
          </w:p>
        </w:tc>
        <w:tc>
          <w:tcPr>
            <w:tcW w:w="4356" w:type="dxa"/>
            <w:hideMark/>
          </w:tcPr>
          <w:p w14:paraId="2EB14271" w14:textId="039961B0" w:rsidR="00EF555A" w:rsidRPr="00256322" w:rsidRDefault="009D6932"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8F771C">
              <w:rPr>
                <w:rFonts w:ascii="Times New Roman" w:hAnsi="Times New Roman"/>
                <w:color w:val="000000"/>
                <w:sz w:val="20"/>
                <w:szCs w:val="20"/>
              </w:rPr>
              <w:t xml:space="preserve">Support the NOU to establish a national HFC quota system and framework including criteria for quota allocation with provisions for </w:t>
            </w:r>
            <w:r w:rsidR="003F6AC5" w:rsidRPr="008F771C">
              <w:rPr>
                <w:rFonts w:ascii="Times New Roman" w:hAnsi="Times New Roman"/>
                <w:color w:val="000000"/>
                <w:sz w:val="20"/>
                <w:szCs w:val="20"/>
              </w:rPr>
              <w:t xml:space="preserve">enforcement </w:t>
            </w:r>
            <w:r w:rsidRPr="008F771C">
              <w:rPr>
                <w:rFonts w:ascii="Times New Roman" w:hAnsi="Times New Roman"/>
                <w:color w:val="000000"/>
                <w:sz w:val="20"/>
                <w:szCs w:val="20"/>
              </w:rPr>
              <w:t>and</w:t>
            </w:r>
            <w:r w:rsidR="003F6AC5" w:rsidRPr="008F771C">
              <w:rPr>
                <w:rFonts w:ascii="Times New Roman" w:hAnsi="Times New Roman"/>
                <w:color w:val="000000"/>
                <w:sz w:val="20"/>
                <w:szCs w:val="20"/>
              </w:rPr>
              <w:t xml:space="preserve"> monitoring</w:t>
            </w:r>
            <w:r w:rsidRPr="008F771C">
              <w:rPr>
                <w:rFonts w:ascii="Times New Roman" w:hAnsi="Times New Roman"/>
                <w:color w:val="000000"/>
                <w:sz w:val="20"/>
                <w:szCs w:val="20"/>
              </w:rPr>
              <w:t>.</w:t>
            </w:r>
          </w:p>
        </w:tc>
        <w:tc>
          <w:tcPr>
            <w:tcW w:w="1451" w:type="dxa"/>
            <w:noWrap/>
            <w:hideMark/>
          </w:tcPr>
          <w:p w14:paraId="29E39162"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614EBADF" w14:textId="1A4D2882"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3,000.00 </w:t>
            </w:r>
          </w:p>
        </w:tc>
        <w:tc>
          <w:tcPr>
            <w:tcW w:w="1340" w:type="dxa"/>
            <w:noWrap/>
            <w:hideMark/>
          </w:tcPr>
          <w:p w14:paraId="2463E457"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273BA397"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35FFA45C"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B51225C" w14:textId="1B98E7E3" w:rsidR="00EF555A" w:rsidRPr="00256322" w:rsidRDefault="009D6932"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3</w:t>
            </w:r>
            <w:r w:rsidR="00EF555A" w:rsidRPr="00256322">
              <w:rPr>
                <w:rFonts w:ascii="Times New Roman" w:eastAsia="Times New Roman" w:hAnsi="Times New Roman" w:cs="Times New Roman"/>
                <w:color w:val="000000"/>
                <w:sz w:val="20"/>
                <w:szCs w:val="20"/>
                <w:lang w:val="en-GB"/>
              </w:rPr>
              <w:t xml:space="preserve">,000.00 </w:t>
            </w:r>
          </w:p>
        </w:tc>
        <w:tc>
          <w:tcPr>
            <w:tcW w:w="1299" w:type="dxa"/>
            <w:noWrap/>
            <w:hideMark/>
          </w:tcPr>
          <w:p w14:paraId="1D17B6C8"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629FDB18" w14:textId="51B7E00A" w:rsidR="00EF555A" w:rsidRPr="00256322" w:rsidRDefault="009D6932"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00EF555A" w:rsidRPr="00256322">
              <w:rPr>
                <w:rFonts w:ascii="Times New Roman" w:eastAsia="Times New Roman" w:hAnsi="Times New Roman" w:cs="Times New Roman"/>
                <w:color w:val="000000"/>
                <w:sz w:val="20"/>
                <w:szCs w:val="20"/>
                <w:lang w:val="en-GB"/>
              </w:rPr>
              <w:t xml:space="preserve">0.00 </w:t>
            </w:r>
          </w:p>
        </w:tc>
        <w:tc>
          <w:tcPr>
            <w:tcW w:w="1339" w:type="dxa"/>
            <w:noWrap/>
            <w:hideMark/>
          </w:tcPr>
          <w:p w14:paraId="71E84E17"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9A4FFFC" w14:textId="1C5DF0B5" w:rsidR="00EF555A" w:rsidRPr="00256322" w:rsidRDefault="009D6932"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 xml:space="preserve">  </w:t>
            </w:r>
            <w:r w:rsidR="00EF555A" w:rsidRPr="00256322">
              <w:rPr>
                <w:rFonts w:ascii="Times New Roman" w:eastAsia="Times New Roman" w:hAnsi="Times New Roman" w:cs="Times New Roman"/>
                <w:color w:val="000000"/>
                <w:sz w:val="20"/>
                <w:szCs w:val="20"/>
                <w:lang w:val="en-GB"/>
              </w:rPr>
              <w:t xml:space="preserve">0.00 </w:t>
            </w:r>
          </w:p>
        </w:tc>
        <w:tc>
          <w:tcPr>
            <w:tcW w:w="1456" w:type="dxa"/>
            <w:noWrap/>
            <w:hideMark/>
          </w:tcPr>
          <w:p w14:paraId="0253BB19"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39FD3F56" w14:textId="613D6C7F"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3,000.00 </w:t>
            </w:r>
          </w:p>
        </w:tc>
      </w:tr>
      <w:tr w:rsidR="00EF555A" w:rsidRPr="00256322" w14:paraId="67E61E8F" w14:textId="77777777" w:rsidTr="00EF555A">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669" w:type="dxa"/>
            <w:noWrap/>
            <w:hideMark/>
          </w:tcPr>
          <w:p w14:paraId="47386723"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1.3</w:t>
            </w:r>
          </w:p>
        </w:tc>
        <w:tc>
          <w:tcPr>
            <w:tcW w:w="4356" w:type="dxa"/>
            <w:hideMark/>
          </w:tcPr>
          <w:p w14:paraId="59D972B2"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Legislation to compel commercial and industrial RAC operators to have adequately sized in-house recovery equipment to minimise their purchase of HFCs.</w:t>
            </w:r>
          </w:p>
        </w:tc>
        <w:tc>
          <w:tcPr>
            <w:tcW w:w="1451" w:type="dxa"/>
            <w:noWrap/>
            <w:hideMark/>
          </w:tcPr>
          <w:p w14:paraId="0611ED5C"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40" w:type="dxa"/>
            <w:noWrap/>
            <w:hideMark/>
          </w:tcPr>
          <w:p w14:paraId="78CB9BF7"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2,550.00 </w:t>
            </w:r>
          </w:p>
        </w:tc>
        <w:tc>
          <w:tcPr>
            <w:tcW w:w="1715" w:type="dxa"/>
            <w:noWrap/>
            <w:hideMark/>
          </w:tcPr>
          <w:p w14:paraId="362B3FC1"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2,550.00 </w:t>
            </w:r>
          </w:p>
        </w:tc>
        <w:tc>
          <w:tcPr>
            <w:tcW w:w="1299" w:type="dxa"/>
            <w:noWrap/>
            <w:hideMark/>
          </w:tcPr>
          <w:p w14:paraId="34398DA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1EFD1964"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6EC3C83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2,550.00 </w:t>
            </w:r>
          </w:p>
        </w:tc>
      </w:tr>
      <w:tr w:rsidR="00EF555A" w:rsidRPr="00256322" w14:paraId="1FC3534D" w14:textId="77777777" w:rsidTr="00EF555A">
        <w:trPr>
          <w:trHeight w:val="5826"/>
        </w:trPr>
        <w:tc>
          <w:tcPr>
            <w:cnfStyle w:val="001000000000" w:firstRow="0" w:lastRow="0" w:firstColumn="1" w:lastColumn="0" w:oddVBand="0" w:evenVBand="0" w:oddHBand="0" w:evenHBand="0" w:firstRowFirstColumn="0" w:firstRowLastColumn="0" w:lastRowFirstColumn="0" w:lastRowLastColumn="0"/>
            <w:tcW w:w="669" w:type="dxa"/>
            <w:noWrap/>
            <w:hideMark/>
          </w:tcPr>
          <w:p w14:paraId="022F2F97"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lastRenderedPageBreak/>
              <w:t>1.4</w:t>
            </w:r>
          </w:p>
        </w:tc>
        <w:tc>
          <w:tcPr>
            <w:tcW w:w="4356" w:type="dxa"/>
            <w:hideMark/>
          </w:tcPr>
          <w:p w14:paraId="67416CF3" w14:textId="55F9B1E3"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Development of a National Cooling Plan:                                                                 </w:t>
            </w:r>
            <w:r w:rsidRPr="00256322">
              <w:rPr>
                <w:rFonts w:ascii="Times New Roman" w:eastAsia="Times New Roman" w:hAnsi="Times New Roman" w:cs="Times New Roman"/>
                <w:i/>
                <w:iCs/>
                <w:color w:val="000000"/>
                <w:sz w:val="20"/>
                <w:szCs w:val="20"/>
                <w:lang w:val="en-GB"/>
              </w:rPr>
              <w:t xml:space="preserve">A clear guiding document that will guide the Country to plan, prepare and move along with low GWP and natural refrigerants. In Africa successive administrations tend to take different strategic paths once in office. Thus a comprehensive National Plan that will assist any successive administration understand the current and future Cooling path of the country is very paramount. This plan will cover all the varying cooling sectors and help frame a “Cooling Policy” for all the RAC sub-sectors that will ensure low </w:t>
            </w:r>
            <w:r w:rsidR="005F41A4" w:rsidRPr="00256322">
              <w:rPr>
                <w:rFonts w:ascii="Times New Roman" w:eastAsia="Times New Roman" w:hAnsi="Times New Roman" w:cs="Times New Roman"/>
                <w:i/>
                <w:iCs/>
                <w:color w:val="000000"/>
                <w:sz w:val="20"/>
                <w:szCs w:val="20"/>
                <w:lang w:val="en-GB"/>
              </w:rPr>
              <w:t>GWP,</w:t>
            </w:r>
            <w:r w:rsidRPr="00256322">
              <w:rPr>
                <w:rFonts w:ascii="Times New Roman" w:eastAsia="Times New Roman" w:hAnsi="Times New Roman" w:cs="Times New Roman"/>
                <w:i/>
                <w:iCs/>
                <w:color w:val="000000"/>
                <w:sz w:val="20"/>
                <w:szCs w:val="20"/>
                <w:lang w:val="en-GB"/>
              </w:rPr>
              <w:t xml:space="preserve"> and natural refrigerants are adopted and up scaled in the country. The national cooling plan will bring out financial and technical gaps (limitations) of both the HPMP and KIP so that any future cooling activities to be proposed for the country can be used to undertake these gaps. These gaps can be rebate schemes and some expensive demonstration projects that can help to transform the market.</w:t>
            </w:r>
          </w:p>
        </w:tc>
        <w:tc>
          <w:tcPr>
            <w:tcW w:w="1451" w:type="dxa"/>
            <w:noWrap/>
            <w:hideMark/>
          </w:tcPr>
          <w:p w14:paraId="18737A64"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53FD8FDA" w14:textId="212B1CA1"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14,900.00 </w:t>
            </w:r>
          </w:p>
        </w:tc>
        <w:tc>
          <w:tcPr>
            <w:tcW w:w="1340" w:type="dxa"/>
            <w:noWrap/>
            <w:hideMark/>
          </w:tcPr>
          <w:p w14:paraId="41848C6A"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150B9FC5"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79FCF333"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80AD2ED"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299" w:type="dxa"/>
            <w:noWrap/>
            <w:hideMark/>
          </w:tcPr>
          <w:p w14:paraId="0DF61F36"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524AC169" w14:textId="36182279"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14,900.00 </w:t>
            </w:r>
          </w:p>
        </w:tc>
        <w:tc>
          <w:tcPr>
            <w:tcW w:w="1339" w:type="dxa"/>
            <w:noWrap/>
            <w:hideMark/>
          </w:tcPr>
          <w:p w14:paraId="18EAC7F7"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02061B03"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56EF5D36"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3F46F21F" w14:textId="37D7D7FB"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14,900.00 </w:t>
            </w:r>
          </w:p>
        </w:tc>
      </w:tr>
      <w:tr w:rsidR="00EF555A" w:rsidRPr="00256322" w14:paraId="784A11A0" w14:textId="77777777" w:rsidTr="00EF555A">
        <w:trPr>
          <w:cnfStyle w:val="000000100000" w:firstRow="0" w:lastRow="0" w:firstColumn="0" w:lastColumn="0" w:oddVBand="0" w:evenVBand="0" w:oddHBand="1" w:evenHBand="0" w:firstRowFirstColumn="0" w:firstRowLastColumn="0" w:lastRowFirstColumn="0" w:lastRowLastColumn="0"/>
          <w:trHeight w:val="3735"/>
        </w:trPr>
        <w:tc>
          <w:tcPr>
            <w:cnfStyle w:val="001000000000" w:firstRow="0" w:lastRow="0" w:firstColumn="1" w:lastColumn="0" w:oddVBand="0" w:evenVBand="0" w:oddHBand="0" w:evenHBand="0" w:firstRowFirstColumn="0" w:firstRowLastColumn="0" w:lastRowFirstColumn="0" w:lastRowLastColumn="0"/>
            <w:tcW w:w="669" w:type="dxa"/>
            <w:noWrap/>
            <w:hideMark/>
          </w:tcPr>
          <w:p w14:paraId="235F78C2"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lastRenderedPageBreak/>
              <w:t>1.5</w:t>
            </w:r>
          </w:p>
        </w:tc>
        <w:tc>
          <w:tcPr>
            <w:tcW w:w="4356" w:type="dxa"/>
            <w:hideMark/>
          </w:tcPr>
          <w:p w14:paraId="20A85E67"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Revise ODS regulation to include high GWP HFC refrigerant such as R23 by Jan. 2025. Also allow for the ban of R410A and R404 by 2029.                                                                                                                                                                Also, revise Ozone Depleting and other Chemical Regulations to include the ban on HFC chemical in the Fire suppression, foam, aerosols and solvents sectors in the country by January 2026:                                                                                     </w:t>
            </w:r>
            <w:r w:rsidRPr="00256322">
              <w:rPr>
                <w:rFonts w:ascii="Times New Roman" w:eastAsia="Times New Roman" w:hAnsi="Times New Roman" w:cs="Times New Roman"/>
                <w:i/>
                <w:iCs/>
                <w:color w:val="000000"/>
                <w:sz w:val="20"/>
                <w:szCs w:val="20"/>
                <w:lang w:val="en-GB"/>
              </w:rPr>
              <w:t>The survey established that there is no use of HFC in the country excluding the RAC sector. However, it is important to put in the right legislations to prevent any possible import of any HFC based chemicals, for the fire suppression, foam, aerosols and solvents sectors, since they are still globally available. The legislation will clearly spell out that only natural refrigerants or chemicals with no ODS/ GWP can be imported and used.</w:t>
            </w:r>
          </w:p>
        </w:tc>
        <w:tc>
          <w:tcPr>
            <w:tcW w:w="1451" w:type="dxa"/>
            <w:noWrap/>
            <w:hideMark/>
          </w:tcPr>
          <w:p w14:paraId="6E857938"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763A6A89" w14:textId="11884CA9"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7,650.00 </w:t>
            </w:r>
          </w:p>
        </w:tc>
        <w:tc>
          <w:tcPr>
            <w:tcW w:w="1340" w:type="dxa"/>
            <w:noWrap/>
            <w:hideMark/>
          </w:tcPr>
          <w:p w14:paraId="3A15F0CC"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6C392A7"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47DE1AFC"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EBE1B60"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7,650.00 </w:t>
            </w:r>
          </w:p>
        </w:tc>
        <w:tc>
          <w:tcPr>
            <w:tcW w:w="1299" w:type="dxa"/>
            <w:noWrap/>
            <w:hideMark/>
          </w:tcPr>
          <w:p w14:paraId="4E2D05F2"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3049E71D"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1E3400FB"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4C164E90"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34F1B7DA"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0ED0B8B1" w14:textId="3826F279"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7,650.00 </w:t>
            </w:r>
          </w:p>
        </w:tc>
      </w:tr>
      <w:tr w:rsidR="00EF555A" w:rsidRPr="00256322" w14:paraId="7973A002" w14:textId="77777777" w:rsidTr="00EF555A">
        <w:trPr>
          <w:trHeight w:val="3076"/>
        </w:trPr>
        <w:tc>
          <w:tcPr>
            <w:cnfStyle w:val="001000000000" w:firstRow="0" w:lastRow="0" w:firstColumn="1" w:lastColumn="0" w:oddVBand="0" w:evenVBand="0" w:oddHBand="0" w:evenHBand="0" w:firstRowFirstColumn="0" w:firstRowLastColumn="0" w:lastRowFirstColumn="0" w:lastRowLastColumn="0"/>
            <w:tcW w:w="669" w:type="dxa"/>
            <w:noWrap/>
            <w:hideMark/>
          </w:tcPr>
          <w:p w14:paraId="4C931139"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1.6</w:t>
            </w:r>
          </w:p>
        </w:tc>
        <w:tc>
          <w:tcPr>
            <w:tcW w:w="4356" w:type="dxa"/>
            <w:noWrap/>
            <w:hideMark/>
          </w:tcPr>
          <w:p w14:paraId="41089957" w14:textId="4930E259" w:rsidR="00EF555A" w:rsidRPr="00256322" w:rsidRDefault="00EF555A" w:rsidP="00EF555A">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Revise Building codes, MEPS and labels for RAC units:                                                                                               a</w:t>
            </w:r>
            <w:r w:rsidRPr="00256322">
              <w:rPr>
                <w:rFonts w:ascii="Times New Roman" w:eastAsia="Times New Roman" w:hAnsi="Times New Roman" w:cs="Times New Roman"/>
                <w:i/>
                <w:iCs/>
                <w:color w:val="000000"/>
                <w:sz w:val="20"/>
                <w:szCs w:val="20"/>
                <w:lang w:val="en-GB"/>
              </w:rPr>
              <w:t xml:space="preserve">. Building codes will be revised to mention the use of low GWP refrigerants and other technologies that promote the use of relatively less refrigerants such as water chilled systems for buildings.  Low GWP refrigerants that will be promoted will be hydrocarbons, HFO’s and to the extreme R32. This will be by 2025.                                                                                                                                                         </w:t>
            </w:r>
            <w:r w:rsidRPr="00256322">
              <w:rPr>
                <w:rFonts w:ascii="Times New Roman" w:eastAsia="Times New Roman" w:hAnsi="Times New Roman" w:cs="Times New Roman"/>
                <w:color w:val="000000"/>
                <w:sz w:val="20"/>
                <w:szCs w:val="20"/>
                <w:lang w:val="en-GB"/>
              </w:rPr>
              <w:t>b</w:t>
            </w:r>
            <w:r w:rsidRPr="00256322">
              <w:rPr>
                <w:rFonts w:ascii="Times New Roman" w:eastAsia="Times New Roman" w:hAnsi="Times New Roman" w:cs="Times New Roman"/>
                <w:i/>
                <w:iCs/>
                <w:color w:val="000000"/>
                <w:sz w:val="20"/>
                <w:szCs w:val="20"/>
                <w:lang w:val="en-GB"/>
              </w:rPr>
              <w:t>. MEPS will also be revised to mention the kind of Refrigerant that can be used apart from the energy efficiency level. The GWP of Affordable low GWP refrigerants will be proposed as a benchmark to make it affordable for end-users. This will be by 2025.</w:t>
            </w:r>
          </w:p>
        </w:tc>
        <w:tc>
          <w:tcPr>
            <w:tcW w:w="1451" w:type="dxa"/>
            <w:noWrap/>
            <w:hideMark/>
          </w:tcPr>
          <w:p w14:paraId="73685ABA"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056D8F14"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01EF6C16"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14,900.00</w:t>
            </w:r>
          </w:p>
        </w:tc>
        <w:tc>
          <w:tcPr>
            <w:tcW w:w="1340" w:type="dxa"/>
            <w:noWrap/>
            <w:hideMark/>
          </w:tcPr>
          <w:p w14:paraId="5716AF55"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1C512B25"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5912346C"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70F0E70E"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64DD0243"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2A72086D"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14,900.00</w:t>
            </w:r>
          </w:p>
        </w:tc>
        <w:tc>
          <w:tcPr>
            <w:tcW w:w="1299" w:type="dxa"/>
            <w:noWrap/>
            <w:hideMark/>
          </w:tcPr>
          <w:p w14:paraId="0DACC00D"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375061EE"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3BA0B5F"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21C9AB93"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50C7DE26"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43532A2E"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1EA2370A" w14:textId="4114CBF9"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68BD208D"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68860B7D" w14:textId="55E1E805"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14,900.00</w:t>
            </w:r>
          </w:p>
        </w:tc>
      </w:tr>
      <w:tr w:rsidR="00EF555A" w:rsidRPr="00256322" w14:paraId="296421B7" w14:textId="77777777" w:rsidTr="00EF555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69" w:type="dxa"/>
            <w:noWrap/>
            <w:hideMark/>
          </w:tcPr>
          <w:p w14:paraId="63CE789E" w14:textId="77777777" w:rsidR="00EF555A" w:rsidRPr="00256322" w:rsidRDefault="00EF555A" w:rsidP="00AC70F7">
            <w:pPr>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w:t>
            </w:r>
          </w:p>
        </w:tc>
        <w:tc>
          <w:tcPr>
            <w:tcW w:w="4356" w:type="dxa"/>
            <w:noWrap/>
            <w:hideMark/>
          </w:tcPr>
          <w:p w14:paraId="02F62409" w14:textId="77777777" w:rsidR="00EF555A" w:rsidRPr="00256322" w:rsidRDefault="00EF555A" w:rsidP="00AC70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Sub total </w:t>
            </w:r>
          </w:p>
        </w:tc>
        <w:tc>
          <w:tcPr>
            <w:tcW w:w="1451" w:type="dxa"/>
            <w:noWrap/>
            <w:hideMark/>
          </w:tcPr>
          <w:p w14:paraId="37D1308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40,450.00</w:t>
            </w:r>
          </w:p>
        </w:tc>
        <w:tc>
          <w:tcPr>
            <w:tcW w:w="1340" w:type="dxa"/>
            <w:noWrap/>
            <w:hideMark/>
          </w:tcPr>
          <w:p w14:paraId="6F4095C5"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12,550.00</w:t>
            </w:r>
          </w:p>
        </w:tc>
        <w:tc>
          <w:tcPr>
            <w:tcW w:w="1715" w:type="dxa"/>
            <w:noWrap/>
            <w:hideMark/>
          </w:tcPr>
          <w:p w14:paraId="1BBEA3C6" w14:textId="127A587A" w:rsidR="00EF555A" w:rsidRPr="00256322" w:rsidRDefault="009D6932"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Pr>
                <w:rFonts w:ascii="Times New Roman" w:eastAsia="Times New Roman" w:hAnsi="Times New Roman" w:cs="Times New Roman"/>
                <w:b/>
                <w:bCs/>
                <w:i/>
                <w:iCs/>
                <w:color w:val="000000"/>
                <w:sz w:val="20"/>
                <w:szCs w:val="20"/>
                <w:lang w:val="en-GB"/>
              </w:rPr>
              <w:t>32</w:t>
            </w:r>
            <w:r w:rsidR="00EF555A" w:rsidRPr="00256322">
              <w:rPr>
                <w:rFonts w:ascii="Times New Roman" w:eastAsia="Times New Roman" w:hAnsi="Times New Roman" w:cs="Times New Roman"/>
                <w:b/>
                <w:bCs/>
                <w:i/>
                <w:iCs/>
                <w:color w:val="000000"/>
                <w:sz w:val="20"/>
                <w:szCs w:val="20"/>
                <w:lang w:val="en-GB"/>
              </w:rPr>
              <w:t>,100.00</w:t>
            </w:r>
          </w:p>
        </w:tc>
        <w:tc>
          <w:tcPr>
            <w:tcW w:w="1299" w:type="dxa"/>
            <w:noWrap/>
            <w:hideMark/>
          </w:tcPr>
          <w:p w14:paraId="7B9DAA7C" w14:textId="0F72DFB8" w:rsidR="00EF555A" w:rsidRPr="00256322" w:rsidRDefault="009D6932"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Pr>
                <w:rFonts w:ascii="Times New Roman" w:eastAsia="Times New Roman" w:hAnsi="Times New Roman" w:cs="Times New Roman"/>
                <w:b/>
                <w:bCs/>
                <w:i/>
                <w:iCs/>
                <w:color w:val="000000"/>
                <w:sz w:val="20"/>
                <w:szCs w:val="20"/>
                <w:lang w:val="en-GB"/>
              </w:rPr>
              <w:t>17</w:t>
            </w:r>
            <w:r w:rsidR="00EF555A" w:rsidRPr="00256322">
              <w:rPr>
                <w:rFonts w:ascii="Times New Roman" w:eastAsia="Times New Roman" w:hAnsi="Times New Roman" w:cs="Times New Roman"/>
                <w:b/>
                <w:bCs/>
                <w:i/>
                <w:iCs/>
                <w:color w:val="000000"/>
                <w:sz w:val="20"/>
                <w:szCs w:val="20"/>
                <w:lang w:val="en-GB"/>
              </w:rPr>
              <w:t>,900.00</w:t>
            </w:r>
          </w:p>
        </w:tc>
        <w:tc>
          <w:tcPr>
            <w:tcW w:w="1339" w:type="dxa"/>
            <w:noWrap/>
            <w:hideMark/>
          </w:tcPr>
          <w:p w14:paraId="6AA242CB" w14:textId="453491FA" w:rsidR="00EF555A" w:rsidRPr="00256322" w:rsidRDefault="009D6932"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Pr>
                <w:rFonts w:ascii="Times New Roman" w:eastAsia="Times New Roman" w:hAnsi="Times New Roman" w:cs="Times New Roman"/>
                <w:b/>
                <w:bCs/>
                <w:i/>
                <w:iCs/>
                <w:color w:val="000000"/>
                <w:sz w:val="20"/>
                <w:szCs w:val="20"/>
                <w:lang w:val="en-GB"/>
              </w:rPr>
              <w:t>3</w:t>
            </w:r>
            <w:r w:rsidR="00EF555A" w:rsidRPr="00256322">
              <w:rPr>
                <w:rFonts w:ascii="Times New Roman" w:eastAsia="Times New Roman" w:hAnsi="Times New Roman" w:cs="Times New Roman"/>
                <w:b/>
                <w:bCs/>
                <w:i/>
                <w:iCs/>
                <w:color w:val="000000"/>
                <w:sz w:val="20"/>
                <w:szCs w:val="20"/>
                <w:lang w:val="en-GB"/>
              </w:rPr>
              <w:t>,000.00</w:t>
            </w:r>
          </w:p>
        </w:tc>
        <w:tc>
          <w:tcPr>
            <w:tcW w:w="1456" w:type="dxa"/>
            <w:noWrap/>
            <w:hideMark/>
          </w:tcPr>
          <w:p w14:paraId="6DE94760"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53,000.00</w:t>
            </w:r>
          </w:p>
        </w:tc>
      </w:tr>
      <w:tr w:rsidR="00EF555A" w:rsidRPr="00256322" w14:paraId="0FFAE452" w14:textId="77777777" w:rsidTr="00EF555A">
        <w:trPr>
          <w:trHeight w:val="161"/>
        </w:trPr>
        <w:tc>
          <w:tcPr>
            <w:cnfStyle w:val="001000000000" w:firstRow="0" w:lastRow="0" w:firstColumn="1" w:lastColumn="0" w:oddVBand="0" w:evenVBand="0" w:oddHBand="0" w:evenHBand="0" w:firstRowFirstColumn="0" w:firstRowLastColumn="0" w:lastRowFirstColumn="0" w:lastRowLastColumn="0"/>
            <w:tcW w:w="13625" w:type="dxa"/>
            <w:gridSpan w:val="8"/>
            <w:noWrap/>
            <w:hideMark/>
          </w:tcPr>
          <w:p w14:paraId="7D10FE5B" w14:textId="36BD9D18" w:rsidR="00EF555A" w:rsidRPr="00256322" w:rsidRDefault="00EF555A" w:rsidP="00AC70F7">
            <w:pPr>
              <w:rPr>
                <w:rFonts w:ascii="Times New Roman" w:eastAsia="Times New Roman" w:hAnsi="Times New Roman" w:cs="Times New Roman"/>
                <w:bCs w:val="0"/>
                <w:color w:val="000000"/>
                <w:sz w:val="20"/>
                <w:szCs w:val="20"/>
                <w:lang w:val="en-GB"/>
              </w:rPr>
            </w:pPr>
            <w:r w:rsidRPr="00256322">
              <w:rPr>
                <w:rFonts w:ascii="Times New Roman" w:eastAsia="Times New Roman" w:hAnsi="Times New Roman" w:cs="Times New Roman"/>
                <w:bCs w:val="0"/>
                <w:color w:val="000000"/>
                <w:sz w:val="20"/>
                <w:szCs w:val="20"/>
                <w:lang w:val="en-GB"/>
              </w:rPr>
              <w:t>2. Enforcement of HFC controls </w:t>
            </w:r>
          </w:p>
        </w:tc>
      </w:tr>
      <w:tr w:rsidR="00EF555A" w:rsidRPr="00256322" w14:paraId="7A691733" w14:textId="77777777" w:rsidTr="00EF555A">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669" w:type="dxa"/>
            <w:noWrap/>
            <w:hideMark/>
          </w:tcPr>
          <w:p w14:paraId="2715D52A"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2.1</w:t>
            </w:r>
          </w:p>
        </w:tc>
        <w:tc>
          <w:tcPr>
            <w:tcW w:w="4356" w:type="dxa"/>
            <w:hideMark/>
          </w:tcPr>
          <w:p w14:paraId="0B9F68A7"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Revise and upgrade customs training curriculum to include HFCs, HCs, natural refrigerants,  new HS code etc. </w:t>
            </w:r>
          </w:p>
        </w:tc>
        <w:tc>
          <w:tcPr>
            <w:tcW w:w="1451" w:type="dxa"/>
            <w:noWrap/>
            <w:hideMark/>
          </w:tcPr>
          <w:p w14:paraId="568EFC7B" w14:textId="55B24EF4"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D7E9193" w14:textId="348BCE0B"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10,100.00</w:t>
            </w:r>
          </w:p>
        </w:tc>
        <w:tc>
          <w:tcPr>
            <w:tcW w:w="1340" w:type="dxa"/>
            <w:noWrap/>
            <w:hideMark/>
          </w:tcPr>
          <w:p w14:paraId="7BA3BC78"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53824266"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473A382B" w14:textId="726C48F2"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1F899FCA" w14:textId="499DCADA"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10,100.00</w:t>
            </w:r>
          </w:p>
        </w:tc>
        <w:tc>
          <w:tcPr>
            <w:tcW w:w="1299" w:type="dxa"/>
            <w:noWrap/>
            <w:hideMark/>
          </w:tcPr>
          <w:p w14:paraId="7DC3DDDF"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5E23BDE1"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1C3842F9"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356E02F4"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236CD6A4" w14:textId="457BF5A5"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587422D4" w14:textId="6A08409E"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10,100.00</w:t>
            </w:r>
          </w:p>
        </w:tc>
      </w:tr>
      <w:tr w:rsidR="00EF555A" w:rsidRPr="00256322" w14:paraId="4AD2AE61" w14:textId="77777777" w:rsidTr="00EF555A">
        <w:trPr>
          <w:trHeight w:val="259"/>
        </w:trPr>
        <w:tc>
          <w:tcPr>
            <w:cnfStyle w:val="001000000000" w:firstRow="0" w:lastRow="0" w:firstColumn="1" w:lastColumn="0" w:oddVBand="0" w:evenVBand="0" w:oddHBand="0" w:evenHBand="0" w:firstRowFirstColumn="0" w:firstRowLastColumn="0" w:lastRowFirstColumn="0" w:lastRowLastColumn="0"/>
            <w:tcW w:w="669" w:type="dxa"/>
            <w:noWrap/>
            <w:hideMark/>
          </w:tcPr>
          <w:p w14:paraId="2CABE6DB"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2.2</w:t>
            </w:r>
          </w:p>
        </w:tc>
        <w:tc>
          <w:tcPr>
            <w:tcW w:w="4356" w:type="dxa"/>
            <w:hideMark/>
          </w:tcPr>
          <w:p w14:paraId="59C4259E"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TOT for customs officers on New revised curriculum (10 custom officers).</w:t>
            </w:r>
          </w:p>
        </w:tc>
        <w:tc>
          <w:tcPr>
            <w:tcW w:w="1451" w:type="dxa"/>
            <w:noWrap/>
            <w:hideMark/>
          </w:tcPr>
          <w:p w14:paraId="54E3F1DE" w14:textId="7E9498FF"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1,000.00</w:t>
            </w:r>
          </w:p>
        </w:tc>
        <w:tc>
          <w:tcPr>
            <w:tcW w:w="1340" w:type="dxa"/>
            <w:noWrap/>
            <w:hideMark/>
          </w:tcPr>
          <w:p w14:paraId="14395511"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520B0122"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299" w:type="dxa"/>
            <w:noWrap/>
            <w:hideMark/>
          </w:tcPr>
          <w:p w14:paraId="0B375A95" w14:textId="151F4652"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500.00</w:t>
            </w:r>
          </w:p>
        </w:tc>
        <w:tc>
          <w:tcPr>
            <w:tcW w:w="1339" w:type="dxa"/>
            <w:noWrap/>
            <w:hideMark/>
          </w:tcPr>
          <w:p w14:paraId="659AC8D0" w14:textId="12111D8E"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500.00</w:t>
            </w:r>
          </w:p>
        </w:tc>
        <w:tc>
          <w:tcPr>
            <w:tcW w:w="1456" w:type="dxa"/>
            <w:noWrap/>
            <w:hideMark/>
          </w:tcPr>
          <w:p w14:paraId="7E16C6B9" w14:textId="77DB1BF6"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1,000.00</w:t>
            </w:r>
          </w:p>
        </w:tc>
      </w:tr>
      <w:tr w:rsidR="00EF555A" w:rsidRPr="00256322" w14:paraId="727F9307" w14:textId="77777777" w:rsidTr="00EF555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69" w:type="dxa"/>
            <w:noWrap/>
            <w:hideMark/>
          </w:tcPr>
          <w:p w14:paraId="0F788CCB"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lastRenderedPageBreak/>
              <w:t>2.3</w:t>
            </w:r>
          </w:p>
        </w:tc>
        <w:tc>
          <w:tcPr>
            <w:tcW w:w="4356" w:type="dxa"/>
            <w:hideMark/>
          </w:tcPr>
          <w:p w14:paraId="1EBDFB26"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Organizing workshops and training for clearing agents on the new revised curriculum.</w:t>
            </w:r>
          </w:p>
        </w:tc>
        <w:tc>
          <w:tcPr>
            <w:tcW w:w="1451" w:type="dxa"/>
            <w:noWrap/>
            <w:hideMark/>
          </w:tcPr>
          <w:p w14:paraId="7958AB81"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5,000.00 </w:t>
            </w:r>
          </w:p>
        </w:tc>
        <w:tc>
          <w:tcPr>
            <w:tcW w:w="1340" w:type="dxa"/>
            <w:noWrap/>
            <w:hideMark/>
          </w:tcPr>
          <w:p w14:paraId="59B877BC" w14:textId="77777777" w:rsidR="00EF555A" w:rsidRPr="00256322" w:rsidRDefault="00EF555A" w:rsidP="00AC70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14D65B83"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2,500.00 </w:t>
            </w:r>
          </w:p>
        </w:tc>
        <w:tc>
          <w:tcPr>
            <w:tcW w:w="1299" w:type="dxa"/>
            <w:noWrap/>
            <w:hideMark/>
          </w:tcPr>
          <w:p w14:paraId="7E817FDC"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2,500.00 </w:t>
            </w:r>
          </w:p>
        </w:tc>
        <w:tc>
          <w:tcPr>
            <w:tcW w:w="1339" w:type="dxa"/>
            <w:noWrap/>
            <w:hideMark/>
          </w:tcPr>
          <w:p w14:paraId="491321DE" w14:textId="77777777" w:rsidR="00EF555A" w:rsidRPr="00256322" w:rsidRDefault="00EF555A" w:rsidP="00AC70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7E0720BB"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5,000.00 </w:t>
            </w:r>
          </w:p>
        </w:tc>
      </w:tr>
      <w:tr w:rsidR="00EF555A" w:rsidRPr="00256322" w14:paraId="7CF73B75" w14:textId="77777777" w:rsidTr="00EF555A">
        <w:trPr>
          <w:trHeight w:val="238"/>
        </w:trPr>
        <w:tc>
          <w:tcPr>
            <w:cnfStyle w:val="001000000000" w:firstRow="0" w:lastRow="0" w:firstColumn="1" w:lastColumn="0" w:oddVBand="0" w:evenVBand="0" w:oddHBand="0" w:evenHBand="0" w:firstRowFirstColumn="0" w:firstRowLastColumn="0" w:lastRowFirstColumn="0" w:lastRowLastColumn="0"/>
            <w:tcW w:w="669" w:type="dxa"/>
            <w:noWrap/>
            <w:hideMark/>
          </w:tcPr>
          <w:p w14:paraId="23385F5E" w14:textId="77777777" w:rsidR="00EF555A" w:rsidRPr="00256322" w:rsidRDefault="00EF555A" w:rsidP="00AC70F7">
            <w:pPr>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w:t>
            </w:r>
          </w:p>
        </w:tc>
        <w:tc>
          <w:tcPr>
            <w:tcW w:w="4356" w:type="dxa"/>
            <w:noWrap/>
            <w:hideMark/>
          </w:tcPr>
          <w:p w14:paraId="44AF5B4F" w14:textId="77777777" w:rsidR="00EF555A" w:rsidRPr="00256322" w:rsidRDefault="00EF555A" w:rsidP="00AC70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Sub total </w:t>
            </w:r>
          </w:p>
        </w:tc>
        <w:tc>
          <w:tcPr>
            <w:tcW w:w="1451" w:type="dxa"/>
            <w:noWrap/>
            <w:hideMark/>
          </w:tcPr>
          <w:p w14:paraId="164ECE74"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16,100.00 </w:t>
            </w:r>
          </w:p>
        </w:tc>
        <w:tc>
          <w:tcPr>
            <w:tcW w:w="1340" w:type="dxa"/>
            <w:noWrap/>
            <w:hideMark/>
          </w:tcPr>
          <w:p w14:paraId="6852E911" w14:textId="77777777" w:rsidR="00EF555A" w:rsidRPr="00256322" w:rsidRDefault="00EF555A" w:rsidP="00AC70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0.00</w:t>
            </w:r>
          </w:p>
        </w:tc>
        <w:tc>
          <w:tcPr>
            <w:tcW w:w="1715" w:type="dxa"/>
            <w:noWrap/>
            <w:hideMark/>
          </w:tcPr>
          <w:p w14:paraId="4FC42277"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12,600.00 </w:t>
            </w:r>
          </w:p>
        </w:tc>
        <w:tc>
          <w:tcPr>
            <w:tcW w:w="1299" w:type="dxa"/>
            <w:noWrap/>
            <w:hideMark/>
          </w:tcPr>
          <w:p w14:paraId="326B21A6"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3,000.00 </w:t>
            </w:r>
          </w:p>
        </w:tc>
        <w:tc>
          <w:tcPr>
            <w:tcW w:w="1339" w:type="dxa"/>
            <w:noWrap/>
            <w:hideMark/>
          </w:tcPr>
          <w:p w14:paraId="52F69ECB"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500.00 </w:t>
            </w:r>
          </w:p>
        </w:tc>
        <w:tc>
          <w:tcPr>
            <w:tcW w:w="1456" w:type="dxa"/>
            <w:noWrap/>
            <w:hideMark/>
          </w:tcPr>
          <w:p w14:paraId="5A36A225"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16,100.00 </w:t>
            </w:r>
          </w:p>
        </w:tc>
      </w:tr>
      <w:tr w:rsidR="00EF555A" w:rsidRPr="00256322" w14:paraId="245E4C0F" w14:textId="77777777" w:rsidTr="00EF555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625" w:type="dxa"/>
            <w:gridSpan w:val="8"/>
            <w:noWrap/>
            <w:hideMark/>
          </w:tcPr>
          <w:p w14:paraId="33B0E56D" w14:textId="77777777" w:rsidR="00EF555A" w:rsidRPr="00256322" w:rsidRDefault="00EF555A" w:rsidP="00AC70F7">
            <w:pPr>
              <w:rPr>
                <w:rFonts w:ascii="Times New Roman" w:eastAsia="Times New Roman" w:hAnsi="Times New Roman" w:cs="Times New Roman"/>
                <w:bCs w:val="0"/>
                <w:color w:val="000000"/>
                <w:sz w:val="20"/>
                <w:szCs w:val="20"/>
                <w:lang w:val="en-GB"/>
              </w:rPr>
            </w:pPr>
            <w:r w:rsidRPr="00256322">
              <w:rPr>
                <w:rFonts w:ascii="Times New Roman" w:eastAsia="Times New Roman" w:hAnsi="Times New Roman" w:cs="Times New Roman"/>
                <w:bCs w:val="0"/>
                <w:color w:val="000000"/>
                <w:sz w:val="20"/>
                <w:szCs w:val="20"/>
                <w:lang w:val="en-GB"/>
              </w:rPr>
              <w:t xml:space="preserve">3. Capacity building </w:t>
            </w:r>
          </w:p>
        </w:tc>
      </w:tr>
      <w:tr w:rsidR="00EF555A" w:rsidRPr="00256322" w14:paraId="2F092028" w14:textId="77777777" w:rsidTr="00EF555A">
        <w:trPr>
          <w:trHeight w:val="512"/>
        </w:trPr>
        <w:tc>
          <w:tcPr>
            <w:cnfStyle w:val="001000000000" w:firstRow="0" w:lastRow="0" w:firstColumn="1" w:lastColumn="0" w:oddVBand="0" w:evenVBand="0" w:oddHBand="0" w:evenHBand="0" w:firstRowFirstColumn="0" w:firstRowLastColumn="0" w:lastRowFirstColumn="0" w:lastRowLastColumn="0"/>
            <w:tcW w:w="669" w:type="dxa"/>
            <w:noWrap/>
            <w:hideMark/>
          </w:tcPr>
          <w:p w14:paraId="50989D89"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3.1</w:t>
            </w:r>
          </w:p>
        </w:tc>
        <w:tc>
          <w:tcPr>
            <w:tcW w:w="4356" w:type="dxa"/>
            <w:hideMark/>
          </w:tcPr>
          <w:p w14:paraId="09E0728E" w14:textId="2A8F94E3"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Upgrade training curricula for RAC vocational/technical instructions to include HFCs HCs and natural refrigerants</w:t>
            </w:r>
            <w:r w:rsidR="0028711B" w:rsidRPr="00256322">
              <w:rPr>
                <w:rFonts w:ascii="Times New Roman" w:eastAsia="Times New Roman" w:hAnsi="Times New Roman" w:cs="Times New Roman"/>
                <w:color w:val="000000"/>
                <w:sz w:val="20"/>
                <w:szCs w:val="20"/>
                <w:lang w:val="en-GB"/>
              </w:rPr>
              <w:t>.</w:t>
            </w:r>
          </w:p>
        </w:tc>
        <w:tc>
          <w:tcPr>
            <w:tcW w:w="1451" w:type="dxa"/>
            <w:noWrap/>
            <w:hideMark/>
          </w:tcPr>
          <w:p w14:paraId="7B506FFF"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029766A4" w14:textId="57E57A2E"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10,600.00 </w:t>
            </w:r>
          </w:p>
        </w:tc>
        <w:tc>
          <w:tcPr>
            <w:tcW w:w="1340" w:type="dxa"/>
            <w:noWrap/>
            <w:hideMark/>
          </w:tcPr>
          <w:p w14:paraId="054945C6"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67066624"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7B896029"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603B07CB"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10,600.00 </w:t>
            </w:r>
          </w:p>
        </w:tc>
        <w:tc>
          <w:tcPr>
            <w:tcW w:w="1299" w:type="dxa"/>
            <w:noWrap/>
            <w:hideMark/>
          </w:tcPr>
          <w:p w14:paraId="53A6DD2C"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437FC670"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17EC8E48"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691B2098"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198D20E3"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50BE4926" w14:textId="563366B3"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10,600.00 </w:t>
            </w:r>
          </w:p>
        </w:tc>
      </w:tr>
      <w:tr w:rsidR="00EF555A" w:rsidRPr="00256322" w14:paraId="03407265" w14:textId="77777777" w:rsidTr="00EF555A">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669" w:type="dxa"/>
            <w:noWrap/>
            <w:hideMark/>
          </w:tcPr>
          <w:p w14:paraId="0C2360D9"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3.2</w:t>
            </w:r>
          </w:p>
        </w:tc>
        <w:tc>
          <w:tcPr>
            <w:tcW w:w="4356" w:type="dxa"/>
            <w:hideMark/>
          </w:tcPr>
          <w:p w14:paraId="44470ECB"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Develop a CO</w:t>
            </w:r>
            <w:r w:rsidRPr="00256322">
              <w:rPr>
                <w:rFonts w:ascii="Times New Roman" w:eastAsia="Times New Roman" w:hAnsi="Times New Roman" w:cs="Times New Roman"/>
                <w:color w:val="000000"/>
                <w:sz w:val="20"/>
                <w:szCs w:val="20"/>
                <w:vertAlign w:val="subscript"/>
                <w:lang w:val="en-GB"/>
              </w:rPr>
              <w:t>2</w:t>
            </w:r>
            <w:r w:rsidRPr="00256322">
              <w:rPr>
                <w:rFonts w:ascii="Times New Roman" w:eastAsia="Times New Roman" w:hAnsi="Times New Roman" w:cs="Times New Roman"/>
                <w:color w:val="000000"/>
                <w:sz w:val="20"/>
                <w:szCs w:val="20"/>
                <w:lang w:val="en-GB"/>
              </w:rPr>
              <w:t xml:space="preserve"> training programme at the centre of excellence training centre.</w:t>
            </w:r>
          </w:p>
        </w:tc>
        <w:tc>
          <w:tcPr>
            <w:tcW w:w="1451" w:type="dxa"/>
            <w:noWrap/>
            <w:hideMark/>
          </w:tcPr>
          <w:p w14:paraId="750F50CB"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10,600.00 </w:t>
            </w:r>
          </w:p>
        </w:tc>
        <w:tc>
          <w:tcPr>
            <w:tcW w:w="1340" w:type="dxa"/>
            <w:noWrap/>
            <w:hideMark/>
          </w:tcPr>
          <w:p w14:paraId="679B6DC9"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50CFA38A"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10,600.00 </w:t>
            </w:r>
          </w:p>
        </w:tc>
        <w:tc>
          <w:tcPr>
            <w:tcW w:w="1299" w:type="dxa"/>
            <w:noWrap/>
            <w:hideMark/>
          </w:tcPr>
          <w:p w14:paraId="48C1D813"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4F8B1CC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26DCE4C0"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10,600.00 </w:t>
            </w:r>
          </w:p>
        </w:tc>
      </w:tr>
      <w:tr w:rsidR="00EF555A" w:rsidRPr="00256322" w14:paraId="0BEB0789" w14:textId="77777777" w:rsidTr="00EF555A">
        <w:trPr>
          <w:trHeight w:val="512"/>
        </w:trPr>
        <w:tc>
          <w:tcPr>
            <w:cnfStyle w:val="001000000000" w:firstRow="0" w:lastRow="0" w:firstColumn="1" w:lastColumn="0" w:oddVBand="0" w:evenVBand="0" w:oddHBand="0" w:evenHBand="0" w:firstRowFirstColumn="0" w:firstRowLastColumn="0" w:lastRowFirstColumn="0" w:lastRowLastColumn="0"/>
            <w:tcW w:w="669" w:type="dxa"/>
            <w:noWrap/>
            <w:hideMark/>
          </w:tcPr>
          <w:p w14:paraId="5A713B98"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3.3</w:t>
            </w:r>
          </w:p>
        </w:tc>
        <w:tc>
          <w:tcPr>
            <w:tcW w:w="4356" w:type="dxa"/>
            <w:hideMark/>
          </w:tcPr>
          <w:p w14:paraId="45082B2F"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Awareness creation on HFCs,  HCs, natural refrigerants and Kigali Implementation plan (KIP) among RAC importers, distributors and retailers of refrigerant and equipment’s.</w:t>
            </w:r>
          </w:p>
        </w:tc>
        <w:tc>
          <w:tcPr>
            <w:tcW w:w="1451" w:type="dxa"/>
            <w:noWrap/>
            <w:hideMark/>
          </w:tcPr>
          <w:p w14:paraId="0CF7D0C0"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656D894E" w14:textId="1A10028F"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2,800.00 </w:t>
            </w:r>
          </w:p>
        </w:tc>
        <w:tc>
          <w:tcPr>
            <w:tcW w:w="1340" w:type="dxa"/>
            <w:noWrap/>
            <w:hideMark/>
          </w:tcPr>
          <w:p w14:paraId="3639705E"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5498A9BA"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7FB42DC4"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3E4CB94E"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1,400.00 </w:t>
            </w:r>
          </w:p>
        </w:tc>
        <w:tc>
          <w:tcPr>
            <w:tcW w:w="1299" w:type="dxa"/>
            <w:noWrap/>
            <w:hideMark/>
          </w:tcPr>
          <w:p w14:paraId="733EF340"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06DBDFA" w14:textId="5106CD25"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1,400.00 </w:t>
            </w:r>
          </w:p>
        </w:tc>
        <w:tc>
          <w:tcPr>
            <w:tcW w:w="1339" w:type="dxa"/>
            <w:noWrap/>
            <w:hideMark/>
          </w:tcPr>
          <w:p w14:paraId="2D1DF517"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15041F4"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0CF8D7B1"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EFF1C3C" w14:textId="41774D36"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2,800.00 </w:t>
            </w:r>
          </w:p>
        </w:tc>
      </w:tr>
      <w:tr w:rsidR="00EF555A" w:rsidRPr="00256322" w14:paraId="7C027121" w14:textId="77777777" w:rsidTr="00EF555A">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669" w:type="dxa"/>
            <w:noWrap/>
            <w:hideMark/>
          </w:tcPr>
          <w:p w14:paraId="528CCF29"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3.4</w:t>
            </w:r>
          </w:p>
        </w:tc>
        <w:tc>
          <w:tcPr>
            <w:tcW w:w="4356" w:type="dxa"/>
            <w:hideMark/>
          </w:tcPr>
          <w:p w14:paraId="7EF4412A"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Awareness creation for Built Environment professionals and procurement officers on HFCs, HCs, natural refrigerants, design, specify and procure of RAC Units for end-users.</w:t>
            </w:r>
          </w:p>
        </w:tc>
        <w:tc>
          <w:tcPr>
            <w:tcW w:w="1451" w:type="dxa"/>
            <w:noWrap/>
            <w:hideMark/>
          </w:tcPr>
          <w:p w14:paraId="18D9D508"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7B74F053" w14:textId="77CE4129"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2,800.00 </w:t>
            </w:r>
          </w:p>
        </w:tc>
        <w:tc>
          <w:tcPr>
            <w:tcW w:w="1340" w:type="dxa"/>
            <w:noWrap/>
            <w:hideMark/>
          </w:tcPr>
          <w:p w14:paraId="50349AF6"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0D299E1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10A3BB12"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744C50AB"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1,400.00 </w:t>
            </w:r>
          </w:p>
        </w:tc>
        <w:tc>
          <w:tcPr>
            <w:tcW w:w="1299" w:type="dxa"/>
            <w:noWrap/>
            <w:hideMark/>
          </w:tcPr>
          <w:p w14:paraId="2EBF93A1"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068F435C"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3EA6B702"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4117D8EB" w14:textId="1CC79DF9"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1,400.00 </w:t>
            </w:r>
          </w:p>
        </w:tc>
        <w:tc>
          <w:tcPr>
            <w:tcW w:w="1456" w:type="dxa"/>
            <w:noWrap/>
            <w:hideMark/>
          </w:tcPr>
          <w:p w14:paraId="31040F8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4AE98790" w14:textId="03D599F9"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2,800.00 </w:t>
            </w:r>
          </w:p>
        </w:tc>
      </w:tr>
      <w:tr w:rsidR="00EF555A" w:rsidRPr="00256322" w14:paraId="4F354202" w14:textId="77777777" w:rsidTr="00EF555A">
        <w:trPr>
          <w:trHeight w:val="1372"/>
        </w:trPr>
        <w:tc>
          <w:tcPr>
            <w:cnfStyle w:val="001000000000" w:firstRow="0" w:lastRow="0" w:firstColumn="1" w:lastColumn="0" w:oddVBand="0" w:evenVBand="0" w:oddHBand="0" w:evenHBand="0" w:firstRowFirstColumn="0" w:firstRowLastColumn="0" w:lastRowFirstColumn="0" w:lastRowLastColumn="0"/>
            <w:tcW w:w="669" w:type="dxa"/>
            <w:noWrap/>
            <w:hideMark/>
          </w:tcPr>
          <w:p w14:paraId="04BB0CAE"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3.5</w:t>
            </w:r>
          </w:p>
        </w:tc>
        <w:tc>
          <w:tcPr>
            <w:tcW w:w="4356" w:type="dxa"/>
            <w:hideMark/>
          </w:tcPr>
          <w:p w14:paraId="16E23546"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Stakeholder’s engagement with Vehicle importers to frame a National Policy for the Mobile AC sector to shift from use of R134a to HFO’s or any globally acceptable natural refrigerant for vehicle air conditioning.</w:t>
            </w:r>
          </w:p>
        </w:tc>
        <w:tc>
          <w:tcPr>
            <w:tcW w:w="1451" w:type="dxa"/>
            <w:noWrap/>
            <w:hideMark/>
          </w:tcPr>
          <w:p w14:paraId="2B3478BC"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7F226B88" w14:textId="170897FF"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1,300.00 </w:t>
            </w:r>
          </w:p>
        </w:tc>
        <w:tc>
          <w:tcPr>
            <w:tcW w:w="1340" w:type="dxa"/>
            <w:noWrap/>
            <w:hideMark/>
          </w:tcPr>
          <w:p w14:paraId="66844DF2"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CAF1B65"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64BAF3C4"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73268CA1"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1,300.00 </w:t>
            </w:r>
          </w:p>
        </w:tc>
        <w:tc>
          <w:tcPr>
            <w:tcW w:w="1299" w:type="dxa"/>
            <w:noWrap/>
            <w:hideMark/>
          </w:tcPr>
          <w:p w14:paraId="28EDE1F1"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4901B24B"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6121B59F"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65416E73"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3480A1B3"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1A371BE1" w14:textId="45C82B5D"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1,300.00 </w:t>
            </w:r>
          </w:p>
        </w:tc>
      </w:tr>
      <w:tr w:rsidR="00EF555A" w:rsidRPr="00256322" w14:paraId="46380F4B" w14:textId="77777777" w:rsidTr="00EF555A">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669" w:type="dxa"/>
            <w:noWrap/>
            <w:hideMark/>
          </w:tcPr>
          <w:p w14:paraId="49321434"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3.6</w:t>
            </w:r>
          </w:p>
        </w:tc>
        <w:tc>
          <w:tcPr>
            <w:tcW w:w="4356" w:type="dxa"/>
            <w:hideMark/>
          </w:tcPr>
          <w:p w14:paraId="213DE1B0" w14:textId="7FB85959"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License of selected MAC garages (support 6 garages) to become MAC centre of </w:t>
            </w:r>
            <w:r w:rsidR="00256322" w:rsidRPr="00256322">
              <w:rPr>
                <w:rFonts w:ascii="Times New Roman" w:eastAsia="Times New Roman" w:hAnsi="Times New Roman" w:cs="Times New Roman"/>
                <w:color w:val="000000"/>
                <w:sz w:val="20"/>
                <w:szCs w:val="20"/>
                <w:lang w:val="en-GB"/>
              </w:rPr>
              <w:t>excellence by</w:t>
            </w:r>
            <w:r w:rsidRPr="00256322">
              <w:rPr>
                <w:rFonts w:ascii="Times New Roman" w:eastAsia="Times New Roman" w:hAnsi="Times New Roman" w:cs="Times New Roman"/>
                <w:color w:val="000000"/>
                <w:sz w:val="20"/>
                <w:szCs w:val="20"/>
                <w:lang w:val="en-GB"/>
              </w:rPr>
              <w:t xml:space="preserve"> EPA/NOU</w:t>
            </w:r>
            <w:r w:rsidR="0028711B" w:rsidRPr="00256322">
              <w:rPr>
                <w:rFonts w:ascii="Times New Roman" w:eastAsia="Times New Roman" w:hAnsi="Times New Roman" w:cs="Times New Roman"/>
                <w:color w:val="000000"/>
                <w:sz w:val="20"/>
                <w:szCs w:val="20"/>
                <w:lang w:val="en-GB"/>
              </w:rPr>
              <w:t>.</w:t>
            </w:r>
          </w:p>
        </w:tc>
        <w:tc>
          <w:tcPr>
            <w:tcW w:w="1451" w:type="dxa"/>
            <w:noWrap/>
            <w:hideMark/>
          </w:tcPr>
          <w:p w14:paraId="5E07EBC3"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0EC74F9"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40" w:type="dxa"/>
            <w:noWrap/>
            <w:hideMark/>
          </w:tcPr>
          <w:p w14:paraId="3FBBC0F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3A506C31" w14:textId="20E7A252"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6,200.00 </w:t>
            </w:r>
          </w:p>
        </w:tc>
        <w:tc>
          <w:tcPr>
            <w:tcW w:w="1715" w:type="dxa"/>
            <w:noWrap/>
            <w:hideMark/>
          </w:tcPr>
          <w:p w14:paraId="3A5377D5"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F28ECAA"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6,200.00 </w:t>
            </w:r>
          </w:p>
        </w:tc>
        <w:tc>
          <w:tcPr>
            <w:tcW w:w="1299" w:type="dxa"/>
            <w:noWrap/>
            <w:hideMark/>
          </w:tcPr>
          <w:p w14:paraId="500BF7C5"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62D1B60"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3B8037C6"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40E8712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714AF9A7"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304AF224" w14:textId="64588203"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6,200.00 </w:t>
            </w:r>
          </w:p>
        </w:tc>
      </w:tr>
      <w:tr w:rsidR="00EF555A" w:rsidRPr="00256322" w14:paraId="35E21BBA" w14:textId="77777777" w:rsidTr="00EF555A">
        <w:trPr>
          <w:trHeight w:val="323"/>
        </w:trPr>
        <w:tc>
          <w:tcPr>
            <w:cnfStyle w:val="001000000000" w:firstRow="0" w:lastRow="0" w:firstColumn="1" w:lastColumn="0" w:oddVBand="0" w:evenVBand="0" w:oddHBand="0" w:evenHBand="0" w:firstRowFirstColumn="0" w:firstRowLastColumn="0" w:lastRowFirstColumn="0" w:lastRowLastColumn="0"/>
            <w:tcW w:w="669" w:type="dxa"/>
            <w:noWrap/>
            <w:hideMark/>
          </w:tcPr>
          <w:p w14:paraId="6FAF7D45" w14:textId="77777777" w:rsidR="00EF555A" w:rsidRPr="00256322" w:rsidRDefault="00EF555A" w:rsidP="00AC70F7">
            <w:pPr>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w:t>
            </w:r>
          </w:p>
        </w:tc>
        <w:tc>
          <w:tcPr>
            <w:tcW w:w="4356" w:type="dxa"/>
            <w:noWrap/>
            <w:hideMark/>
          </w:tcPr>
          <w:p w14:paraId="3A65B5C8" w14:textId="77777777" w:rsidR="00EF555A" w:rsidRPr="00256322" w:rsidRDefault="00EF555A" w:rsidP="00AC70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Subtotal</w:t>
            </w:r>
          </w:p>
        </w:tc>
        <w:tc>
          <w:tcPr>
            <w:tcW w:w="1451" w:type="dxa"/>
            <w:noWrap/>
            <w:hideMark/>
          </w:tcPr>
          <w:p w14:paraId="6AFB7AEB"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28,100.00 </w:t>
            </w:r>
          </w:p>
        </w:tc>
        <w:tc>
          <w:tcPr>
            <w:tcW w:w="1340" w:type="dxa"/>
            <w:noWrap/>
            <w:hideMark/>
          </w:tcPr>
          <w:p w14:paraId="4CA76B3A"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6,200.00 </w:t>
            </w:r>
          </w:p>
        </w:tc>
        <w:tc>
          <w:tcPr>
            <w:tcW w:w="1715" w:type="dxa"/>
            <w:noWrap/>
            <w:hideMark/>
          </w:tcPr>
          <w:p w14:paraId="4DC9729A"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31,500.00 </w:t>
            </w:r>
          </w:p>
        </w:tc>
        <w:tc>
          <w:tcPr>
            <w:tcW w:w="1299" w:type="dxa"/>
            <w:noWrap/>
            <w:hideMark/>
          </w:tcPr>
          <w:p w14:paraId="443E5251"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1,400.00 </w:t>
            </w:r>
          </w:p>
        </w:tc>
        <w:tc>
          <w:tcPr>
            <w:tcW w:w="1339" w:type="dxa"/>
            <w:noWrap/>
            <w:hideMark/>
          </w:tcPr>
          <w:p w14:paraId="25E8B522"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1,400.00 </w:t>
            </w:r>
          </w:p>
        </w:tc>
        <w:tc>
          <w:tcPr>
            <w:tcW w:w="1456" w:type="dxa"/>
            <w:noWrap/>
            <w:hideMark/>
          </w:tcPr>
          <w:p w14:paraId="6B79ACAB"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34,300.00 </w:t>
            </w:r>
          </w:p>
        </w:tc>
      </w:tr>
      <w:tr w:rsidR="00EF555A" w:rsidRPr="00256322" w14:paraId="6202A1C9" w14:textId="77777777" w:rsidTr="00EF555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3625" w:type="dxa"/>
            <w:gridSpan w:val="8"/>
            <w:noWrap/>
            <w:hideMark/>
          </w:tcPr>
          <w:p w14:paraId="3E4E6EEF" w14:textId="77777777" w:rsidR="00EF555A" w:rsidRPr="00256322" w:rsidRDefault="00EF555A" w:rsidP="00AC70F7">
            <w:pPr>
              <w:rPr>
                <w:rFonts w:ascii="Times New Roman" w:eastAsia="Times New Roman" w:hAnsi="Times New Roman" w:cs="Times New Roman"/>
                <w:bCs w:val="0"/>
                <w:color w:val="000000"/>
                <w:sz w:val="20"/>
                <w:szCs w:val="20"/>
                <w:lang w:val="en-GB"/>
              </w:rPr>
            </w:pPr>
            <w:r w:rsidRPr="00256322">
              <w:rPr>
                <w:rFonts w:ascii="Times New Roman" w:eastAsia="Times New Roman" w:hAnsi="Times New Roman" w:cs="Times New Roman"/>
                <w:bCs w:val="0"/>
                <w:color w:val="000000"/>
                <w:sz w:val="20"/>
                <w:szCs w:val="20"/>
                <w:lang w:val="en-GB"/>
              </w:rPr>
              <w:t>4. Demonstration of pilot projects on commercial refrigeration sector</w:t>
            </w:r>
          </w:p>
        </w:tc>
      </w:tr>
      <w:tr w:rsidR="00EF555A" w:rsidRPr="00256322" w14:paraId="7378C94B" w14:textId="77777777" w:rsidTr="00EF555A">
        <w:trPr>
          <w:trHeight w:val="963"/>
        </w:trPr>
        <w:tc>
          <w:tcPr>
            <w:cnfStyle w:val="001000000000" w:firstRow="0" w:lastRow="0" w:firstColumn="1" w:lastColumn="0" w:oddVBand="0" w:evenVBand="0" w:oddHBand="0" w:evenHBand="0" w:firstRowFirstColumn="0" w:firstRowLastColumn="0" w:lastRowFirstColumn="0" w:lastRowLastColumn="0"/>
            <w:tcW w:w="669" w:type="dxa"/>
            <w:noWrap/>
            <w:hideMark/>
          </w:tcPr>
          <w:p w14:paraId="1A05897E"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4.1</w:t>
            </w:r>
          </w:p>
        </w:tc>
        <w:tc>
          <w:tcPr>
            <w:tcW w:w="4356" w:type="dxa"/>
            <w:hideMark/>
          </w:tcPr>
          <w:p w14:paraId="617868B5" w14:textId="77777777"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Demonstration project for R290 monoblocks for +ve/-ve temps.  Size (1/3- 2.5HP) installation, commissioning and training at the centre of excellence.</w:t>
            </w:r>
          </w:p>
        </w:tc>
        <w:tc>
          <w:tcPr>
            <w:tcW w:w="1451" w:type="dxa"/>
            <w:noWrap/>
            <w:hideMark/>
          </w:tcPr>
          <w:p w14:paraId="6355E1F6"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70CA7E05"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40" w:type="dxa"/>
            <w:noWrap/>
            <w:hideMark/>
          </w:tcPr>
          <w:p w14:paraId="3280A128"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235175FC" w14:textId="0BB33CDF"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46,000.00 </w:t>
            </w:r>
          </w:p>
        </w:tc>
        <w:tc>
          <w:tcPr>
            <w:tcW w:w="1715" w:type="dxa"/>
            <w:noWrap/>
            <w:hideMark/>
          </w:tcPr>
          <w:p w14:paraId="07281B3E"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28A9D312"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299" w:type="dxa"/>
            <w:noWrap/>
            <w:hideMark/>
          </w:tcPr>
          <w:p w14:paraId="7632F978"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16132033" w14:textId="1C997538"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46,000.00 </w:t>
            </w:r>
          </w:p>
        </w:tc>
        <w:tc>
          <w:tcPr>
            <w:tcW w:w="1339" w:type="dxa"/>
            <w:noWrap/>
            <w:hideMark/>
          </w:tcPr>
          <w:p w14:paraId="76C70304"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p>
          <w:p w14:paraId="4BCB9D06"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456" w:type="dxa"/>
            <w:noWrap/>
            <w:hideMark/>
          </w:tcPr>
          <w:p w14:paraId="4632AC4D"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w:t>
            </w:r>
          </w:p>
          <w:p w14:paraId="5D53D0A9" w14:textId="2108E05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46,000.00 </w:t>
            </w:r>
          </w:p>
        </w:tc>
      </w:tr>
      <w:tr w:rsidR="00EF555A" w:rsidRPr="00256322" w14:paraId="01AEB0CC" w14:textId="77777777" w:rsidTr="00EF555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69" w:type="dxa"/>
            <w:noWrap/>
            <w:hideMark/>
          </w:tcPr>
          <w:p w14:paraId="7BCF43A5" w14:textId="77777777" w:rsidR="00EF555A" w:rsidRPr="00256322" w:rsidRDefault="00EF555A" w:rsidP="00AC70F7">
            <w:pPr>
              <w:jc w:val="right"/>
              <w:rPr>
                <w:rFonts w:ascii="Times New Roman" w:eastAsia="Times New Roman" w:hAnsi="Times New Roman" w:cs="Times New Roman"/>
                <w:b w:val="0"/>
                <w:bCs w:val="0"/>
                <w:i/>
                <w:iCs/>
                <w:color w:val="000000"/>
                <w:sz w:val="20"/>
                <w:szCs w:val="20"/>
                <w:lang w:val="en-GB"/>
              </w:rPr>
            </w:pPr>
            <w:r w:rsidRPr="00256322">
              <w:rPr>
                <w:rFonts w:ascii="Times New Roman" w:eastAsia="Times New Roman" w:hAnsi="Times New Roman" w:cs="Times New Roman"/>
                <w:b w:val="0"/>
                <w:bCs w:val="0"/>
                <w:i/>
                <w:iCs/>
                <w:color w:val="000000"/>
                <w:sz w:val="20"/>
                <w:szCs w:val="20"/>
                <w:lang w:val="en-GB"/>
              </w:rPr>
              <w:t> </w:t>
            </w:r>
          </w:p>
        </w:tc>
        <w:tc>
          <w:tcPr>
            <w:tcW w:w="4356" w:type="dxa"/>
            <w:noWrap/>
            <w:hideMark/>
          </w:tcPr>
          <w:p w14:paraId="59630574" w14:textId="77777777" w:rsidR="00EF555A" w:rsidRPr="00256322" w:rsidRDefault="00EF555A" w:rsidP="00AC70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Subtotal </w:t>
            </w:r>
          </w:p>
        </w:tc>
        <w:tc>
          <w:tcPr>
            <w:tcW w:w="1451" w:type="dxa"/>
            <w:noWrap/>
            <w:hideMark/>
          </w:tcPr>
          <w:p w14:paraId="46D51E5D"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0.00</w:t>
            </w:r>
          </w:p>
        </w:tc>
        <w:tc>
          <w:tcPr>
            <w:tcW w:w="1340" w:type="dxa"/>
            <w:noWrap/>
            <w:hideMark/>
          </w:tcPr>
          <w:p w14:paraId="78FAACD9"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46000.00</w:t>
            </w:r>
          </w:p>
        </w:tc>
        <w:tc>
          <w:tcPr>
            <w:tcW w:w="1715" w:type="dxa"/>
            <w:noWrap/>
            <w:hideMark/>
          </w:tcPr>
          <w:p w14:paraId="43C60395"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0.00</w:t>
            </w:r>
          </w:p>
        </w:tc>
        <w:tc>
          <w:tcPr>
            <w:tcW w:w="1299" w:type="dxa"/>
            <w:noWrap/>
            <w:hideMark/>
          </w:tcPr>
          <w:p w14:paraId="1E84439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46000.00</w:t>
            </w:r>
          </w:p>
        </w:tc>
        <w:tc>
          <w:tcPr>
            <w:tcW w:w="1339" w:type="dxa"/>
            <w:noWrap/>
            <w:hideMark/>
          </w:tcPr>
          <w:p w14:paraId="5322F218"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0.00</w:t>
            </w:r>
          </w:p>
        </w:tc>
        <w:tc>
          <w:tcPr>
            <w:tcW w:w="1456" w:type="dxa"/>
            <w:noWrap/>
            <w:hideMark/>
          </w:tcPr>
          <w:p w14:paraId="7EAE598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46000.00</w:t>
            </w:r>
          </w:p>
        </w:tc>
      </w:tr>
      <w:tr w:rsidR="00EF555A" w:rsidRPr="00256322" w14:paraId="01DAFA08" w14:textId="77777777" w:rsidTr="00EF555A">
        <w:trPr>
          <w:trHeight w:val="268"/>
        </w:trPr>
        <w:tc>
          <w:tcPr>
            <w:cnfStyle w:val="001000000000" w:firstRow="0" w:lastRow="0" w:firstColumn="1" w:lastColumn="0" w:oddVBand="0" w:evenVBand="0" w:oddHBand="0" w:evenHBand="0" w:firstRowFirstColumn="0" w:firstRowLastColumn="0" w:lastRowFirstColumn="0" w:lastRowLastColumn="0"/>
            <w:tcW w:w="13625" w:type="dxa"/>
            <w:gridSpan w:val="8"/>
            <w:noWrap/>
            <w:hideMark/>
          </w:tcPr>
          <w:p w14:paraId="25C140AD" w14:textId="77777777" w:rsidR="00EF555A" w:rsidRPr="00256322" w:rsidRDefault="00EF555A" w:rsidP="00AC70F7">
            <w:pPr>
              <w:rPr>
                <w:rFonts w:ascii="Times New Roman" w:eastAsia="Times New Roman" w:hAnsi="Times New Roman" w:cs="Times New Roman"/>
                <w:bCs w:val="0"/>
                <w:color w:val="000000"/>
                <w:sz w:val="20"/>
                <w:szCs w:val="20"/>
                <w:lang w:val="en-GB"/>
              </w:rPr>
            </w:pPr>
            <w:r w:rsidRPr="00256322">
              <w:rPr>
                <w:rFonts w:ascii="Times New Roman" w:eastAsia="Times New Roman" w:hAnsi="Times New Roman" w:cs="Times New Roman"/>
                <w:bCs w:val="0"/>
                <w:color w:val="000000"/>
                <w:sz w:val="20"/>
                <w:szCs w:val="20"/>
                <w:lang w:val="en-GB"/>
              </w:rPr>
              <w:t>5. Other gender mainstreaming</w:t>
            </w:r>
          </w:p>
        </w:tc>
      </w:tr>
      <w:tr w:rsidR="00EF555A" w:rsidRPr="00256322" w14:paraId="39299419" w14:textId="77777777" w:rsidTr="00EF555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69" w:type="dxa"/>
            <w:noWrap/>
            <w:hideMark/>
          </w:tcPr>
          <w:p w14:paraId="48B6AC78"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lastRenderedPageBreak/>
              <w:t>5.1</w:t>
            </w:r>
          </w:p>
        </w:tc>
        <w:tc>
          <w:tcPr>
            <w:tcW w:w="4356" w:type="dxa"/>
            <w:hideMark/>
          </w:tcPr>
          <w:p w14:paraId="23034DD7" w14:textId="41DB2814"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Awareness creation on the RAC industry for junior level students (50% male, 50% females)</w:t>
            </w:r>
            <w:r w:rsidR="0028711B" w:rsidRPr="00256322">
              <w:rPr>
                <w:rFonts w:ascii="Times New Roman" w:eastAsia="Times New Roman" w:hAnsi="Times New Roman" w:cs="Times New Roman"/>
                <w:color w:val="000000"/>
                <w:sz w:val="20"/>
                <w:szCs w:val="20"/>
                <w:lang w:val="en-GB"/>
              </w:rPr>
              <w:t>.</w:t>
            </w:r>
          </w:p>
        </w:tc>
        <w:tc>
          <w:tcPr>
            <w:tcW w:w="1451" w:type="dxa"/>
            <w:noWrap/>
            <w:hideMark/>
          </w:tcPr>
          <w:p w14:paraId="50CDFE35" w14:textId="7DC82569"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6,600.00</w:t>
            </w:r>
          </w:p>
        </w:tc>
        <w:tc>
          <w:tcPr>
            <w:tcW w:w="1340" w:type="dxa"/>
            <w:noWrap/>
            <w:hideMark/>
          </w:tcPr>
          <w:p w14:paraId="0F7B7D79"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1F63978B" w14:textId="56A0FB42"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3,300.00</w:t>
            </w:r>
          </w:p>
        </w:tc>
        <w:tc>
          <w:tcPr>
            <w:tcW w:w="1299" w:type="dxa"/>
            <w:noWrap/>
            <w:hideMark/>
          </w:tcPr>
          <w:p w14:paraId="44C91F9F"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339" w:type="dxa"/>
            <w:noWrap/>
            <w:hideMark/>
          </w:tcPr>
          <w:p w14:paraId="72CEEC54" w14:textId="7403242D"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3,300.00</w:t>
            </w:r>
          </w:p>
        </w:tc>
        <w:tc>
          <w:tcPr>
            <w:tcW w:w="1456" w:type="dxa"/>
            <w:noWrap/>
            <w:hideMark/>
          </w:tcPr>
          <w:p w14:paraId="074D3CFE" w14:textId="23BB3AE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6,600.00</w:t>
            </w:r>
          </w:p>
        </w:tc>
      </w:tr>
      <w:tr w:rsidR="00EF555A" w:rsidRPr="00256322" w14:paraId="2B253065" w14:textId="77777777" w:rsidTr="00EF555A">
        <w:trPr>
          <w:trHeight w:val="547"/>
        </w:trPr>
        <w:tc>
          <w:tcPr>
            <w:cnfStyle w:val="001000000000" w:firstRow="0" w:lastRow="0" w:firstColumn="1" w:lastColumn="0" w:oddVBand="0" w:evenVBand="0" w:oddHBand="0" w:evenHBand="0" w:firstRowFirstColumn="0" w:firstRowLastColumn="0" w:lastRowFirstColumn="0" w:lastRowLastColumn="0"/>
            <w:tcW w:w="669" w:type="dxa"/>
            <w:noWrap/>
            <w:hideMark/>
          </w:tcPr>
          <w:p w14:paraId="0B2342ED"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5.2</w:t>
            </w:r>
          </w:p>
        </w:tc>
        <w:tc>
          <w:tcPr>
            <w:tcW w:w="4356" w:type="dxa"/>
            <w:hideMark/>
          </w:tcPr>
          <w:p w14:paraId="62CB2848" w14:textId="2CB0B2F4" w:rsidR="00EF555A" w:rsidRPr="00256322" w:rsidRDefault="00EF555A" w:rsidP="00AC70F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Encouraging women role models presentation </w:t>
            </w:r>
            <w:r w:rsidR="00256322" w:rsidRPr="00256322">
              <w:rPr>
                <w:rFonts w:ascii="Times New Roman" w:eastAsia="Times New Roman" w:hAnsi="Times New Roman" w:cs="Times New Roman"/>
                <w:color w:val="000000"/>
                <w:sz w:val="20"/>
                <w:szCs w:val="20"/>
                <w:lang w:val="en-GB"/>
              </w:rPr>
              <w:t>in all KIP</w:t>
            </w:r>
            <w:r w:rsidRPr="00256322">
              <w:rPr>
                <w:rFonts w:ascii="Times New Roman" w:eastAsia="Times New Roman" w:hAnsi="Times New Roman" w:cs="Times New Roman"/>
                <w:color w:val="000000"/>
                <w:sz w:val="20"/>
                <w:szCs w:val="20"/>
                <w:lang w:val="en-GB"/>
              </w:rPr>
              <w:t xml:space="preserve"> Implementation</w:t>
            </w:r>
            <w:r w:rsidR="0028711B" w:rsidRPr="00256322">
              <w:rPr>
                <w:rFonts w:ascii="Times New Roman" w:eastAsia="Times New Roman" w:hAnsi="Times New Roman" w:cs="Times New Roman"/>
                <w:color w:val="000000"/>
                <w:sz w:val="20"/>
                <w:szCs w:val="20"/>
                <w:lang w:val="en-GB"/>
              </w:rPr>
              <w:t xml:space="preserve"> workshop.</w:t>
            </w:r>
          </w:p>
        </w:tc>
        <w:tc>
          <w:tcPr>
            <w:tcW w:w="1451" w:type="dxa"/>
            <w:noWrap/>
            <w:hideMark/>
          </w:tcPr>
          <w:p w14:paraId="26D5361D" w14:textId="11BCED7E"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6,000.00</w:t>
            </w:r>
          </w:p>
        </w:tc>
        <w:tc>
          <w:tcPr>
            <w:tcW w:w="1340" w:type="dxa"/>
            <w:noWrap/>
            <w:hideMark/>
          </w:tcPr>
          <w:p w14:paraId="2A123254" w14:textId="77777777"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0.00</w:t>
            </w:r>
          </w:p>
        </w:tc>
        <w:tc>
          <w:tcPr>
            <w:tcW w:w="1715" w:type="dxa"/>
            <w:noWrap/>
            <w:hideMark/>
          </w:tcPr>
          <w:p w14:paraId="7F4265B1" w14:textId="2CE46D65"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2,000.00</w:t>
            </w:r>
          </w:p>
        </w:tc>
        <w:tc>
          <w:tcPr>
            <w:tcW w:w="1299" w:type="dxa"/>
            <w:noWrap/>
            <w:hideMark/>
          </w:tcPr>
          <w:p w14:paraId="31443C73" w14:textId="500830CA"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2,000.00</w:t>
            </w:r>
          </w:p>
        </w:tc>
        <w:tc>
          <w:tcPr>
            <w:tcW w:w="1339" w:type="dxa"/>
            <w:noWrap/>
            <w:hideMark/>
          </w:tcPr>
          <w:p w14:paraId="21CFD914" w14:textId="1145DA3F"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2,000.00</w:t>
            </w:r>
          </w:p>
        </w:tc>
        <w:tc>
          <w:tcPr>
            <w:tcW w:w="1456" w:type="dxa"/>
            <w:noWrap/>
            <w:hideMark/>
          </w:tcPr>
          <w:p w14:paraId="3DC78AD0" w14:textId="03593EAF" w:rsidR="00EF555A" w:rsidRPr="00256322" w:rsidRDefault="00EF555A" w:rsidP="00EF55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6,000.00</w:t>
            </w:r>
          </w:p>
        </w:tc>
      </w:tr>
      <w:tr w:rsidR="00EF555A" w:rsidRPr="00256322" w14:paraId="39A2FCE9" w14:textId="77777777" w:rsidTr="00EF555A">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69" w:type="dxa"/>
            <w:noWrap/>
            <w:hideMark/>
          </w:tcPr>
          <w:p w14:paraId="4CBE5C92" w14:textId="77777777" w:rsidR="00EF555A" w:rsidRPr="00256322" w:rsidRDefault="00EF555A" w:rsidP="00AC70F7">
            <w:pPr>
              <w:jc w:val="right"/>
              <w:rPr>
                <w:rFonts w:ascii="Times New Roman" w:eastAsia="Times New Roman" w:hAnsi="Times New Roman" w:cs="Times New Roman"/>
                <w:b w:val="0"/>
                <w:bCs w:val="0"/>
                <w:i/>
                <w:iCs/>
                <w:color w:val="000000"/>
                <w:sz w:val="20"/>
                <w:szCs w:val="20"/>
                <w:lang w:val="en-GB"/>
              </w:rPr>
            </w:pPr>
            <w:r w:rsidRPr="00256322">
              <w:rPr>
                <w:rFonts w:ascii="Times New Roman" w:eastAsia="Times New Roman" w:hAnsi="Times New Roman" w:cs="Times New Roman"/>
                <w:b w:val="0"/>
                <w:bCs w:val="0"/>
                <w:i/>
                <w:iCs/>
                <w:color w:val="000000"/>
                <w:sz w:val="20"/>
                <w:szCs w:val="20"/>
                <w:lang w:val="en-GB"/>
              </w:rPr>
              <w:t> </w:t>
            </w:r>
          </w:p>
        </w:tc>
        <w:tc>
          <w:tcPr>
            <w:tcW w:w="4356" w:type="dxa"/>
            <w:noWrap/>
            <w:hideMark/>
          </w:tcPr>
          <w:p w14:paraId="3DF22AA0" w14:textId="77777777" w:rsidR="00EF555A" w:rsidRPr="00256322" w:rsidRDefault="00EF555A" w:rsidP="00AC70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Subtotal </w:t>
            </w:r>
          </w:p>
        </w:tc>
        <w:tc>
          <w:tcPr>
            <w:tcW w:w="1451" w:type="dxa"/>
            <w:noWrap/>
            <w:hideMark/>
          </w:tcPr>
          <w:p w14:paraId="0E5A10F2" w14:textId="11C6803E"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12,600.00</w:t>
            </w:r>
          </w:p>
        </w:tc>
        <w:tc>
          <w:tcPr>
            <w:tcW w:w="1340" w:type="dxa"/>
            <w:noWrap/>
            <w:hideMark/>
          </w:tcPr>
          <w:p w14:paraId="3048DF12" w14:textId="7777777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0.00</w:t>
            </w:r>
          </w:p>
        </w:tc>
        <w:tc>
          <w:tcPr>
            <w:tcW w:w="1715" w:type="dxa"/>
            <w:noWrap/>
            <w:hideMark/>
          </w:tcPr>
          <w:p w14:paraId="76A27021" w14:textId="35B147D7"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5,300.00</w:t>
            </w:r>
          </w:p>
        </w:tc>
        <w:tc>
          <w:tcPr>
            <w:tcW w:w="1299" w:type="dxa"/>
            <w:noWrap/>
            <w:hideMark/>
          </w:tcPr>
          <w:p w14:paraId="50B4A3D7" w14:textId="2A568842"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2,000.00</w:t>
            </w:r>
          </w:p>
        </w:tc>
        <w:tc>
          <w:tcPr>
            <w:tcW w:w="1339" w:type="dxa"/>
            <w:noWrap/>
            <w:hideMark/>
          </w:tcPr>
          <w:p w14:paraId="3CFE40B4" w14:textId="65B6CF91"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5,300.00</w:t>
            </w:r>
          </w:p>
        </w:tc>
        <w:tc>
          <w:tcPr>
            <w:tcW w:w="1456" w:type="dxa"/>
            <w:noWrap/>
            <w:hideMark/>
          </w:tcPr>
          <w:p w14:paraId="01050BD1" w14:textId="629B6438"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12,600.00</w:t>
            </w:r>
          </w:p>
        </w:tc>
      </w:tr>
      <w:tr w:rsidR="00EF555A" w:rsidRPr="00256322" w14:paraId="296ABB25" w14:textId="77777777" w:rsidTr="00EF555A">
        <w:trPr>
          <w:trHeight w:val="137"/>
        </w:trPr>
        <w:tc>
          <w:tcPr>
            <w:cnfStyle w:val="001000000000" w:firstRow="0" w:lastRow="0" w:firstColumn="1" w:lastColumn="0" w:oddVBand="0" w:evenVBand="0" w:oddHBand="0" w:evenHBand="0" w:firstRowFirstColumn="0" w:firstRowLastColumn="0" w:lastRowFirstColumn="0" w:lastRowLastColumn="0"/>
            <w:tcW w:w="13625" w:type="dxa"/>
            <w:gridSpan w:val="8"/>
            <w:noWrap/>
            <w:hideMark/>
          </w:tcPr>
          <w:p w14:paraId="3CCD4206" w14:textId="77777777" w:rsidR="00EF555A" w:rsidRPr="00256322" w:rsidRDefault="00EF555A" w:rsidP="00AC70F7">
            <w:pPr>
              <w:rPr>
                <w:rFonts w:ascii="Times New Roman" w:eastAsia="Times New Roman" w:hAnsi="Times New Roman" w:cs="Times New Roman"/>
                <w:bCs w:val="0"/>
                <w:color w:val="000000"/>
                <w:sz w:val="20"/>
                <w:szCs w:val="20"/>
                <w:lang w:val="en-GB"/>
              </w:rPr>
            </w:pPr>
            <w:r w:rsidRPr="00256322">
              <w:rPr>
                <w:rFonts w:ascii="Times New Roman" w:eastAsia="Times New Roman" w:hAnsi="Times New Roman" w:cs="Times New Roman"/>
                <w:bCs w:val="0"/>
                <w:color w:val="000000"/>
                <w:sz w:val="20"/>
                <w:szCs w:val="20"/>
                <w:lang w:val="en-GB"/>
              </w:rPr>
              <w:t>6. Monitoring</w:t>
            </w:r>
          </w:p>
        </w:tc>
      </w:tr>
      <w:tr w:rsidR="00EF555A" w:rsidRPr="00256322" w14:paraId="024CFBE0" w14:textId="77777777" w:rsidTr="00EF555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69" w:type="dxa"/>
            <w:noWrap/>
            <w:hideMark/>
          </w:tcPr>
          <w:p w14:paraId="7E9A418B"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6.1</w:t>
            </w:r>
          </w:p>
        </w:tc>
        <w:tc>
          <w:tcPr>
            <w:tcW w:w="4356" w:type="dxa"/>
            <w:hideMark/>
          </w:tcPr>
          <w:p w14:paraId="7ED18028" w14:textId="12BE5355"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Project Monitoring Unit (PMU) support and coordination</w:t>
            </w:r>
            <w:r w:rsidR="0028711B" w:rsidRPr="00256322">
              <w:rPr>
                <w:rFonts w:ascii="Times New Roman" w:eastAsia="Times New Roman" w:hAnsi="Times New Roman" w:cs="Times New Roman"/>
                <w:color w:val="000000"/>
                <w:sz w:val="20"/>
                <w:szCs w:val="20"/>
                <w:lang w:val="en-GB"/>
              </w:rPr>
              <w:t>.</w:t>
            </w:r>
            <w:r w:rsidRPr="00256322">
              <w:rPr>
                <w:rFonts w:ascii="Times New Roman" w:eastAsia="Times New Roman" w:hAnsi="Times New Roman" w:cs="Times New Roman"/>
                <w:color w:val="000000"/>
                <w:sz w:val="20"/>
                <w:szCs w:val="20"/>
                <w:lang w:val="en-GB"/>
              </w:rPr>
              <w:t xml:space="preserve"> </w:t>
            </w:r>
          </w:p>
        </w:tc>
        <w:tc>
          <w:tcPr>
            <w:tcW w:w="1451" w:type="dxa"/>
            <w:noWrap/>
            <w:hideMark/>
          </w:tcPr>
          <w:p w14:paraId="462E78BD"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12,600.00 </w:t>
            </w:r>
          </w:p>
        </w:tc>
        <w:tc>
          <w:tcPr>
            <w:tcW w:w="1340" w:type="dxa"/>
            <w:noWrap/>
            <w:hideMark/>
          </w:tcPr>
          <w:p w14:paraId="7FDACE63"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5,400.00 </w:t>
            </w:r>
          </w:p>
        </w:tc>
        <w:tc>
          <w:tcPr>
            <w:tcW w:w="1715" w:type="dxa"/>
            <w:noWrap/>
            <w:hideMark/>
          </w:tcPr>
          <w:p w14:paraId="3379EF18" w14:textId="5CA94628" w:rsidR="00EF555A" w:rsidRPr="00256322" w:rsidRDefault="00EF555A" w:rsidP="00EF55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7,000.00 </w:t>
            </w:r>
          </w:p>
        </w:tc>
        <w:tc>
          <w:tcPr>
            <w:tcW w:w="1299" w:type="dxa"/>
            <w:noWrap/>
            <w:hideMark/>
          </w:tcPr>
          <w:p w14:paraId="67D62C9B"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6,000.00 </w:t>
            </w:r>
          </w:p>
        </w:tc>
        <w:tc>
          <w:tcPr>
            <w:tcW w:w="1339" w:type="dxa"/>
            <w:noWrap/>
            <w:hideMark/>
          </w:tcPr>
          <w:p w14:paraId="1E7A1BB0"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5,000.00 </w:t>
            </w:r>
          </w:p>
        </w:tc>
        <w:tc>
          <w:tcPr>
            <w:tcW w:w="1456" w:type="dxa"/>
            <w:noWrap/>
            <w:hideMark/>
          </w:tcPr>
          <w:p w14:paraId="4D84FF8F"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xml:space="preserve">      18,000.00 </w:t>
            </w:r>
          </w:p>
        </w:tc>
      </w:tr>
      <w:tr w:rsidR="00EF555A" w:rsidRPr="00256322" w14:paraId="2AE7751F" w14:textId="77777777" w:rsidTr="00EF555A">
        <w:trPr>
          <w:trHeight w:val="395"/>
        </w:trPr>
        <w:tc>
          <w:tcPr>
            <w:cnfStyle w:val="001000000000" w:firstRow="0" w:lastRow="0" w:firstColumn="1" w:lastColumn="0" w:oddVBand="0" w:evenVBand="0" w:oddHBand="0" w:evenHBand="0" w:firstRowFirstColumn="0" w:firstRowLastColumn="0" w:lastRowFirstColumn="0" w:lastRowLastColumn="0"/>
            <w:tcW w:w="669" w:type="dxa"/>
            <w:noWrap/>
            <w:hideMark/>
          </w:tcPr>
          <w:p w14:paraId="5E677B91" w14:textId="77777777" w:rsidR="00EF555A" w:rsidRPr="00256322" w:rsidRDefault="00EF555A" w:rsidP="00AC70F7">
            <w:pPr>
              <w:jc w:val="right"/>
              <w:rPr>
                <w:rFonts w:ascii="Times New Roman" w:eastAsia="Times New Roman" w:hAnsi="Times New Roman" w:cs="Times New Roman"/>
                <w:color w:val="000000"/>
                <w:sz w:val="20"/>
                <w:szCs w:val="20"/>
                <w:lang w:val="en-GB"/>
              </w:rPr>
            </w:pPr>
            <w:r w:rsidRPr="00256322">
              <w:rPr>
                <w:rFonts w:ascii="Times New Roman" w:eastAsia="Times New Roman" w:hAnsi="Times New Roman" w:cs="Times New Roman"/>
                <w:color w:val="000000"/>
                <w:sz w:val="20"/>
                <w:szCs w:val="20"/>
                <w:lang w:val="en-GB"/>
              </w:rPr>
              <w:t> </w:t>
            </w:r>
          </w:p>
        </w:tc>
        <w:tc>
          <w:tcPr>
            <w:tcW w:w="4356" w:type="dxa"/>
            <w:noWrap/>
            <w:hideMark/>
          </w:tcPr>
          <w:p w14:paraId="42FC568D" w14:textId="77777777" w:rsidR="00EF555A" w:rsidRPr="00256322" w:rsidRDefault="00EF555A" w:rsidP="00AC70F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Subtotal </w:t>
            </w:r>
          </w:p>
        </w:tc>
        <w:tc>
          <w:tcPr>
            <w:tcW w:w="1451" w:type="dxa"/>
            <w:noWrap/>
            <w:hideMark/>
          </w:tcPr>
          <w:p w14:paraId="659126C7"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12,600.00 </w:t>
            </w:r>
          </w:p>
        </w:tc>
        <w:tc>
          <w:tcPr>
            <w:tcW w:w="1340" w:type="dxa"/>
            <w:noWrap/>
            <w:hideMark/>
          </w:tcPr>
          <w:p w14:paraId="0C898C0B"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5,400.00 </w:t>
            </w:r>
          </w:p>
        </w:tc>
        <w:tc>
          <w:tcPr>
            <w:tcW w:w="1715" w:type="dxa"/>
            <w:noWrap/>
            <w:hideMark/>
          </w:tcPr>
          <w:p w14:paraId="13CE3D1E"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7,000.00 </w:t>
            </w:r>
          </w:p>
        </w:tc>
        <w:tc>
          <w:tcPr>
            <w:tcW w:w="1299" w:type="dxa"/>
            <w:noWrap/>
            <w:hideMark/>
          </w:tcPr>
          <w:p w14:paraId="6A0B676F"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6,000.00 </w:t>
            </w:r>
          </w:p>
        </w:tc>
        <w:tc>
          <w:tcPr>
            <w:tcW w:w="1339" w:type="dxa"/>
            <w:noWrap/>
            <w:hideMark/>
          </w:tcPr>
          <w:p w14:paraId="528C0EB9"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5,000.00 </w:t>
            </w:r>
          </w:p>
        </w:tc>
        <w:tc>
          <w:tcPr>
            <w:tcW w:w="1456" w:type="dxa"/>
            <w:noWrap/>
            <w:hideMark/>
          </w:tcPr>
          <w:p w14:paraId="621DC3A5" w14:textId="77777777" w:rsidR="00EF555A" w:rsidRPr="00256322" w:rsidRDefault="00EF555A" w:rsidP="00AC70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20"/>
                <w:szCs w:val="20"/>
                <w:lang w:val="en-GB"/>
              </w:rPr>
            </w:pPr>
            <w:r w:rsidRPr="00256322">
              <w:rPr>
                <w:rFonts w:ascii="Times New Roman" w:eastAsia="Times New Roman" w:hAnsi="Times New Roman" w:cs="Times New Roman"/>
                <w:b/>
                <w:bCs/>
                <w:i/>
                <w:iCs/>
                <w:color w:val="000000"/>
                <w:sz w:val="20"/>
                <w:szCs w:val="20"/>
                <w:lang w:val="en-GB"/>
              </w:rPr>
              <w:t xml:space="preserve">   18,000.00 </w:t>
            </w:r>
          </w:p>
        </w:tc>
      </w:tr>
      <w:tr w:rsidR="00EF555A" w:rsidRPr="00256322" w14:paraId="7FDEDBD3" w14:textId="77777777" w:rsidTr="00EF555A">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69" w:type="dxa"/>
            <w:noWrap/>
            <w:hideMark/>
          </w:tcPr>
          <w:p w14:paraId="0C84FA7C" w14:textId="77777777" w:rsidR="00EF555A" w:rsidRPr="00256322" w:rsidRDefault="00EF555A" w:rsidP="00AC70F7">
            <w:pPr>
              <w:rPr>
                <w:rFonts w:ascii="Times New Roman" w:eastAsia="Times New Roman" w:hAnsi="Times New Roman" w:cs="Times New Roman"/>
                <w:b w:val="0"/>
                <w:bCs w:val="0"/>
                <w:color w:val="FFFFFF"/>
                <w:sz w:val="20"/>
                <w:szCs w:val="20"/>
                <w:lang w:val="en-GB"/>
              </w:rPr>
            </w:pPr>
            <w:r w:rsidRPr="00256322">
              <w:rPr>
                <w:rFonts w:ascii="Times New Roman" w:eastAsia="Times New Roman" w:hAnsi="Times New Roman" w:cs="Times New Roman"/>
                <w:b w:val="0"/>
                <w:bCs w:val="0"/>
                <w:color w:val="FFFFFF"/>
                <w:sz w:val="20"/>
                <w:szCs w:val="20"/>
                <w:lang w:val="en-GB"/>
              </w:rPr>
              <w:t> </w:t>
            </w:r>
          </w:p>
        </w:tc>
        <w:tc>
          <w:tcPr>
            <w:tcW w:w="4356" w:type="dxa"/>
            <w:noWrap/>
            <w:hideMark/>
          </w:tcPr>
          <w:p w14:paraId="648A20D1" w14:textId="77777777" w:rsidR="00EF555A" w:rsidRPr="00256322" w:rsidRDefault="00EF555A" w:rsidP="00AC70F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TOTAL</w:t>
            </w:r>
          </w:p>
        </w:tc>
        <w:tc>
          <w:tcPr>
            <w:tcW w:w="1451" w:type="dxa"/>
            <w:noWrap/>
            <w:hideMark/>
          </w:tcPr>
          <w:p w14:paraId="2219CD7E" w14:textId="77777777" w:rsidR="00EF555A" w:rsidRPr="00256322" w:rsidRDefault="00EF555A" w:rsidP="00AC70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 xml:space="preserve">109,850.00 </w:t>
            </w:r>
          </w:p>
        </w:tc>
        <w:tc>
          <w:tcPr>
            <w:tcW w:w="1340" w:type="dxa"/>
            <w:noWrap/>
            <w:hideMark/>
          </w:tcPr>
          <w:p w14:paraId="52ED0CE6"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 xml:space="preserve">70,150.00 </w:t>
            </w:r>
          </w:p>
        </w:tc>
        <w:tc>
          <w:tcPr>
            <w:tcW w:w="1715" w:type="dxa"/>
            <w:noWrap/>
            <w:hideMark/>
          </w:tcPr>
          <w:p w14:paraId="6B14C13F" w14:textId="62462428" w:rsidR="00EF555A" w:rsidRPr="00256322" w:rsidRDefault="009D6932"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Pr>
                <w:rFonts w:ascii="Times New Roman" w:eastAsia="Times New Roman" w:hAnsi="Times New Roman" w:cs="Times New Roman"/>
                <w:b/>
                <w:bCs/>
                <w:color w:val="000000" w:themeColor="text1"/>
                <w:sz w:val="20"/>
                <w:szCs w:val="20"/>
                <w:lang w:val="en-GB"/>
              </w:rPr>
              <w:t xml:space="preserve">   88</w:t>
            </w:r>
            <w:r w:rsidR="00EF555A" w:rsidRPr="00256322">
              <w:rPr>
                <w:rFonts w:ascii="Times New Roman" w:eastAsia="Times New Roman" w:hAnsi="Times New Roman" w:cs="Times New Roman"/>
                <w:b/>
                <w:bCs/>
                <w:color w:val="000000" w:themeColor="text1"/>
                <w:sz w:val="20"/>
                <w:szCs w:val="20"/>
                <w:lang w:val="en-GB"/>
              </w:rPr>
              <w:t xml:space="preserve">,500.00 </w:t>
            </w:r>
          </w:p>
        </w:tc>
        <w:tc>
          <w:tcPr>
            <w:tcW w:w="1299" w:type="dxa"/>
            <w:noWrap/>
            <w:hideMark/>
          </w:tcPr>
          <w:p w14:paraId="16468B18" w14:textId="0C111A05" w:rsidR="00EF555A" w:rsidRPr="00256322" w:rsidRDefault="009D6932"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Pr>
                <w:rFonts w:ascii="Times New Roman" w:eastAsia="Times New Roman" w:hAnsi="Times New Roman" w:cs="Times New Roman"/>
                <w:b/>
                <w:bCs/>
                <w:color w:val="000000" w:themeColor="text1"/>
                <w:sz w:val="20"/>
                <w:szCs w:val="20"/>
                <w:lang w:val="en-GB"/>
              </w:rPr>
              <w:t>76</w:t>
            </w:r>
            <w:r w:rsidR="00EF555A" w:rsidRPr="00256322">
              <w:rPr>
                <w:rFonts w:ascii="Times New Roman" w:eastAsia="Times New Roman" w:hAnsi="Times New Roman" w:cs="Times New Roman"/>
                <w:b/>
                <w:bCs/>
                <w:color w:val="000000" w:themeColor="text1"/>
                <w:sz w:val="20"/>
                <w:szCs w:val="20"/>
                <w:lang w:val="en-GB"/>
              </w:rPr>
              <w:t xml:space="preserve">,300.00 </w:t>
            </w:r>
          </w:p>
        </w:tc>
        <w:tc>
          <w:tcPr>
            <w:tcW w:w="1339" w:type="dxa"/>
            <w:noWrap/>
            <w:hideMark/>
          </w:tcPr>
          <w:p w14:paraId="2B52DF47" w14:textId="70E53ACC" w:rsidR="00EF555A" w:rsidRPr="00256322" w:rsidRDefault="009D6932"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Pr>
                <w:rFonts w:ascii="Times New Roman" w:eastAsia="Times New Roman" w:hAnsi="Times New Roman" w:cs="Times New Roman"/>
                <w:b/>
                <w:bCs/>
                <w:color w:val="000000" w:themeColor="text1"/>
                <w:sz w:val="20"/>
                <w:szCs w:val="20"/>
                <w:lang w:val="en-GB"/>
              </w:rPr>
              <w:t>15</w:t>
            </w:r>
            <w:r w:rsidR="00EF555A" w:rsidRPr="00256322">
              <w:rPr>
                <w:rFonts w:ascii="Times New Roman" w:eastAsia="Times New Roman" w:hAnsi="Times New Roman" w:cs="Times New Roman"/>
                <w:b/>
                <w:bCs/>
                <w:color w:val="000000" w:themeColor="text1"/>
                <w:sz w:val="20"/>
                <w:szCs w:val="20"/>
                <w:lang w:val="en-GB"/>
              </w:rPr>
              <w:t xml:space="preserve">,200.00 </w:t>
            </w:r>
          </w:p>
        </w:tc>
        <w:tc>
          <w:tcPr>
            <w:tcW w:w="1456" w:type="dxa"/>
            <w:noWrap/>
            <w:hideMark/>
          </w:tcPr>
          <w:p w14:paraId="254C6C2E" w14:textId="77777777" w:rsidR="00EF555A" w:rsidRPr="00256322" w:rsidRDefault="00EF555A" w:rsidP="00AC70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n-GB"/>
              </w:rPr>
            </w:pPr>
            <w:r w:rsidRPr="00256322">
              <w:rPr>
                <w:rFonts w:ascii="Times New Roman" w:eastAsia="Times New Roman" w:hAnsi="Times New Roman" w:cs="Times New Roman"/>
                <w:b/>
                <w:bCs/>
                <w:color w:val="000000" w:themeColor="text1"/>
                <w:sz w:val="20"/>
                <w:szCs w:val="20"/>
                <w:lang w:val="en-GB"/>
              </w:rPr>
              <w:t xml:space="preserve">180,000.00 </w:t>
            </w:r>
          </w:p>
        </w:tc>
      </w:tr>
    </w:tbl>
    <w:p w14:paraId="04CAD458" w14:textId="4E8CAE42" w:rsidR="00EF555A" w:rsidRPr="00256322" w:rsidRDefault="00EF555A" w:rsidP="00CB5849">
      <w:pPr>
        <w:rPr>
          <w:rFonts w:eastAsia="SimSun"/>
          <w:lang w:val="en-GB"/>
        </w:rPr>
      </w:pPr>
    </w:p>
    <w:p w14:paraId="06060368" w14:textId="2FBD4FB3" w:rsidR="00EF555A" w:rsidRPr="00256322" w:rsidRDefault="00EF555A" w:rsidP="00EF555A">
      <w:pPr>
        <w:rPr>
          <w:rFonts w:eastAsia="SimSun"/>
          <w:lang w:val="en-GB"/>
        </w:rPr>
      </w:pPr>
    </w:p>
    <w:p w14:paraId="0CA7523C" w14:textId="77777777" w:rsidR="00927EEA" w:rsidRPr="00256322" w:rsidRDefault="00927EEA" w:rsidP="00EF555A">
      <w:pPr>
        <w:rPr>
          <w:rFonts w:eastAsia="SimSun"/>
          <w:lang w:val="en-GB"/>
        </w:rPr>
        <w:sectPr w:rsidR="00927EEA" w:rsidRPr="00256322" w:rsidSect="00DC7D89">
          <w:pgSz w:w="15840" w:h="12240" w:orient="landscape" w:code="1"/>
          <w:pgMar w:top="1440" w:right="1440" w:bottom="1440" w:left="1440" w:header="720" w:footer="941" w:gutter="0"/>
          <w:pgNumType w:fmt="lowerRoman" w:start="15"/>
          <w:cols w:space="708"/>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4675"/>
        <w:gridCol w:w="4675"/>
      </w:tblGrid>
      <w:tr w:rsidR="001A26B9" w:rsidRPr="00256322" w14:paraId="7DCEB0E6" w14:textId="77777777">
        <w:trPr>
          <w:trHeight w:val="132"/>
        </w:trPr>
        <w:tc>
          <w:tcPr>
            <w:tcW w:w="2500" w:type="pct"/>
            <w:tcBorders>
              <w:right w:val="nil"/>
            </w:tcBorders>
            <w:shd w:val="pct15" w:color="auto" w:fill="auto"/>
          </w:tcPr>
          <w:p w14:paraId="37EE1B0E" w14:textId="6E0A9DFB" w:rsidR="001A26B9" w:rsidRPr="00256322" w:rsidRDefault="006A4F00" w:rsidP="00325717">
            <w:pPr>
              <w:pStyle w:val="Heading1"/>
              <w:rPr>
                <w:sz w:val="22"/>
                <w:szCs w:val="22"/>
                <w:lang w:val="en-GB"/>
              </w:rPr>
            </w:pPr>
            <w:bookmarkStart w:id="12" w:name="_Toc148935048"/>
            <w:bookmarkStart w:id="13" w:name="_Toc148936692"/>
            <w:bookmarkStart w:id="14" w:name="_Toc156989352"/>
            <w:bookmarkStart w:id="15" w:name="_Hlk134544638"/>
            <w:r w:rsidRPr="00256322">
              <w:rPr>
                <w:sz w:val="22"/>
                <w:szCs w:val="22"/>
                <w:lang w:val="en-GB"/>
              </w:rPr>
              <w:lastRenderedPageBreak/>
              <w:t xml:space="preserve">I. </w:t>
            </w:r>
            <w:r w:rsidR="001A26B9" w:rsidRPr="00256322">
              <w:rPr>
                <w:sz w:val="22"/>
                <w:szCs w:val="22"/>
                <w:lang w:val="en-GB"/>
              </w:rPr>
              <w:t>BACKGROUND</w:t>
            </w:r>
            <w:bookmarkEnd w:id="12"/>
            <w:bookmarkEnd w:id="13"/>
            <w:bookmarkEnd w:id="14"/>
          </w:p>
        </w:tc>
        <w:tc>
          <w:tcPr>
            <w:tcW w:w="2500" w:type="pct"/>
            <w:tcBorders>
              <w:left w:val="nil"/>
            </w:tcBorders>
            <w:shd w:val="pct15" w:color="auto" w:fill="auto"/>
          </w:tcPr>
          <w:p w14:paraId="4490B077" w14:textId="76913517" w:rsidR="001A26B9" w:rsidRPr="00256322" w:rsidRDefault="001A26B9">
            <w:pPr>
              <w:keepNext/>
              <w:autoSpaceDE w:val="0"/>
              <w:autoSpaceDN w:val="0"/>
              <w:adjustRightInd w:val="0"/>
              <w:jc w:val="right"/>
              <w:rPr>
                <w:rFonts w:eastAsia="SimSun"/>
                <w:b/>
                <w:color w:val="000000"/>
                <w:lang w:val="en-GB" w:eastAsia="zh-CN"/>
              </w:rPr>
            </w:pPr>
          </w:p>
        </w:tc>
      </w:tr>
    </w:tbl>
    <w:p w14:paraId="591F34C1" w14:textId="78DE773F" w:rsidR="00492CB7" w:rsidRPr="00256322" w:rsidRDefault="00492CB7" w:rsidP="002A4C71">
      <w:pPr>
        <w:pStyle w:val="Heading2"/>
        <w:rPr>
          <w:szCs w:val="22"/>
          <w:lang w:val="en-GB"/>
        </w:rPr>
      </w:pPr>
      <w:bookmarkStart w:id="16" w:name="_Toc148935049"/>
      <w:bookmarkStart w:id="17" w:name="_Toc148936693"/>
      <w:bookmarkStart w:id="18" w:name="_Toc156989353"/>
      <w:bookmarkEnd w:id="15"/>
      <w:r w:rsidRPr="00256322">
        <w:rPr>
          <w:szCs w:val="22"/>
          <w:lang w:val="en-GB"/>
        </w:rPr>
        <w:t>I.1</w:t>
      </w:r>
      <w:r w:rsidRPr="00256322">
        <w:rPr>
          <w:szCs w:val="22"/>
          <w:lang w:val="en-GB"/>
        </w:rPr>
        <w:tab/>
        <w:t>Policy/legislative/regulatory and institutional framework</w:t>
      </w:r>
      <w:r w:rsidR="005D453E" w:rsidRPr="00256322">
        <w:rPr>
          <w:szCs w:val="22"/>
          <w:lang w:val="en-GB"/>
        </w:rPr>
        <w:t>s</w:t>
      </w:r>
      <w:r w:rsidRPr="00256322">
        <w:rPr>
          <w:szCs w:val="22"/>
          <w:lang w:val="en-GB"/>
        </w:rPr>
        <w:t xml:space="preserve"> related to HFC</w:t>
      </w:r>
      <w:bookmarkEnd w:id="16"/>
      <w:bookmarkEnd w:id="17"/>
      <w:bookmarkEnd w:id="18"/>
      <w:r w:rsidR="008A05E7" w:rsidRPr="00256322">
        <w:rPr>
          <w:bCs/>
          <w:szCs w:val="22"/>
          <w:lang w:val="en-GB"/>
        </w:rPr>
        <w:t xml:space="preserve"> </w:t>
      </w:r>
    </w:p>
    <w:p w14:paraId="7E4B871B" w14:textId="67B6C70A" w:rsidR="00492CB7" w:rsidRPr="00256322" w:rsidRDefault="00492CB7" w:rsidP="00325717">
      <w:pPr>
        <w:pStyle w:val="Heading3"/>
        <w:rPr>
          <w:lang w:val="en-GB"/>
        </w:rPr>
      </w:pPr>
      <w:bookmarkStart w:id="19" w:name="_Toc148935050"/>
      <w:bookmarkStart w:id="20" w:name="_Toc148936694"/>
      <w:bookmarkStart w:id="21" w:name="_Toc156989354"/>
      <w:r w:rsidRPr="00256322">
        <w:rPr>
          <w:lang w:val="en-GB"/>
        </w:rPr>
        <w:t>Policy/legislative/regulatory framework</w:t>
      </w:r>
      <w:bookmarkEnd w:id="19"/>
      <w:bookmarkEnd w:id="20"/>
      <w:bookmarkEnd w:id="21"/>
    </w:p>
    <w:p w14:paraId="5A12EC46" w14:textId="77777777" w:rsidR="00B37AE5" w:rsidRPr="00256322" w:rsidRDefault="00B37AE5" w:rsidP="00A74338">
      <w:pPr>
        <w:rPr>
          <w:lang w:val="en-GB"/>
        </w:rPr>
      </w:pPr>
    </w:p>
    <w:p w14:paraId="4EB63CD2" w14:textId="11E463F1" w:rsidR="00C838F8" w:rsidRPr="00256322" w:rsidRDefault="00C050A4" w:rsidP="00A74338">
      <w:pPr>
        <w:rPr>
          <w:b/>
          <w:bCs/>
          <w:lang w:val="en-GB"/>
        </w:rPr>
      </w:pPr>
      <w:r w:rsidRPr="00256322">
        <w:rPr>
          <w:b/>
          <w:bCs/>
          <w:lang w:val="en-GB"/>
        </w:rPr>
        <w:t>Ratification Status:</w:t>
      </w:r>
    </w:p>
    <w:p w14:paraId="2A2E56F8" w14:textId="33CCE15E" w:rsidR="00B5186A" w:rsidRPr="00256322" w:rsidRDefault="00B5186A" w:rsidP="00F94346">
      <w:pPr>
        <w:rPr>
          <w:lang w:val="en-GB"/>
        </w:rPr>
      </w:pPr>
      <w:r w:rsidRPr="00256322">
        <w:rPr>
          <w:lang w:val="en-GB"/>
        </w:rPr>
        <w:t>Sierra Leone adopted the Kigali Amendment, the most current</w:t>
      </w:r>
      <w:r w:rsidR="00AD43FE" w:rsidRPr="00256322">
        <w:rPr>
          <w:lang w:val="en-GB"/>
        </w:rPr>
        <w:t xml:space="preserve"> modification, on </w:t>
      </w:r>
      <w:r w:rsidR="00EF13A7" w:rsidRPr="00256322">
        <w:rPr>
          <w:lang w:val="en-GB"/>
        </w:rPr>
        <w:t>20</w:t>
      </w:r>
      <w:r w:rsidR="00EF13A7" w:rsidRPr="00256322">
        <w:rPr>
          <w:vertAlign w:val="superscript"/>
          <w:lang w:val="en-GB"/>
        </w:rPr>
        <w:t>th</w:t>
      </w:r>
      <w:r w:rsidR="00EF13A7" w:rsidRPr="00256322">
        <w:rPr>
          <w:lang w:val="en-GB"/>
        </w:rPr>
        <w:t xml:space="preserve"> June</w:t>
      </w:r>
      <w:r w:rsidR="00AD43FE" w:rsidRPr="00256322">
        <w:rPr>
          <w:lang w:val="en-GB"/>
        </w:rPr>
        <w:t>, 2020</w:t>
      </w:r>
      <w:r w:rsidRPr="00256322">
        <w:rPr>
          <w:lang w:val="en-GB"/>
        </w:rPr>
        <w:t xml:space="preserve">, as part of its commitment to the Montreal Protocol. </w:t>
      </w:r>
      <w:r w:rsidR="00AD43FE" w:rsidRPr="00256322">
        <w:rPr>
          <w:lang w:val="en-GB"/>
        </w:rPr>
        <w:t>Sierra Leone</w:t>
      </w:r>
      <w:r w:rsidRPr="00256322">
        <w:rPr>
          <w:lang w:val="en-GB"/>
        </w:rPr>
        <w:t xml:space="preserve"> is categorized as Group 1 of the Article 5 nations and is required to comply with the Kigali Amendment's HFC freeze in 2024 and the first HFC reduction step, which is to achieve a 10% reduction in baseline HFC consumption by the first of January 2029. The HCFC Phase out Management Plan (HPMP), which is presently in progress, is supporting </w:t>
      </w:r>
      <w:r w:rsidR="00AD43FE" w:rsidRPr="00256322">
        <w:rPr>
          <w:lang w:val="en-GB"/>
        </w:rPr>
        <w:t>Sierra Leone</w:t>
      </w:r>
      <w:r w:rsidRPr="00256322">
        <w:rPr>
          <w:lang w:val="en-GB"/>
        </w:rPr>
        <w:t xml:space="preserve"> commitment to phase out HCFCs by 2030 with a </w:t>
      </w:r>
      <w:r w:rsidR="005E792E" w:rsidRPr="00256322">
        <w:rPr>
          <w:lang w:val="en-GB"/>
        </w:rPr>
        <w:t>0.56</w:t>
      </w:r>
      <w:r w:rsidRPr="00256322">
        <w:rPr>
          <w:lang w:val="en-GB"/>
        </w:rPr>
        <w:t>% servicing tail.</w:t>
      </w:r>
    </w:p>
    <w:p w14:paraId="4ECB25AF" w14:textId="77777777" w:rsidR="00B5186A" w:rsidRPr="00256322" w:rsidRDefault="00B5186A" w:rsidP="00F94346">
      <w:pPr>
        <w:rPr>
          <w:lang w:val="en-GB"/>
        </w:rPr>
      </w:pPr>
    </w:p>
    <w:p w14:paraId="5F50201F" w14:textId="4285F737" w:rsidR="00C838F8" w:rsidRPr="00256322" w:rsidRDefault="00C838F8" w:rsidP="00F94346">
      <w:pPr>
        <w:rPr>
          <w:b/>
          <w:bCs/>
          <w:lang w:val="en-GB"/>
        </w:rPr>
      </w:pPr>
      <w:r w:rsidRPr="00256322">
        <w:rPr>
          <w:b/>
          <w:bCs/>
          <w:lang w:val="en-GB"/>
        </w:rPr>
        <w:t>Montreal Protoc</w:t>
      </w:r>
      <w:r w:rsidR="00C050A4" w:rsidRPr="00256322">
        <w:rPr>
          <w:b/>
          <w:bCs/>
          <w:lang w:val="en-GB"/>
        </w:rPr>
        <w:t>ol relevant regulatory controls:</w:t>
      </w:r>
    </w:p>
    <w:p w14:paraId="2C88073D" w14:textId="0D603AF5" w:rsidR="00AD43FE" w:rsidRPr="00256322" w:rsidRDefault="00AD43FE" w:rsidP="00AD43FE">
      <w:pPr>
        <w:rPr>
          <w:bCs/>
          <w:lang w:val="en-GB"/>
        </w:rPr>
      </w:pPr>
      <w:r w:rsidRPr="00256322">
        <w:rPr>
          <w:bCs/>
          <w:lang w:val="en-GB"/>
        </w:rPr>
        <w:t>Sierra Leone</w:t>
      </w:r>
      <w:r w:rsidR="00915CC8" w:rsidRPr="00256322">
        <w:rPr>
          <w:bCs/>
          <w:lang w:val="en-GB"/>
        </w:rPr>
        <w:t>,</w:t>
      </w:r>
      <w:r w:rsidRPr="00256322">
        <w:rPr>
          <w:bCs/>
          <w:lang w:val="en-GB"/>
        </w:rPr>
        <w:t xml:space="preserve"> being party to the Montreal Protocol</w:t>
      </w:r>
      <w:r w:rsidR="00915CC8" w:rsidRPr="00256322">
        <w:rPr>
          <w:bCs/>
          <w:lang w:val="en-GB"/>
        </w:rPr>
        <w:t>,</w:t>
      </w:r>
      <w:r w:rsidRPr="00256322">
        <w:rPr>
          <w:bCs/>
          <w:lang w:val="en-GB"/>
        </w:rPr>
        <w:t xml:space="preserve"> committed and aligned itself with other nations in phasing out the consumption of the controlled ODS under the Montreal Protocol phase out targets. </w:t>
      </w:r>
    </w:p>
    <w:p w14:paraId="29A68752" w14:textId="77777777" w:rsidR="00F43F4A" w:rsidRPr="00256322" w:rsidRDefault="00AD43FE" w:rsidP="00AD43FE">
      <w:pPr>
        <w:rPr>
          <w:lang w:val="en-GB"/>
        </w:rPr>
      </w:pPr>
      <w:r w:rsidRPr="00256322">
        <w:rPr>
          <w:bCs/>
          <w:lang w:val="en-GB"/>
        </w:rPr>
        <w:t>In this regard the National Ozone Unit (NOU) was established under the Environment Protection –Sierra Leone (EPA-SL) to coordinate the activities on the phasing out consumption of the ODS in the country.  In 2008, the Government of Sierra Leone passed an Act in Parliament for the establishment of the Environment Protection Agency and for the protection of the environment and this 2008 EPA Act has been repeal and replaced with the EPA Act 2022. Part VII of that 2022 Act addresses ozone issues targeting banned and controlled ozone depleting substances. To accelerate the implementation of the Montreal Protocol and the Environment Protection Agency Act of 2008 as amended in 2010 and the new 2022 Act, the NOU developed an Ozone Depleting Substances regulation of 2010 and came into force in 2011.</w:t>
      </w:r>
      <w:r w:rsidR="00F43F4A" w:rsidRPr="00256322">
        <w:rPr>
          <w:lang w:val="en-GB"/>
        </w:rPr>
        <w:t xml:space="preserve"> </w:t>
      </w:r>
    </w:p>
    <w:p w14:paraId="08F8754C" w14:textId="17548A61" w:rsidR="00F43F4A" w:rsidRDefault="00F43F4A" w:rsidP="00AD43FE">
      <w:pPr>
        <w:rPr>
          <w:bCs/>
          <w:lang w:val="en-GB"/>
        </w:rPr>
      </w:pPr>
      <w:r w:rsidRPr="00256322">
        <w:rPr>
          <w:bCs/>
          <w:lang w:val="en-GB"/>
        </w:rPr>
        <w:t>The regulation of 2010 targets specifically the prohibition of the importation of refrigerators, air conditioning containing controlled substances, importation of second handed equipment containing banned or controlled substances as stipulated in the Part V of the EPA Act, 2008 and Part VII of the EPA Act, 2022, registration and certification of servicing workshops, establishment of certification scheme for technicians, establishment of an import /export licensing system etc.</w:t>
      </w:r>
    </w:p>
    <w:p w14:paraId="214D5BDE" w14:textId="7CC0DEA6" w:rsidR="0004515F" w:rsidRPr="00256322" w:rsidRDefault="00DF0896" w:rsidP="0004515F">
      <w:pPr>
        <w:rPr>
          <w:bCs/>
          <w:lang w:val="en-GB"/>
        </w:rPr>
      </w:pPr>
      <w:r w:rsidRPr="0098319D">
        <w:t xml:space="preserve">There is a functional quota and license system in place for HCFC. </w:t>
      </w:r>
      <w:r w:rsidR="0004515F" w:rsidRPr="0098319D">
        <w:t xml:space="preserve">The current regulation is </w:t>
      </w:r>
      <w:r w:rsidRPr="0098319D">
        <w:t xml:space="preserve">also </w:t>
      </w:r>
      <w:r w:rsidR="0004515F" w:rsidRPr="0098319D">
        <w:t xml:space="preserve">used to license the importation of HFCs </w:t>
      </w:r>
      <w:r w:rsidR="003F6AC5" w:rsidRPr="0098319D">
        <w:t>but</w:t>
      </w:r>
      <w:r w:rsidR="0004515F" w:rsidRPr="0098319D">
        <w:t xml:space="preserve"> </w:t>
      </w:r>
      <w:r w:rsidRPr="0098319D">
        <w:t xml:space="preserve">not exhaustive to include the </w:t>
      </w:r>
      <w:r w:rsidR="0004515F" w:rsidRPr="0098319D">
        <w:t xml:space="preserve">quota </w:t>
      </w:r>
      <w:r w:rsidRPr="0098319D">
        <w:t>system.</w:t>
      </w:r>
      <w:r w:rsidR="0004515F" w:rsidRPr="0098319D">
        <w:t xml:space="preserve"> The HFC license system on</w:t>
      </w:r>
      <w:r w:rsidR="000F548A" w:rsidRPr="0098319D">
        <w:t xml:space="preserve">ly </w:t>
      </w:r>
      <w:r w:rsidR="0004515F" w:rsidRPr="0098319D">
        <w:t xml:space="preserve">assists in data collection, tracking and verification.  However, the draft regulation which is yet to be passed into law will bring into </w:t>
      </w:r>
      <w:r w:rsidR="003F6AC5" w:rsidRPr="0098319D">
        <w:t>force</w:t>
      </w:r>
      <w:r w:rsidR="0004515F" w:rsidRPr="0098319D">
        <w:t xml:space="preserve"> additional regulatory actions that will limit consumption of HFCs</w:t>
      </w:r>
      <w:r w:rsidR="005E646E" w:rsidRPr="0098319D">
        <w:t>.</w:t>
      </w:r>
    </w:p>
    <w:p w14:paraId="5D36245E" w14:textId="77777777" w:rsidR="00F43F4A" w:rsidRPr="00256322" w:rsidRDefault="00F43F4A" w:rsidP="00AD43FE">
      <w:pPr>
        <w:rPr>
          <w:bCs/>
          <w:lang w:val="en-GB"/>
        </w:rPr>
      </w:pPr>
      <w:r w:rsidRPr="00256322">
        <w:rPr>
          <w:bCs/>
          <w:lang w:val="en-GB"/>
        </w:rPr>
        <w:t xml:space="preserve">The private sector is also regulated through the acquisition of an environmental permit from EPA-SL wherein they are expected to report on a quarterly basis ozone protection. The NOU is also obliged to undertake any assessment of the phase-out programme and encourage stakeholders to switch to ODS alternatives. </w:t>
      </w:r>
    </w:p>
    <w:p w14:paraId="4D510125" w14:textId="3CFCD942" w:rsidR="00AD43FE" w:rsidRDefault="00F43F4A" w:rsidP="00F94346">
      <w:pPr>
        <w:rPr>
          <w:bCs/>
          <w:lang w:val="en-GB"/>
        </w:rPr>
      </w:pPr>
      <w:r w:rsidRPr="00256322">
        <w:rPr>
          <w:bCs/>
          <w:lang w:val="en-GB"/>
        </w:rPr>
        <w:t xml:space="preserve">The Finance Act of 2014 requires importers and exporters to declare as required by law all products for onward inspection at all border crossing points. </w:t>
      </w:r>
      <w:r w:rsidR="00DF0896" w:rsidRPr="00256322">
        <w:rPr>
          <w:bCs/>
          <w:lang w:val="en-GB"/>
        </w:rPr>
        <w:t>Similarly,</w:t>
      </w:r>
      <w:r w:rsidRPr="00256322">
        <w:rPr>
          <w:bCs/>
          <w:lang w:val="en-GB"/>
        </w:rPr>
        <w:t xml:space="preserve"> the Sierra Leone Customs Acts 2011 discourage the issue of smuggling of goods in and out of the country through the institution of strictly penalty</w:t>
      </w:r>
      <w:r w:rsidR="00A10F98" w:rsidRPr="00256322">
        <w:rPr>
          <w:bCs/>
          <w:lang w:val="en-GB"/>
        </w:rPr>
        <w:t>.</w:t>
      </w:r>
    </w:p>
    <w:p w14:paraId="19D8137D" w14:textId="77777777" w:rsidR="000F38C5" w:rsidRPr="00256322" w:rsidRDefault="000F38C5" w:rsidP="00F94346">
      <w:pPr>
        <w:rPr>
          <w:bCs/>
          <w:lang w:val="en-GB"/>
        </w:rPr>
      </w:pPr>
    </w:p>
    <w:p w14:paraId="28ADED6D" w14:textId="77777777" w:rsidR="00643CDB" w:rsidRPr="00256322" w:rsidRDefault="00643CDB" w:rsidP="005359DB">
      <w:pPr>
        <w:rPr>
          <w:rFonts w:eastAsia="SimSun"/>
          <w:color w:val="0D0D0D" w:themeColor="text1" w:themeTint="F2"/>
          <w:lang w:val="en-GB"/>
        </w:rPr>
      </w:pPr>
    </w:p>
    <w:p w14:paraId="2A784622" w14:textId="2869C0B1" w:rsidR="00C838F8" w:rsidRPr="00256322" w:rsidRDefault="002E6FBD" w:rsidP="00F94346">
      <w:pPr>
        <w:rPr>
          <w:rFonts w:eastAsia="SimSun"/>
          <w:b/>
          <w:bCs/>
          <w:color w:val="0D0D0D" w:themeColor="text1" w:themeTint="F2"/>
          <w:lang w:val="en-GB"/>
        </w:rPr>
      </w:pPr>
      <w:r w:rsidRPr="00256322">
        <w:rPr>
          <w:rFonts w:eastAsia="SimSun"/>
          <w:b/>
          <w:bCs/>
          <w:color w:val="0D0D0D" w:themeColor="text1" w:themeTint="F2"/>
          <w:lang w:val="en-GB"/>
        </w:rPr>
        <w:t>Other r</w:t>
      </w:r>
      <w:r w:rsidR="00C838F8" w:rsidRPr="00256322">
        <w:rPr>
          <w:rFonts w:eastAsia="SimSun"/>
          <w:b/>
          <w:bCs/>
          <w:color w:val="0D0D0D" w:themeColor="text1" w:themeTint="F2"/>
          <w:lang w:val="en-GB"/>
        </w:rPr>
        <w:t xml:space="preserve">egulatory provisions </w:t>
      </w:r>
      <w:r w:rsidR="008441C6" w:rsidRPr="00256322">
        <w:rPr>
          <w:rFonts w:eastAsia="SimSun"/>
          <w:b/>
          <w:bCs/>
          <w:color w:val="0D0D0D" w:themeColor="text1" w:themeTint="F2"/>
          <w:lang w:val="en-GB"/>
        </w:rPr>
        <w:t>related</w:t>
      </w:r>
      <w:r w:rsidR="00C838F8" w:rsidRPr="00256322">
        <w:rPr>
          <w:rFonts w:eastAsia="SimSun"/>
          <w:b/>
          <w:bCs/>
          <w:color w:val="0D0D0D" w:themeColor="text1" w:themeTint="F2"/>
          <w:lang w:val="en-GB"/>
        </w:rPr>
        <w:t xml:space="preserve"> RAC equipment</w:t>
      </w:r>
      <w:r w:rsidR="00C050A4" w:rsidRPr="00256322">
        <w:rPr>
          <w:rFonts w:eastAsia="SimSun"/>
          <w:b/>
          <w:bCs/>
          <w:color w:val="0D0D0D" w:themeColor="text1" w:themeTint="F2"/>
          <w:lang w:val="en-GB"/>
        </w:rPr>
        <w:t>:</w:t>
      </w:r>
      <w:r w:rsidR="00C838F8" w:rsidRPr="00256322">
        <w:rPr>
          <w:rFonts w:eastAsia="SimSun"/>
          <w:b/>
          <w:bCs/>
          <w:color w:val="0D0D0D" w:themeColor="text1" w:themeTint="F2"/>
          <w:lang w:val="en-GB"/>
        </w:rPr>
        <w:t xml:space="preserve"> </w:t>
      </w:r>
    </w:p>
    <w:p w14:paraId="57989AEC" w14:textId="77777777" w:rsidR="00EF13A7" w:rsidRPr="00256322" w:rsidRDefault="00EF13A7" w:rsidP="00EF13A7">
      <w:pPr>
        <w:rPr>
          <w:lang w:val="en-GB"/>
        </w:rPr>
      </w:pPr>
      <w:r w:rsidRPr="00256322">
        <w:rPr>
          <w:lang w:val="en-GB"/>
        </w:rPr>
        <w:t>The mandate for Sierra Leone’s NAP is grounded in its National Climate Change Strategy and</w:t>
      </w:r>
    </w:p>
    <w:p w14:paraId="4EE542A4" w14:textId="2F7FB8EB" w:rsidR="00AD43FE" w:rsidRPr="00256322" w:rsidRDefault="00EF13A7" w:rsidP="00EF13A7">
      <w:pPr>
        <w:rPr>
          <w:lang w:val="en-GB"/>
        </w:rPr>
      </w:pPr>
      <w:r w:rsidRPr="00256322">
        <w:rPr>
          <w:lang w:val="en-GB"/>
        </w:rPr>
        <w:t xml:space="preserve">Action Plan (NCCSAP) and its latest Medium-Term National Development Plan (MTNDP 2019-2023), which includes a cluster on addressing vulnerabilities and building resilience. The NAP builds on these existing policies and supports their implementation. Additionally, the NAP is aligned with the National Climate Change Policy Framework (NCCPF, 2012), the updated Nationally Determined Contribution (NDC, 2021), National Communications to the UNFCCC and National Adaptation Programme of Action </w:t>
      </w:r>
      <w:r w:rsidRPr="00256322">
        <w:rPr>
          <w:lang w:val="en-GB"/>
        </w:rPr>
        <w:lastRenderedPageBreak/>
        <w:t>(NAPA). The NAP process supports the implementation of these policies and the forthcoming updated NDC.</w:t>
      </w:r>
    </w:p>
    <w:p w14:paraId="5FDC130E" w14:textId="31423065" w:rsidR="00C03F4E" w:rsidRPr="00256322" w:rsidRDefault="00C03F4E" w:rsidP="00766C92">
      <w:pPr>
        <w:rPr>
          <w:lang w:val="en-GB"/>
        </w:rPr>
      </w:pPr>
    </w:p>
    <w:p w14:paraId="1966EE74" w14:textId="266F977B" w:rsidR="00F94346" w:rsidRPr="00256322" w:rsidRDefault="00492CB7" w:rsidP="003343F2">
      <w:pPr>
        <w:pStyle w:val="Heading3"/>
        <w:rPr>
          <w:lang w:val="en-GB"/>
        </w:rPr>
      </w:pPr>
      <w:bookmarkStart w:id="22" w:name="_Toc148935051"/>
      <w:bookmarkStart w:id="23" w:name="_Toc148936695"/>
      <w:bookmarkStart w:id="24" w:name="_Toc156989355"/>
      <w:r w:rsidRPr="00256322">
        <w:rPr>
          <w:lang w:val="en-GB"/>
        </w:rPr>
        <w:t>Institutional framework</w:t>
      </w:r>
      <w:bookmarkEnd w:id="22"/>
      <w:bookmarkEnd w:id="23"/>
      <w:bookmarkEnd w:id="24"/>
    </w:p>
    <w:p w14:paraId="3D921E6C" w14:textId="672A3006" w:rsidR="002E6AA2" w:rsidRPr="00256322" w:rsidRDefault="002E6AA2" w:rsidP="002E6AA2">
      <w:pPr>
        <w:rPr>
          <w:rFonts w:eastAsia="SimSun"/>
          <w:lang w:val="en-GB"/>
        </w:rPr>
      </w:pPr>
      <w:r w:rsidRPr="00256322">
        <w:rPr>
          <w:rFonts w:eastAsia="SimSun"/>
          <w:lang w:val="en-GB"/>
        </w:rPr>
        <w:t>The key stakeholders in the HFC survey are the importers, wholesalers and distributors, manufacturing companies, users such as RAC technicians and owners of appliances. These provide information on quantities imported or used. Enforcement authorities such as: NRA Customs Officers, Environmental Officers, the Police, Law Officers and local authority inspectors work closely with the Government to enforce provisions of the regulations</w:t>
      </w:r>
      <w:r w:rsidR="00EB6601" w:rsidRPr="00256322">
        <w:rPr>
          <w:rFonts w:eastAsia="SimSun"/>
          <w:lang w:val="en-GB"/>
        </w:rPr>
        <w:t>,</w:t>
      </w:r>
      <w:r w:rsidRPr="00256322">
        <w:rPr>
          <w:rFonts w:eastAsia="SimSun"/>
          <w:lang w:val="en-GB"/>
        </w:rPr>
        <w:t xml:space="preserve"> and these provided information on enforcement mechanisms. All these organization are represented in the National Ozone Steering Committee which advises Government in formulating and implementing policies as well as creating and enforcing regulations to prohibit, control and monitor the imports, use, disposal and export of HFC.</w:t>
      </w:r>
    </w:p>
    <w:p w14:paraId="71AA74AC" w14:textId="34301809" w:rsidR="002E6AA2" w:rsidRPr="00256322" w:rsidRDefault="001B5C89" w:rsidP="002E6AA2">
      <w:pPr>
        <w:rPr>
          <w:rFonts w:eastAsia="SimSun"/>
          <w:lang w:val="en-GB"/>
        </w:rPr>
      </w:pPr>
      <w:r w:rsidRPr="00256322">
        <w:rPr>
          <w:rFonts w:eastAsia="SimSun"/>
          <w:lang w:val="en-GB"/>
        </w:rPr>
        <w:t>Shown in Table</w:t>
      </w:r>
      <w:r w:rsidR="007B2FCC" w:rsidRPr="00256322">
        <w:rPr>
          <w:rFonts w:eastAsia="SimSun"/>
          <w:lang w:val="en-GB"/>
        </w:rPr>
        <w:t xml:space="preserve"> 1</w:t>
      </w:r>
      <w:r w:rsidR="002E6AA2" w:rsidRPr="00256322">
        <w:rPr>
          <w:rFonts w:eastAsia="SimSun"/>
          <w:color w:val="FF0000"/>
          <w:lang w:val="en-GB"/>
        </w:rPr>
        <w:t xml:space="preserve"> </w:t>
      </w:r>
      <w:r w:rsidR="002E6AA2" w:rsidRPr="00256322">
        <w:rPr>
          <w:rFonts w:eastAsia="SimSun"/>
          <w:lang w:val="en-GB"/>
        </w:rPr>
        <w:t>are the key stakeholders and their roles.</w:t>
      </w:r>
    </w:p>
    <w:p w14:paraId="5AD85918" w14:textId="77777777" w:rsidR="002E6AA2" w:rsidRPr="00256322" w:rsidRDefault="002E6AA2" w:rsidP="002E6AA2">
      <w:pPr>
        <w:rPr>
          <w:rFonts w:eastAsia="SimSun"/>
          <w:lang w:val="en-GB"/>
        </w:rPr>
      </w:pPr>
    </w:p>
    <w:tbl>
      <w:tblPr>
        <w:tblStyle w:val="GridTable4-Accent5"/>
        <w:tblpPr w:leftFromText="180" w:rightFromText="180" w:vertAnchor="text" w:horzAnchor="margin" w:tblpY="306"/>
        <w:tblW w:w="9317" w:type="dxa"/>
        <w:tblLook w:val="04A0" w:firstRow="1" w:lastRow="0" w:firstColumn="1" w:lastColumn="0" w:noHBand="0" w:noVBand="1"/>
      </w:tblPr>
      <w:tblGrid>
        <w:gridCol w:w="4593"/>
        <w:gridCol w:w="4724"/>
      </w:tblGrid>
      <w:tr w:rsidR="002E6AA2" w:rsidRPr="00256322" w14:paraId="4E6BB3B7" w14:textId="77777777" w:rsidTr="006F28FE">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593" w:type="dxa"/>
          </w:tcPr>
          <w:p w14:paraId="596A49D7" w14:textId="77777777" w:rsidR="002E6AA2" w:rsidRPr="00256322" w:rsidRDefault="002E6AA2" w:rsidP="002E6AA2">
            <w:pPr>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Key Stakeholder</w:t>
            </w:r>
          </w:p>
        </w:tc>
        <w:tc>
          <w:tcPr>
            <w:tcW w:w="4724" w:type="dxa"/>
          </w:tcPr>
          <w:p w14:paraId="5D9F96DE" w14:textId="77777777" w:rsidR="002E6AA2" w:rsidRPr="00256322" w:rsidRDefault="002E6AA2" w:rsidP="002E6AA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Role</w:t>
            </w:r>
          </w:p>
        </w:tc>
      </w:tr>
      <w:tr w:rsidR="002E6AA2" w:rsidRPr="00256322" w14:paraId="45F910E6" w14:textId="77777777" w:rsidTr="006F28FE">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4593" w:type="dxa"/>
          </w:tcPr>
          <w:p w14:paraId="14DA50FE"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National Ozone Unit</w:t>
            </w:r>
          </w:p>
        </w:tc>
        <w:tc>
          <w:tcPr>
            <w:tcW w:w="4724" w:type="dxa"/>
          </w:tcPr>
          <w:p w14:paraId="1661EE20" w14:textId="77777777" w:rsidR="002E6AA2" w:rsidRPr="00256322" w:rsidRDefault="002E6AA2" w:rsidP="002E6A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Hiring of a consultant, organizing Inception Workshops, designing and conducting training of the questionnaires, administrators, desk study, monitoring and supervising data collection, editing, approving and submission of Final Report.</w:t>
            </w:r>
          </w:p>
        </w:tc>
      </w:tr>
      <w:tr w:rsidR="002E6AA2" w:rsidRPr="00256322" w14:paraId="378C9056" w14:textId="77777777" w:rsidTr="006F28FE">
        <w:trPr>
          <w:trHeight w:val="228"/>
        </w:trPr>
        <w:tc>
          <w:tcPr>
            <w:cnfStyle w:val="001000000000" w:firstRow="0" w:lastRow="0" w:firstColumn="1" w:lastColumn="0" w:oddVBand="0" w:evenVBand="0" w:oddHBand="0" w:evenHBand="0" w:firstRowFirstColumn="0" w:firstRowLastColumn="0" w:lastRowFirstColumn="0" w:lastRowLastColumn="0"/>
            <w:tcW w:w="4593" w:type="dxa"/>
          </w:tcPr>
          <w:p w14:paraId="7F0A2822" w14:textId="78B17683" w:rsidR="002E6AA2" w:rsidRPr="00256322" w:rsidRDefault="002E6AA2" w:rsidP="00984431">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National Revenue Authority C</w:t>
            </w:r>
            <w:r w:rsidR="00984431" w:rsidRPr="00256322">
              <w:rPr>
                <w:rFonts w:ascii="Times New Roman" w:hAnsi="Times New Roman" w:cs="Times New Roman"/>
                <w:b w:val="0"/>
                <w:sz w:val="20"/>
                <w:szCs w:val="20"/>
                <w:lang w:val="en-GB"/>
              </w:rPr>
              <w:t>ustoms</w:t>
            </w:r>
            <w:r w:rsidRPr="00256322">
              <w:rPr>
                <w:rFonts w:ascii="Times New Roman" w:hAnsi="Times New Roman" w:cs="Times New Roman"/>
                <w:b w:val="0"/>
                <w:sz w:val="20"/>
                <w:szCs w:val="20"/>
                <w:lang w:val="en-GB"/>
              </w:rPr>
              <w:t xml:space="preserve"> department</w:t>
            </w:r>
          </w:p>
        </w:tc>
        <w:tc>
          <w:tcPr>
            <w:tcW w:w="4724" w:type="dxa"/>
          </w:tcPr>
          <w:p w14:paraId="43B2A5B9" w14:textId="77777777" w:rsidR="002E6AA2" w:rsidRPr="00256322" w:rsidRDefault="002E6AA2" w:rsidP="002E6A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Providing data on imports</w:t>
            </w:r>
          </w:p>
        </w:tc>
      </w:tr>
      <w:tr w:rsidR="002E6AA2" w:rsidRPr="00256322" w14:paraId="35DC9117" w14:textId="77777777" w:rsidTr="006F28F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593" w:type="dxa"/>
          </w:tcPr>
          <w:p w14:paraId="2689FCD3"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 xml:space="preserve">Statistics Sierra Leone </w:t>
            </w:r>
          </w:p>
        </w:tc>
        <w:tc>
          <w:tcPr>
            <w:tcW w:w="4724" w:type="dxa"/>
          </w:tcPr>
          <w:p w14:paraId="16B4EC5E" w14:textId="77777777" w:rsidR="002E6AA2" w:rsidRPr="00256322" w:rsidRDefault="002E6AA2" w:rsidP="002E6A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Statistical Data on imports</w:t>
            </w:r>
          </w:p>
        </w:tc>
      </w:tr>
      <w:tr w:rsidR="002E6AA2" w:rsidRPr="00256322" w14:paraId="475CC6C0" w14:textId="77777777" w:rsidTr="006F28FE">
        <w:trPr>
          <w:trHeight w:val="228"/>
        </w:trPr>
        <w:tc>
          <w:tcPr>
            <w:cnfStyle w:val="001000000000" w:firstRow="0" w:lastRow="0" w:firstColumn="1" w:lastColumn="0" w:oddVBand="0" w:evenVBand="0" w:oddHBand="0" w:evenHBand="0" w:firstRowFirstColumn="0" w:firstRowLastColumn="0" w:lastRowFirstColumn="0" w:lastRowLastColumn="0"/>
            <w:tcW w:w="4593" w:type="dxa"/>
          </w:tcPr>
          <w:p w14:paraId="69B6E902"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 xml:space="preserve">Refrigeration Engineers and Technicians Association </w:t>
            </w:r>
          </w:p>
        </w:tc>
        <w:tc>
          <w:tcPr>
            <w:tcW w:w="4724" w:type="dxa"/>
          </w:tcPr>
          <w:p w14:paraId="2915E0C6" w14:textId="77777777" w:rsidR="002E6AA2" w:rsidRPr="00256322" w:rsidRDefault="002E6AA2" w:rsidP="002E6A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Assist in the data collection</w:t>
            </w:r>
          </w:p>
        </w:tc>
      </w:tr>
      <w:tr w:rsidR="002E6AA2" w:rsidRPr="00256322" w14:paraId="1674EC81" w14:textId="77777777" w:rsidTr="006F28F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593" w:type="dxa"/>
          </w:tcPr>
          <w:p w14:paraId="4D417DC7"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Importers</w:t>
            </w:r>
          </w:p>
        </w:tc>
        <w:tc>
          <w:tcPr>
            <w:tcW w:w="4724" w:type="dxa"/>
          </w:tcPr>
          <w:p w14:paraId="648326D0" w14:textId="77777777" w:rsidR="002E6AA2" w:rsidRPr="00256322" w:rsidRDefault="002E6AA2" w:rsidP="002E6A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Data on imports</w:t>
            </w:r>
          </w:p>
        </w:tc>
      </w:tr>
      <w:tr w:rsidR="002E6AA2" w:rsidRPr="00256322" w14:paraId="6E5FC889" w14:textId="77777777" w:rsidTr="006F28FE">
        <w:trPr>
          <w:trHeight w:val="228"/>
        </w:trPr>
        <w:tc>
          <w:tcPr>
            <w:cnfStyle w:val="001000000000" w:firstRow="0" w:lastRow="0" w:firstColumn="1" w:lastColumn="0" w:oddVBand="0" w:evenVBand="0" w:oddHBand="0" w:evenHBand="0" w:firstRowFirstColumn="0" w:firstRowLastColumn="0" w:lastRowFirstColumn="0" w:lastRowLastColumn="0"/>
            <w:tcW w:w="4593" w:type="dxa"/>
          </w:tcPr>
          <w:p w14:paraId="1EA1DCC5"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Manufacturing companies</w:t>
            </w:r>
          </w:p>
        </w:tc>
        <w:tc>
          <w:tcPr>
            <w:tcW w:w="4724" w:type="dxa"/>
          </w:tcPr>
          <w:p w14:paraId="429F251E" w14:textId="77777777" w:rsidR="002E6AA2" w:rsidRPr="00256322" w:rsidRDefault="002E6AA2" w:rsidP="002E6A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Data on ODS alternatives used in manufacturing</w:t>
            </w:r>
          </w:p>
        </w:tc>
      </w:tr>
      <w:tr w:rsidR="002E6AA2" w:rsidRPr="00256322" w14:paraId="41AF90DD" w14:textId="77777777" w:rsidTr="006F28F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4593" w:type="dxa"/>
          </w:tcPr>
          <w:p w14:paraId="6B9D2B66"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ODS Alternative users</w:t>
            </w:r>
          </w:p>
        </w:tc>
        <w:tc>
          <w:tcPr>
            <w:tcW w:w="4724" w:type="dxa"/>
          </w:tcPr>
          <w:p w14:paraId="0796DD2C" w14:textId="77777777" w:rsidR="002E6AA2" w:rsidRPr="00256322" w:rsidRDefault="002E6AA2" w:rsidP="002E6AA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Providing data on uses of ODS Alternatives</w:t>
            </w:r>
          </w:p>
        </w:tc>
      </w:tr>
      <w:tr w:rsidR="002E6AA2" w:rsidRPr="00256322" w14:paraId="118A482D" w14:textId="77777777" w:rsidTr="006F28FE">
        <w:trPr>
          <w:trHeight w:val="456"/>
        </w:trPr>
        <w:tc>
          <w:tcPr>
            <w:cnfStyle w:val="001000000000" w:firstRow="0" w:lastRow="0" w:firstColumn="1" w:lastColumn="0" w:oddVBand="0" w:evenVBand="0" w:oddHBand="0" w:evenHBand="0" w:firstRowFirstColumn="0" w:firstRowLastColumn="0" w:lastRowFirstColumn="0" w:lastRowLastColumn="0"/>
            <w:tcW w:w="4593" w:type="dxa"/>
          </w:tcPr>
          <w:p w14:paraId="07554AC0" w14:textId="77777777" w:rsidR="002E6AA2" w:rsidRPr="00256322" w:rsidRDefault="002E6AA2" w:rsidP="002E6AA2">
            <w:pPr>
              <w:rPr>
                <w:rFonts w:ascii="Times New Roman" w:hAnsi="Times New Roman" w:cs="Times New Roman"/>
                <w:b w:val="0"/>
                <w:sz w:val="20"/>
                <w:szCs w:val="20"/>
                <w:lang w:val="en-GB"/>
              </w:rPr>
            </w:pPr>
            <w:r w:rsidRPr="00256322">
              <w:rPr>
                <w:rFonts w:ascii="Times New Roman" w:hAnsi="Times New Roman" w:cs="Times New Roman"/>
                <w:b w:val="0"/>
                <w:sz w:val="20"/>
                <w:szCs w:val="20"/>
                <w:lang w:val="en-GB"/>
              </w:rPr>
              <w:t>National Consultant</w:t>
            </w:r>
          </w:p>
        </w:tc>
        <w:tc>
          <w:tcPr>
            <w:tcW w:w="4724" w:type="dxa"/>
          </w:tcPr>
          <w:p w14:paraId="6E2160C5" w14:textId="77777777" w:rsidR="002E6AA2" w:rsidRPr="00256322" w:rsidRDefault="002E6AA2" w:rsidP="002E6AA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Facilitate data collection, collecting and producing a draft report</w:t>
            </w:r>
          </w:p>
        </w:tc>
      </w:tr>
    </w:tbl>
    <w:p w14:paraId="2A44B221" w14:textId="536251E7" w:rsidR="002E6AA2" w:rsidRPr="00256322" w:rsidRDefault="007B2FCC" w:rsidP="007B2FCC">
      <w:pPr>
        <w:pStyle w:val="Caption"/>
        <w:rPr>
          <w:rFonts w:ascii="Times New Roman" w:eastAsia="SimSun" w:hAnsi="Times New Roman" w:cs="Times New Roman"/>
          <w:i w:val="0"/>
          <w:color w:val="auto"/>
          <w:sz w:val="22"/>
          <w:szCs w:val="22"/>
        </w:rPr>
      </w:pPr>
      <w:bookmarkStart w:id="25" w:name="_Toc157498721"/>
      <w:r w:rsidRPr="00256322">
        <w:rPr>
          <w:rFonts w:ascii="Times New Roman" w:hAnsi="Times New Roman" w:cs="Times New Roman"/>
          <w:i w:val="0"/>
          <w:color w:val="auto"/>
          <w:sz w:val="22"/>
          <w:szCs w:val="22"/>
        </w:rPr>
        <w:t xml:space="preserve">Table </w:t>
      </w:r>
      <w:r w:rsidRPr="00256322">
        <w:rPr>
          <w:rFonts w:ascii="Times New Roman" w:hAnsi="Times New Roman" w:cs="Times New Roman"/>
          <w:i w:val="0"/>
          <w:color w:val="auto"/>
          <w:sz w:val="22"/>
          <w:szCs w:val="22"/>
        </w:rPr>
        <w:fldChar w:fldCharType="begin"/>
      </w:r>
      <w:r w:rsidRPr="00256322">
        <w:rPr>
          <w:rFonts w:ascii="Times New Roman" w:hAnsi="Times New Roman" w:cs="Times New Roman"/>
          <w:i w:val="0"/>
          <w:color w:val="auto"/>
          <w:sz w:val="22"/>
          <w:szCs w:val="22"/>
        </w:rPr>
        <w:instrText xml:space="preserve"> SEQ Table \* ARABIC </w:instrText>
      </w:r>
      <w:r w:rsidRPr="00256322">
        <w:rPr>
          <w:rFonts w:ascii="Times New Roman" w:hAnsi="Times New Roman" w:cs="Times New Roman"/>
          <w:i w:val="0"/>
          <w:color w:val="auto"/>
          <w:sz w:val="22"/>
          <w:szCs w:val="22"/>
        </w:rPr>
        <w:fldChar w:fldCharType="separate"/>
      </w:r>
      <w:r w:rsidR="00826AF6" w:rsidRPr="00256322">
        <w:rPr>
          <w:rFonts w:ascii="Times New Roman" w:hAnsi="Times New Roman" w:cs="Times New Roman"/>
          <w:i w:val="0"/>
          <w:noProof/>
          <w:color w:val="auto"/>
          <w:sz w:val="22"/>
          <w:szCs w:val="22"/>
        </w:rPr>
        <w:t>1</w:t>
      </w:r>
      <w:r w:rsidRPr="00256322">
        <w:rPr>
          <w:rFonts w:ascii="Times New Roman" w:hAnsi="Times New Roman" w:cs="Times New Roman"/>
          <w:i w:val="0"/>
          <w:color w:val="auto"/>
          <w:sz w:val="22"/>
          <w:szCs w:val="22"/>
        </w:rPr>
        <w:fldChar w:fldCharType="end"/>
      </w:r>
      <w:r w:rsidRPr="00256322">
        <w:rPr>
          <w:rFonts w:ascii="Times New Roman" w:hAnsi="Times New Roman" w:cs="Times New Roman"/>
          <w:i w:val="0"/>
          <w:color w:val="auto"/>
          <w:sz w:val="22"/>
          <w:szCs w:val="22"/>
        </w:rPr>
        <w:t>:</w:t>
      </w:r>
      <w:r w:rsidR="002E6AA2" w:rsidRPr="00256322">
        <w:rPr>
          <w:rFonts w:ascii="Times New Roman" w:eastAsia="SimSun" w:hAnsi="Times New Roman" w:cs="Times New Roman"/>
          <w:i w:val="0"/>
          <w:color w:val="auto"/>
          <w:sz w:val="22"/>
          <w:szCs w:val="22"/>
        </w:rPr>
        <w:t xml:space="preserve"> The key stakeholders and their roles</w:t>
      </w:r>
      <w:bookmarkEnd w:id="25"/>
    </w:p>
    <w:p w14:paraId="4DC76420" w14:textId="77777777" w:rsidR="002E6AA2" w:rsidRPr="00256322" w:rsidRDefault="002E6AA2" w:rsidP="002E6AA2">
      <w:pPr>
        <w:rPr>
          <w:rFonts w:eastAsia="SimSun"/>
          <w:lang w:val="en-GB"/>
        </w:rPr>
      </w:pPr>
    </w:p>
    <w:p w14:paraId="74CB35F3" w14:textId="588138DC" w:rsidR="002E6AA2" w:rsidRPr="00256322" w:rsidRDefault="002E6AA2" w:rsidP="002E6AA2">
      <w:pPr>
        <w:rPr>
          <w:rFonts w:eastAsia="SimSun"/>
          <w:lang w:val="en-GB"/>
        </w:rPr>
      </w:pPr>
      <w:r w:rsidRPr="00256322">
        <w:rPr>
          <w:rFonts w:eastAsia="SimSun"/>
          <w:lang w:val="en-GB"/>
        </w:rPr>
        <w:t xml:space="preserve">The National Ozone Unit (NOU) is a unit within the Division of Chemicals </w:t>
      </w:r>
      <w:r w:rsidR="00111B2B" w:rsidRPr="00256322">
        <w:rPr>
          <w:rFonts w:eastAsia="SimSun"/>
          <w:lang w:val="en-GB"/>
        </w:rPr>
        <w:t xml:space="preserve">Control </w:t>
      </w:r>
      <w:r w:rsidRPr="00256322">
        <w:rPr>
          <w:rFonts w:eastAsia="SimSun"/>
          <w:lang w:val="en-GB"/>
        </w:rPr>
        <w:t>and Management in the Directorate of Environmental Health and Safety in the Environment Protection Agency under the Ministry of Environment and Climate Change, reporting to the Executive Chairman who is the head of the Agency.  This is schem</w:t>
      </w:r>
      <w:r w:rsidR="008362D4" w:rsidRPr="00256322">
        <w:rPr>
          <w:rFonts w:eastAsia="SimSun"/>
          <w:lang w:val="en-GB"/>
        </w:rPr>
        <w:t>atically illustrated in Figure 1</w:t>
      </w:r>
      <w:r w:rsidRPr="00256322">
        <w:rPr>
          <w:rFonts w:eastAsia="SimSun"/>
          <w:lang w:val="en-GB"/>
        </w:rPr>
        <w:t>.</w:t>
      </w:r>
    </w:p>
    <w:p w14:paraId="2861C75A" w14:textId="62370555" w:rsidR="00C325AF" w:rsidRPr="00256322" w:rsidRDefault="002E6AA2" w:rsidP="002E6AA2">
      <w:pPr>
        <w:rPr>
          <w:rFonts w:eastAsia="SimSun"/>
          <w:lang w:val="en-GB"/>
        </w:rPr>
      </w:pPr>
      <w:r w:rsidRPr="00256322">
        <w:rPr>
          <w:rFonts w:eastAsia="SimSun"/>
          <w:lang w:val="en-GB"/>
        </w:rPr>
        <w:t>The NOU is headed by the Ozone Project Manager.   A Project Assistant helps the Project Manager with administrative duties.  The Officers are paid from the Institutional Strengthening Project which is funded by the Multilateral Fund through the United Nations Environment Programme Compliance Assistance Programme. The Government provides office space and furniture as well as other logistical support. The Project Manager is responsible for interacting with internal and external stakeholders on matters relating to ODS phase out/HFC phase down, such as drafting of project proposals, data reporting, training of refrigeration technicians and customs officers, enforcement of regulations, enunciation of policy, publicity and awareness raising</w:t>
      </w:r>
      <w:r w:rsidR="006F28FE" w:rsidRPr="00256322">
        <w:rPr>
          <w:rFonts w:eastAsia="SimSun"/>
          <w:lang w:val="en-GB"/>
        </w:rPr>
        <w:t>.</w:t>
      </w:r>
    </w:p>
    <w:p w14:paraId="73D46BD6" w14:textId="77777777" w:rsidR="00927EEA" w:rsidRPr="00256322" w:rsidRDefault="00927EEA" w:rsidP="002E6AA2">
      <w:pPr>
        <w:rPr>
          <w:rFonts w:eastAsia="SimSun"/>
          <w:lang w:val="en-GB"/>
        </w:rPr>
      </w:pPr>
    </w:p>
    <w:p w14:paraId="3739E867" w14:textId="77777777" w:rsidR="00927EEA" w:rsidRPr="00256322" w:rsidRDefault="00927EEA" w:rsidP="002E6AA2">
      <w:pPr>
        <w:rPr>
          <w:rFonts w:eastAsia="SimSun"/>
          <w:lang w:val="en-GB"/>
        </w:rPr>
      </w:pPr>
    </w:p>
    <w:p w14:paraId="43959467" w14:textId="77777777" w:rsidR="00927EEA" w:rsidRPr="00256322" w:rsidRDefault="00927EEA" w:rsidP="002E6AA2">
      <w:pPr>
        <w:rPr>
          <w:rFonts w:eastAsia="SimSun"/>
          <w:lang w:val="en-GB"/>
        </w:rPr>
      </w:pPr>
    </w:p>
    <w:p w14:paraId="5C6B1D37" w14:textId="77777777" w:rsidR="00927EEA" w:rsidRPr="00256322" w:rsidRDefault="00927EEA" w:rsidP="002E6AA2">
      <w:pPr>
        <w:rPr>
          <w:rFonts w:eastAsia="SimSun"/>
          <w:lang w:val="en-GB"/>
        </w:rPr>
      </w:pPr>
    </w:p>
    <w:p w14:paraId="583D5021" w14:textId="77777777" w:rsidR="0073760E" w:rsidRDefault="0073760E" w:rsidP="002E6AA2">
      <w:pPr>
        <w:rPr>
          <w:rFonts w:eastAsia="SimSun"/>
          <w:lang w:val="en-GB"/>
        </w:rPr>
      </w:pPr>
    </w:p>
    <w:p w14:paraId="70D03020" w14:textId="77777777" w:rsidR="0098319D" w:rsidRDefault="0098319D" w:rsidP="002E6AA2">
      <w:pPr>
        <w:rPr>
          <w:rFonts w:eastAsia="SimSun"/>
          <w:lang w:val="en-GB"/>
        </w:rPr>
      </w:pPr>
    </w:p>
    <w:p w14:paraId="7DD31FA7" w14:textId="77777777" w:rsidR="0098319D" w:rsidRDefault="0098319D" w:rsidP="002E6AA2">
      <w:pPr>
        <w:rPr>
          <w:rFonts w:eastAsia="SimSun"/>
          <w:lang w:val="en-GB"/>
        </w:rPr>
      </w:pPr>
    </w:p>
    <w:p w14:paraId="6EC9E091" w14:textId="77777777" w:rsidR="00D170E4" w:rsidRPr="00256322" w:rsidRDefault="00D170E4" w:rsidP="002E6AA2">
      <w:pPr>
        <w:rPr>
          <w:rFonts w:eastAsia="SimSun"/>
          <w:lang w:val="en-GB"/>
        </w:rPr>
      </w:pPr>
    </w:p>
    <w:p w14:paraId="782686A9" w14:textId="6683598D" w:rsidR="002E6AA2" w:rsidRPr="00256322" w:rsidRDefault="00555FCD" w:rsidP="002E6AA2">
      <w:pPr>
        <w:rPr>
          <w:rFonts w:eastAsia="SimSun"/>
          <w:lang w:val="en-GB"/>
        </w:rPr>
      </w:pPr>
      <w:r w:rsidRPr="00256322">
        <w:rPr>
          <w:rFonts w:eastAsia="SimSun"/>
          <w:noProof/>
          <w:lang w:val="en-US"/>
        </w:rPr>
        <w:lastRenderedPageBreak/>
        <mc:AlternateContent>
          <mc:Choice Requires="wpg">
            <w:drawing>
              <wp:anchor distT="0" distB="0" distL="114300" distR="114300" simplePos="0" relativeHeight="251661312" behindDoc="0" locked="0" layoutInCell="1" allowOverlap="1" wp14:anchorId="580F7141" wp14:editId="3023E755">
                <wp:simplePos x="0" y="0"/>
                <wp:positionH relativeFrom="column">
                  <wp:posOffset>1409700</wp:posOffset>
                </wp:positionH>
                <wp:positionV relativeFrom="paragraph">
                  <wp:posOffset>70485</wp:posOffset>
                </wp:positionV>
                <wp:extent cx="3103349" cy="3099451"/>
                <wp:effectExtent l="0" t="0" r="20955" b="24765"/>
                <wp:wrapNone/>
                <wp:docPr id="3" name="Group 3"/>
                <wp:cNvGraphicFramePr/>
                <a:graphic xmlns:a="http://schemas.openxmlformats.org/drawingml/2006/main">
                  <a:graphicData uri="http://schemas.microsoft.com/office/word/2010/wordprocessingGroup">
                    <wpg:wgp>
                      <wpg:cNvGrpSpPr/>
                      <wpg:grpSpPr>
                        <a:xfrm>
                          <a:off x="0" y="0"/>
                          <a:ext cx="3103349" cy="3099451"/>
                          <a:chOff x="0" y="0"/>
                          <a:chExt cx="3103349" cy="3099451"/>
                        </a:xfrm>
                      </wpg:grpSpPr>
                      <wpg:grpSp>
                        <wpg:cNvPr id="33" name="Group 6"/>
                        <wpg:cNvGrpSpPr/>
                        <wpg:grpSpPr>
                          <a:xfrm>
                            <a:off x="0" y="0"/>
                            <a:ext cx="3103349" cy="3099451"/>
                            <a:chOff x="0" y="0"/>
                            <a:chExt cx="2491740" cy="3726808"/>
                          </a:xfrm>
                          <a:solidFill>
                            <a:srgbClr val="5B9BD5">
                              <a:lumMod val="60000"/>
                              <a:lumOff val="40000"/>
                            </a:srgbClr>
                          </a:solidFill>
                        </wpg:grpSpPr>
                        <wps:wsp>
                          <wps:cNvPr id="21" name="Text Box 21"/>
                          <wps:cNvSpPr txBox="1"/>
                          <wps:spPr>
                            <a:xfrm>
                              <a:off x="0" y="0"/>
                              <a:ext cx="2468880" cy="579120"/>
                            </a:xfrm>
                            <a:prstGeom prst="rect">
                              <a:avLst/>
                            </a:prstGeom>
                            <a:solidFill>
                              <a:schemeClr val="accent3">
                                <a:lumMod val="60000"/>
                                <a:lumOff val="40000"/>
                              </a:schemeClr>
                            </a:solidFill>
                            <a:ln w="6350" cap="flat" cmpd="sng" algn="ctr">
                              <a:solidFill>
                                <a:srgbClr val="5B9BD5">
                                  <a:lumMod val="60000"/>
                                  <a:lumOff val="40000"/>
                                </a:srgbClr>
                              </a:solidFill>
                              <a:prstDash val="solid"/>
                              <a:miter lim="800000"/>
                            </a:ln>
                            <a:effectLst/>
                          </wps:spPr>
                          <wps:txbx>
                            <w:txbxContent>
                              <w:p w14:paraId="155D3B5B" w14:textId="77777777" w:rsidR="004D0288" w:rsidRDefault="004D0288" w:rsidP="002E6AA2">
                                <w:pPr>
                                  <w:jc w:val="left"/>
                                </w:pPr>
                                <w:r>
                                  <w:t>Executive Chairperson Environmental Protection Agency – Sierra Leone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2858" y="755292"/>
                              <a:ext cx="2453640" cy="535571"/>
                            </a:xfrm>
                            <a:prstGeom prst="rect">
                              <a:avLst/>
                            </a:prstGeom>
                            <a:solidFill>
                              <a:schemeClr val="accent3">
                                <a:lumMod val="60000"/>
                                <a:lumOff val="40000"/>
                              </a:schemeClr>
                            </a:solidFill>
                            <a:ln w="6350" cap="flat" cmpd="sng" algn="ctr">
                              <a:solidFill>
                                <a:srgbClr val="5B9BD5">
                                  <a:lumMod val="60000"/>
                                  <a:lumOff val="40000"/>
                                </a:srgbClr>
                              </a:solidFill>
                              <a:prstDash val="solid"/>
                              <a:miter lim="800000"/>
                            </a:ln>
                            <a:effectLst/>
                          </wps:spPr>
                          <wps:txbx>
                            <w:txbxContent>
                              <w:p w14:paraId="7E527241" w14:textId="77777777" w:rsidR="004D0288" w:rsidRDefault="004D0288" w:rsidP="002E6AA2">
                                <w:r>
                                  <w:t>Deputy Director Environmental Health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0644" y="1499598"/>
                              <a:ext cx="2445856" cy="441960"/>
                            </a:xfrm>
                            <a:prstGeom prst="rect">
                              <a:avLst/>
                            </a:prstGeom>
                            <a:solidFill>
                              <a:schemeClr val="accent3">
                                <a:lumMod val="60000"/>
                                <a:lumOff val="40000"/>
                              </a:schemeClr>
                            </a:solidFill>
                            <a:ln w="6350" cap="flat" cmpd="sng" algn="ctr">
                              <a:solidFill>
                                <a:srgbClr val="5B9BD5">
                                  <a:lumMod val="60000"/>
                                  <a:lumOff val="40000"/>
                                </a:srgbClr>
                              </a:solidFill>
                              <a:prstDash val="solid"/>
                              <a:miter lim="800000"/>
                            </a:ln>
                            <a:effectLst/>
                          </wps:spPr>
                          <wps:txbx>
                            <w:txbxContent>
                              <w:p w14:paraId="6CCFB531" w14:textId="77777777" w:rsidR="004D0288" w:rsidRDefault="004D0288" w:rsidP="002E6AA2">
                                <w:r>
                                  <w:t>Head of Chemical Controls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8099" y="2226491"/>
                              <a:ext cx="2453558" cy="342806"/>
                            </a:xfrm>
                            <a:prstGeom prst="rect">
                              <a:avLst/>
                            </a:prstGeom>
                            <a:solidFill>
                              <a:schemeClr val="accent3">
                                <a:lumMod val="60000"/>
                                <a:lumOff val="40000"/>
                              </a:schemeClr>
                            </a:solidFill>
                            <a:ln w="6350" cap="flat" cmpd="sng" algn="ctr">
                              <a:solidFill>
                                <a:srgbClr val="5B9BD5">
                                  <a:lumMod val="60000"/>
                                  <a:lumOff val="40000"/>
                                </a:srgbClr>
                              </a:solidFill>
                              <a:prstDash val="solid"/>
                              <a:miter lim="800000"/>
                            </a:ln>
                            <a:effectLst/>
                          </wps:spPr>
                          <wps:txbx>
                            <w:txbxContent>
                              <w:p w14:paraId="4626507E" w14:textId="77777777" w:rsidR="004D0288" w:rsidRDefault="004D0288" w:rsidP="002E6AA2">
                                <w:r>
                                  <w:t>National Ozone Officer - 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Up-Down Arrow 27"/>
                          <wps:cNvSpPr/>
                          <wps:spPr>
                            <a:xfrm>
                              <a:off x="1181099" y="557711"/>
                              <a:ext cx="98500" cy="193602"/>
                            </a:xfrm>
                            <a:prstGeom prst="upDownArrow">
                              <a:avLst/>
                            </a:prstGeom>
                            <a:solidFill>
                              <a:schemeClr val="accent3">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30591" y="2805517"/>
                              <a:ext cx="2461149" cy="342265"/>
                            </a:xfrm>
                            <a:prstGeom prst="rect">
                              <a:avLst/>
                            </a:prstGeom>
                            <a:solidFill>
                              <a:schemeClr val="accent3">
                                <a:lumMod val="60000"/>
                                <a:lumOff val="40000"/>
                              </a:schemeClr>
                            </a:solidFill>
                            <a:ln w="6350" cap="flat" cmpd="sng" algn="ctr">
                              <a:solidFill>
                                <a:srgbClr val="5B9BD5">
                                  <a:lumMod val="60000"/>
                                  <a:lumOff val="40000"/>
                                </a:srgbClr>
                              </a:solidFill>
                              <a:prstDash val="solid"/>
                              <a:miter lim="800000"/>
                            </a:ln>
                            <a:effectLst/>
                          </wps:spPr>
                          <wps:txbx>
                            <w:txbxContent>
                              <w:p w14:paraId="36BAACEB" w14:textId="77777777" w:rsidR="004D0288" w:rsidRDefault="004D0288" w:rsidP="002E6AA2">
                                <w:r>
                                  <w:t>Assistant Ozone Officer - 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9602" y="3384002"/>
                              <a:ext cx="2446020" cy="342806"/>
                            </a:xfrm>
                            <a:prstGeom prst="rect">
                              <a:avLst/>
                            </a:prstGeom>
                            <a:solidFill>
                              <a:schemeClr val="accent3">
                                <a:lumMod val="60000"/>
                                <a:lumOff val="40000"/>
                              </a:schemeClr>
                            </a:solidFill>
                            <a:ln w="6350" cap="flat" cmpd="sng" algn="ctr">
                              <a:solidFill>
                                <a:srgbClr val="5B9BD5">
                                  <a:lumMod val="60000"/>
                                  <a:lumOff val="40000"/>
                                </a:srgbClr>
                              </a:solidFill>
                              <a:prstDash val="solid"/>
                              <a:miter lim="800000"/>
                            </a:ln>
                            <a:effectLst/>
                          </wps:spPr>
                          <wps:txbx>
                            <w:txbxContent>
                              <w:p w14:paraId="39597C6A" w14:textId="77777777" w:rsidR="004D0288" w:rsidRDefault="004D0288" w:rsidP="002E6AA2">
                                <w:r>
                                  <w:t>Administrative Secretary - NOU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Up-Down Arrow 19"/>
                          <wps:cNvSpPr/>
                          <wps:spPr>
                            <a:xfrm>
                              <a:off x="1188720" y="1290864"/>
                              <a:ext cx="93980" cy="236220"/>
                            </a:xfrm>
                            <a:prstGeom prst="upDownArrow">
                              <a:avLst/>
                            </a:prstGeom>
                            <a:solidFill>
                              <a:schemeClr val="accent3">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Up-Down Arrow 25"/>
                          <wps:cNvSpPr/>
                          <wps:spPr>
                            <a:xfrm>
                              <a:off x="1185619" y="2569297"/>
                              <a:ext cx="93980" cy="236220"/>
                            </a:xfrm>
                            <a:prstGeom prst="upDownArrow">
                              <a:avLst/>
                            </a:prstGeom>
                            <a:solidFill>
                              <a:schemeClr val="accent3">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Up-Down Arrow 28"/>
                          <wps:cNvSpPr/>
                          <wps:spPr>
                            <a:xfrm>
                              <a:off x="1196116" y="3147782"/>
                              <a:ext cx="93980" cy="236220"/>
                            </a:xfrm>
                            <a:prstGeom prst="upDownArrow">
                              <a:avLst/>
                            </a:prstGeom>
                            <a:solidFill>
                              <a:schemeClr val="accent3">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Up-Down Arrow 1"/>
                        <wps:cNvSpPr/>
                        <wps:spPr>
                          <a:xfrm>
                            <a:off x="1493520" y="1630680"/>
                            <a:ext cx="117048" cy="196456"/>
                          </a:xfrm>
                          <a:prstGeom prst="upDownArrow">
                            <a:avLst/>
                          </a:prstGeom>
                          <a:solidFill>
                            <a:srgbClr val="9BBB59">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80F7141" id="Group 3" o:spid="_x0000_s1026" style="position:absolute;left:0;text-align:left;margin-left:111pt;margin-top:5.55pt;width:244.35pt;height:244.05pt;z-index:251661312" coordsize="31033,3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">
                <v:group id="Group 6" o:spid="_x0000_s1027" style="position:absolute;width:31033;height:30994" coordsize="24917,3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202" coordsize="21600,21600" o:spt="202" path="m,l,21600r21600,l21600,xe">
                    <v:stroke joinstyle="miter"/>
                    <v:path gradientshapeok="t" o:connecttype="rect"/>
                  </v:shapetype>
                  <v:shape id="Text Box 21" o:spid="_x0000_s1028" type="#_x0000_t202" style="position:absolute;width:24688;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YacQA&#10;AADbAAAADwAAAGRycy9kb3ducmV2LnhtbESPQWuDQBSE74X8h+UFcmvWeChis0pIaCntSRMCuT3c&#10;F5W6b8XdqumvzwYKPQ4z8w2zzWfTiZEG11pWsFlHIIgrq1uuFZyOb88JCOeRNXaWScGNHOTZ4mmL&#10;qbYTFzSWvhYBwi5FBY33fSqlqxoy6Na2Jw7e1Q4GfZBDLfWAU4CbTsZR9CINthwWGuxp31D1Xf4Y&#10;BV8Xfv/tL0VSnmX8yaf6IK+Ho1Kr5bx7BeFp9v/hv/aHVhBv4PEl/A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GGnEAAAA2wAAAA8AAAAAAAAAAAAAAAAAmAIAAGRycy9k&#10;b3ducmV2LnhtbFBLBQYAAAAABAAEAPUAAACJAwAAAAA=&#10;" fillcolor="#c2d69b [1942]" strokecolor="#9dc3e6" strokeweight=".5pt">
                    <v:textbox>
                      <w:txbxContent>
                        <w:p w14:paraId="155D3B5B" w14:textId="77777777" w:rsidR="004D0288" w:rsidRDefault="004D0288" w:rsidP="002E6AA2">
                          <w:pPr>
                            <w:jc w:val="left"/>
                          </w:pPr>
                          <w:r>
                            <w:t>Executive Chairperson Environmental Protection Agency – Sierra Leone</w:t>
                          </w:r>
                        </w:p>
                      </w:txbxContent>
                    </v:textbox>
                  </v:shape>
                  <v:shape id="Text Box 22" o:spid="_x0000_s1029" type="#_x0000_t202" style="position:absolute;left:228;top:7552;width:24536;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GHsEA&#10;AADbAAAADwAAAGRycy9kb3ducmV2LnhtbESPQavCMBCE7w/8D2EFb8/UHkSqUURRRE9WEbwtzdoW&#10;m01polZ/vREEj8PMfMNMZq2pxJ0aV1pWMOhHIIgzq0vOFRwPq/8RCOeRNVaWScGTHMymnb8JJto+&#10;eE/31OciQNglqKDwvk6kdFlBBl3f1sTBu9jGoA+yyaVu8BHgppJxFA2lwZLDQoE1LQrKrunNKNid&#10;ef2qz/tRepLxlo/5Ul6WB6V63XY+BuGp9b/wt73RCuIYPl/CD5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1hh7BAAAA2wAAAA8AAAAAAAAAAAAAAAAAmAIAAGRycy9kb3du&#10;cmV2LnhtbFBLBQYAAAAABAAEAPUAAACGAwAAAAA=&#10;" fillcolor="#c2d69b [1942]" strokecolor="#9dc3e6" strokeweight=".5pt">
                    <v:textbox>
                      <w:txbxContent>
                        <w:p w14:paraId="7E527241" w14:textId="77777777" w:rsidR="004D0288" w:rsidRDefault="004D0288" w:rsidP="002E6AA2">
                          <w:r>
                            <w:t>Deputy Director Environmental Health and Safety</w:t>
                          </w:r>
                        </w:p>
                      </w:txbxContent>
                    </v:textbox>
                  </v:shape>
                  <v:shape id="Text Box 23" o:spid="_x0000_s1030" type="#_x0000_t202" style="position:absolute;left:306;top:14995;width:24459;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jhcIA&#10;AADbAAAADwAAAGRycy9kb3ducmV2LnhtbESPQYvCMBSE7wv+h/AEb2tqBZFqFFFcRE9WEbw9mmdb&#10;bF5Kk9XqrzeC4HGYmW+Y6bw1lbhR40rLCgb9CARxZnXJuYLjYf07BuE8ssbKMil4kIP5rPMzxUTb&#10;O+/plvpcBAi7BBUU3teJlC4ryKDr25o4eBfbGPRBNrnUDd4D3FQyjqKRNFhyWCiwpmVB2TX9Nwp2&#10;Z/571uf9OD3JeMvHfCUvq4NSvW67mIDw1Ppv+NPeaAXxE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SOFwgAAANsAAAAPAAAAAAAAAAAAAAAAAJgCAABkcnMvZG93&#10;bnJldi54bWxQSwUGAAAAAAQABAD1AAAAhwMAAAAA&#10;" fillcolor="#c2d69b [1942]" strokecolor="#9dc3e6" strokeweight=".5pt">
                    <v:textbox>
                      <w:txbxContent>
                        <w:p w14:paraId="6CCFB531" w14:textId="77777777" w:rsidR="004D0288" w:rsidRDefault="004D0288" w:rsidP="002E6AA2">
                          <w:r>
                            <w:t>Head of Chemical Controls and Management</w:t>
                          </w:r>
                        </w:p>
                      </w:txbxContent>
                    </v:textbox>
                  </v:shape>
                  <v:shape id="Text Box 24" o:spid="_x0000_s1031" type="#_x0000_t202" style="position:absolute;left:380;top:22264;width:24536;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78cIA&#10;AADbAAAADwAAAGRycy9kb3ducmV2LnhtbESPQYvCMBSE7wv+h/AEb2tqEZFqFFFcRE9WEbw9mmdb&#10;bF5Kk9XqrzeC4HGYmW+Y6bw1lbhR40rLCgb9CARxZnXJuYLjYf07BuE8ssbKMil4kIP5rPMzxUTb&#10;O+/plvpcBAi7BBUU3teJlC4ryKDr25o4eBfbGPRBNrnUDd4D3FQyjqKRNFhyWCiwpmVB2TX9Nwp2&#10;Z/571uf9OD3JeMvHfCUvq4NSvW67mIDw1Ppv+NPeaAXxE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LvxwgAAANsAAAAPAAAAAAAAAAAAAAAAAJgCAABkcnMvZG93&#10;bnJldi54bWxQSwUGAAAAAAQABAD1AAAAhwMAAAAA&#10;" fillcolor="#c2d69b [1942]" strokecolor="#9dc3e6" strokeweight=".5pt">
                    <v:textbox>
                      <w:txbxContent>
                        <w:p w14:paraId="4626507E" w14:textId="77777777" w:rsidR="004D0288" w:rsidRDefault="004D0288" w:rsidP="002E6AA2">
                          <w:r>
                            <w:t>National Ozone Officer - NOU</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7" o:spid="_x0000_s1032" type="#_x0000_t70" style="position:absolute;left:11810;top:5577;width:985;height: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ZOcIA&#10;AADbAAAADwAAAGRycy9kb3ducmV2LnhtbESPUWvCQBCE3wv9D8cWfCl6MWAtqaeIIPRFpNEfsM2t&#10;udDcXshtNf57TxB8HGbmG2axGnyrztTHJrCB6SQDRVwF23Bt4HjYjj9BRUG22AYmA1eKsFq+viyw&#10;sOHCP3QupVYJwrFAA06kK7SOlSOPcRI64uSdQu9RkuxrbXu8JLhvdZ5lH9pjw2nBYUcbR9Vf+e8N&#10;bMvZej7Ue6H23e5yCTtX/VpjRm/D+guU0CDP8KP9bQ3kc7h/ST9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Fk5wgAAANsAAAAPAAAAAAAAAAAAAAAAAJgCAABkcnMvZG93&#10;bnJldi54bWxQSwUGAAAAAAQABAD1AAAAhwMAAAAA&#10;" adj=",5495" fillcolor="#76923c [2406]" strokecolor="#41719c" strokeweight="1pt"/>
                  <v:shape id="Text Box 15" o:spid="_x0000_s1033" type="#_x0000_t202" style="position:absolute;left:305;top:28055;width:2461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U178A&#10;AADbAAAADwAAAGRycy9kb3ducmV2LnhtbERPTYvCMBC9C/6HMMLeNFVQpBpFFEXWk60I3oZmbIvN&#10;pDRRu/vrjSB4m8f7nPmyNZV4UONKywqGgwgEcWZ1ybmCU7rtT0E4j6yxskwK/sjBctHtzDHW9slH&#10;eiQ+FyGEXYwKCu/rWEqXFWTQDWxNHLirbQz6AJtc6gafIdxUchRFE2mw5NBQYE3rgrJbcjcKDhfe&#10;/deX4zQ5y9Evn/KNvG5SpX567WoGwlPrv+KPe6/D/DG8fwk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NTXvwAAANsAAAAPAAAAAAAAAAAAAAAAAJgCAABkcnMvZG93bnJl&#10;di54bWxQSwUGAAAAAAQABAD1AAAAhAMAAAAA&#10;" fillcolor="#c2d69b [1942]" strokecolor="#9dc3e6" strokeweight=".5pt">
                    <v:textbox>
                      <w:txbxContent>
                        <w:p w14:paraId="36BAACEB" w14:textId="77777777" w:rsidR="004D0288" w:rsidRDefault="004D0288" w:rsidP="002E6AA2">
                          <w:r>
                            <w:t>Assistant Ozone Officer - NOU</w:t>
                          </w:r>
                        </w:p>
                      </w:txbxContent>
                    </v:textbox>
                  </v:shape>
                  <v:shape id="Text Box 17" o:spid="_x0000_s1034" type="#_x0000_t202" style="position:absolute;left:396;top:33840;width:2446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O8AA&#10;AADbAAAADwAAAGRycy9kb3ducmV2LnhtbERPTYvCMBC9C/6HMMLeNNWDSjWKKIqsJ1sRvA3N2Bab&#10;SWmidvfXG0HwNo/3OfNlayrxoMaVlhUMBxEI4szqknMFp3Tbn4JwHlljZZkU/JGD5aLbmWOs7ZOP&#10;9Eh8LkIIuxgVFN7XsZQuK8igG9iaOHBX2xj0ATa51A0+Q7ip5CiKxtJgyaGhwJrWBWW35G4UHC68&#10;+68vx2lylqNfPuUbed2kSv302tUMhKfWf8Uf916H+RN4/xI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vO8AAAADbAAAADwAAAAAAAAAAAAAAAACYAgAAZHJzL2Rvd25y&#10;ZXYueG1sUEsFBgAAAAAEAAQA9QAAAIUDAAAAAA==&#10;" fillcolor="#c2d69b [1942]" strokecolor="#9dc3e6" strokeweight=".5pt">
                    <v:textbox>
                      <w:txbxContent>
                        <w:p w14:paraId="39597C6A" w14:textId="77777777" w:rsidR="004D0288" w:rsidRDefault="004D0288" w:rsidP="002E6AA2">
                          <w:r>
                            <w:t>Administrative Secretary - NOU</w:t>
                          </w:r>
                        </w:p>
                      </w:txbxContent>
                    </v:textbox>
                  </v:shape>
                  <v:shape id="Up-Down Arrow 19" o:spid="_x0000_s1035" type="#_x0000_t70" style="position:absolute;left:11887;top:12908;width:940;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Cu8MA&#10;AADbAAAADwAAAGRycy9kb3ducmV2LnhtbERP22rCQBB9L/gPywh9KWbTCGJSVxGpUBSKNaXPQ3Zy&#10;odnZkF1N/HtXKPRtDuc6q81oWnGl3jWWFbxGMQjiwuqGKwXf+X62BOE8ssbWMim4kYPNevK0wkzb&#10;gb/oevaVCCHsMlRQe99lUrqiJoMush1x4ErbG/QB9pXUPQ4h3LQyieOFNNhwaKixo11Nxe/5YhT8&#10;HD/fF9VLMc+T26k9HExalqdUqefpuH0D4Wn0/+I/94cO81N4/BI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Cu8MAAADbAAAADwAAAAAAAAAAAAAAAACYAgAAZHJzL2Rv&#10;d25yZXYueG1sUEsFBgAAAAAEAAQA9QAAAIgDAAAAAA==&#10;" adj=",4297" fillcolor="#76923c [2406]" strokecolor="#41719c" strokeweight="1pt"/>
                  <v:shape id="Up-Down Arrow 25" o:spid="_x0000_s1036" type="#_x0000_t70" style="position:absolute;left:11856;top:25692;width:939;height:2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A8QA&#10;AADbAAAADwAAAGRycy9kb3ducmV2LnhtbESP3YrCMBSE74V9h3AWvBFNt6JoNcoiCuLC4qp4fWhO&#10;f7A5KU3U+vZmQfBymJlvmPmyNZW4UeNKywq+BhEI4tTqknMFp+OmPwHhPLLGyjIpeJCD5eKjM8dE&#10;2zv/0e3gcxEg7BJUUHhfJ1K6tCCDbmBr4uBltjHog2xyqRu8B7ipZBxFY2mw5LBQYE2rgtLL4WoU&#10;nH9+1+O8lw6P8WNf7XZmmmX7qVLdz/Z7BsJT69/hV3urFcQj+P8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ggPEAAAA2wAAAA8AAAAAAAAAAAAAAAAAmAIAAGRycy9k&#10;b3ducmV2LnhtbFBLBQYAAAAABAAEAPUAAACJAwAAAAA=&#10;" adj=",4297" fillcolor="#76923c [2406]" strokecolor="#41719c" strokeweight="1pt"/>
                  <v:shape id="Up-Down Arrow 28" o:spid="_x0000_s1037" type="#_x0000_t70" style="position:absolute;left:11961;top:31477;width:939;height:2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tncEA&#10;AADbAAAADwAAAGRycy9kb3ducmV2LnhtbERPy4rCMBTdD/gP4QpuBptaQbTTKCIKojD4GGZ9aW4f&#10;THNTmqj1781CmOXhvLNVbxpxp87VlhVMohgEcW51zaWCn+tuPAfhPLLGxjIpeJKD1XLwkWGq7YPP&#10;dL/4UoQQdikqqLxvUyldXpFBF9mWOHCF7Qz6ALtS6g4fIdw0MonjmTRYc2iosKVNRfnf5WYU/B6/&#10;t7PyM59ek+epORzMoihOC6VGw379BcJT7//Fb/deK0jC2PA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jLZ3BAAAA2wAAAA8AAAAAAAAAAAAAAAAAmAIAAGRycy9kb3du&#10;cmV2LnhtbFBLBQYAAAAABAAEAPUAAACGAwAAAAA=&#10;" adj=",4297" fillcolor="#76923c [2406]" strokecolor="#41719c" strokeweight="1pt"/>
                </v:group>
                <v:shape id="Up-Down Arrow 1" o:spid="_x0000_s1038" type="#_x0000_t70" style="position:absolute;left:14935;top:16306;width:1170;height:1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XrkA&#10;AADaAAAADwAAAGRycy9kb3ducmV2LnhtbERPSwrCMBDdC94hjOBOUwVFqlFEVNz6OcDQjE2xmZQk&#10;ant7Iwiuhsf7zmrT2lq8yIfKsYLJOANBXDhdcangdj2MFiBCRNZYOyYFHQXYrPu9FebavflMr0ss&#10;RQrhkKMCE2OTSxkKQxbD2DXEibs7bzEm6EupPb5TuK3lNMvm0mLFqcFgQztDxePytAqOMzm9N7Pd&#10;vjt11gd8mLpbnJUaDtrtEkSkNv7FP/dJp/nwfeV75foD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IyP9euQAAANoAAAAPAAAAAAAAAAAAAAAAAJgCAABkcnMvZG93bnJldi54bWxQ&#10;SwUGAAAAAAQABAD1AAAAfgMAAAAA&#10;" adj=",6435" fillcolor="#77933c" strokecolor="#41719c" strokeweight="1pt"/>
              </v:group>
            </w:pict>
          </mc:Fallback>
        </mc:AlternateContent>
      </w:r>
    </w:p>
    <w:p w14:paraId="7908E7F8" w14:textId="77777777" w:rsidR="002E6AA2" w:rsidRPr="00256322" w:rsidRDefault="002E6AA2" w:rsidP="002E6AA2">
      <w:pPr>
        <w:rPr>
          <w:rFonts w:eastAsia="SimSun"/>
          <w:lang w:val="en-GB"/>
        </w:rPr>
      </w:pPr>
    </w:p>
    <w:p w14:paraId="65B8088E" w14:textId="77777777" w:rsidR="002E6AA2" w:rsidRPr="00256322" w:rsidRDefault="002E6AA2" w:rsidP="002E6AA2">
      <w:pPr>
        <w:rPr>
          <w:rFonts w:eastAsia="SimSun"/>
          <w:lang w:val="en-GB"/>
        </w:rPr>
      </w:pPr>
    </w:p>
    <w:p w14:paraId="602D2C57" w14:textId="77777777" w:rsidR="002E6AA2" w:rsidRPr="00256322" w:rsidRDefault="002E6AA2" w:rsidP="002E6AA2">
      <w:pPr>
        <w:rPr>
          <w:rFonts w:eastAsia="SimSun"/>
          <w:lang w:val="en-GB"/>
        </w:rPr>
      </w:pPr>
    </w:p>
    <w:p w14:paraId="400AF001" w14:textId="77777777" w:rsidR="002E6AA2" w:rsidRPr="00256322" w:rsidRDefault="002E6AA2" w:rsidP="002E6AA2">
      <w:pPr>
        <w:rPr>
          <w:rFonts w:eastAsia="SimSun"/>
          <w:lang w:val="en-GB"/>
        </w:rPr>
      </w:pPr>
    </w:p>
    <w:p w14:paraId="7EA62D80" w14:textId="77777777" w:rsidR="002E6AA2" w:rsidRPr="00256322" w:rsidRDefault="002E6AA2" w:rsidP="002E6AA2">
      <w:pPr>
        <w:rPr>
          <w:rFonts w:eastAsia="SimSun"/>
          <w:lang w:val="en-GB"/>
        </w:rPr>
      </w:pPr>
    </w:p>
    <w:p w14:paraId="482C9138" w14:textId="77777777" w:rsidR="002E6AA2" w:rsidRPr="00256322" w:rsidRDefault="002E6AA2" w:rsidP="002E6AA2">
      <w:pPr>
        <w:rPr>
          <w:rFonts w:eastAsia="SimSun"/>
          <w:lang w:val="en-GB"/>
        </w:rPr>
      </w:pPr>
    </w:p>
    <w:p w14:paraId="70CBE5C9" w14:textId="77777777" w:rsidR="002E6AA2" w:rsidRPr="00256322" w:rsidRDefault="002E6AA2" w:rsidP="002E6AA2">
      <w:pPr>
        <w:rPr>
          <w:rFonts w:eastAsia="SimSun"/>
          <w:lang w:val="en-GB"/>
        </w:rPr>
      </w:pPr>
    </w:p>
    <w:p w14:paraId="593B450E" w14:textId="36D2A24A" w:rsidR="002E6AA2" w:rsidRPr="00256322" w:rsidRDefault="002E6AA2" w:rsidP="002E6AA2">
      <w:pPr>
        <w:rPr>
          <w:rFonts w:eastAsia="SimSun"/>
          <w:lang w:val="en-GB"/>
        </w:rPr>
      </w:pPr>
      <w:r w:rsidRPr="00256322">
        <w:rPr>
          <w:rFonts w:eastAsia="SimSun"/>
          <w:lang w:val="en-GB"/>
        </w:rPr>
        <w:tab/>
      </w:r>
    </w:p>
    <w:p w14:paraId="51D51FCC" w14:textId="15652CD2" w:rsidR="002E6AA2" w:rsidRPr="00256322" w:rsidRDefault="002E6AA2" w:rsidP="002E6AA2">
      <w:pPr>
        <w:rPr>
          <w:rFonts w:eastAsia="SimSun"/>
          <w:lang w:val="en-GB"/>
        </w:rPr>
      </w:pPr>
    </w:p>
    <w:p w14:paraId="7831BCA8" w14:textId="77777777" w:rsidR="002E6AA2" w:rsidRPr="00256322" w:rsidRDefault="002E6AA2" w:rsidP="002E6AA2">
      <w:pPr>
        <w:rPr>
          <w:rFonts w:eastAsia="SimSun"/>
          <w:lang w:val="en-GB"/>
        </w:rPr>
      </w:pPr>
    </w:p>
    <w:p w14:paraId="271F7A49" w14:textId="77777777" w:rsidR="002E6AA2" w:rsidRPr="00256322" w:rsidRDefault="002E6AA2" w:rsidP="002E6AA2">
      <w:pPr>
        <w:rPr>
          <w:rFonts w:eastAsia="SimSun"/>
          <w:lang w:val="en-GB"/>
        </w:rPr>
      </w:pPr>
    </w:p>
    <w:p w14:paraId="7DA302BB" w14:textId="77777777" w:rsidR="002E6AA2" w:rsidRPr="00256322" w:rsidRDefault="002E6AA2" w:rsidP="002E6AA2">
      <w:pPr>
        <w:rPr>
          <w:rFonts w:eastAsia="SimSun"/>
          <w:lang w:val="en-GB"/>
        </w:rPr>
      </w:pPr>
    </w:p>
    <w:p w14:paraId="71ACB352" w14:textId="77777777" w:rsidR="002E6AA2" w:rsidRPr="00256322" w:rsidRDefault="002E6AA2" w:rsidP="002E6AA2">
      <w:pPr>
        <w:rPr>
          <w:rFonts w:eastAsia="SimSun"/>
          <w:lang w:val="en-GB"/>
        </w:rPr>
      </w:pPr>
    </w:p>
    <w:p w14:paraId="09684681" w14:textId="77777777" w:rsidR="002E6AA2" w:rsidRPr="00256322" w:rsidRDefault="002E6AA2" w:rsidP="002E6AA2">
      <w:pPr>
        <w:rPr>
          <w:rFonts w:eastAsia="SimSun"/>
          <w:lang w:val="en-GB"/>
        </w:rPr>
      </w:pPr>
    </w:p>
    <w:p w14:paraId="00658421" w14:textId="77777777" w:rsidR="002E6AA2" w:rsidRPr="00256322" w:rsidRDefault="002E6AA2" w:rsidP="002E6AA2">
      <w:pPr>
        <w:rPr>
          <w:rFonts w:eastAsia="SimSun"/>
          <w:lang w:val="en-GB"/>
        </w:rPr>
      </w:pPr>
    </w:p>
    <w:p w14:paraId="518AA17B" w14:textId="77777777" w:rsidR="002E6AA2" w:rsidRPr="00256322" w:rsidRDefault="002E6AA2" w:rsidP="002E6AA2">
      <w:pPr>
        <w:rPr>
          <w:rFonts w:eastAsia="SimSun"/>
          <w:lang w:val="en-GB"/>
        </w:rPr>
      </w:pPr>
    </w:p>
    <w:p w14:paraId="382D8C3E" w14:textId="77777777" w:rsidR="002E6AA2" w:rsidRPr="00256322" w:rsidRDefault="002E6AA2" w:rsidP="002E6AA2">
      <w:pPr>
        <w:rPr>
          <w:rFonts w:eastAsia="SimSun"/>
          <w:lang w:val="en-GB"/>
        </w:rPr>
      </w:pPr>
    </w:p>
    <w:p w14:paraId="7F4AB1A1" w14:textId="77777777" w:rsidR="006F28FE" w:rsidRPr="00256322" w:rsidRDefault="006F28FE" w:rsidP="008362D4">
      <w:pPr>
        <w:pStyle w:val="Caption"/>
        <w:rPr>
          <w:rFonts w:ascii="Times New Roman" w:hAnsi="Times New Roman" w:cs="Times New Roman"/>
          <w:color w:val="auto"/>
          <w:sz w:val="22"/>
          <w:szCs w:val="22"/>
        </w:rPr>
      </w:pPr>
    </w:p>
    <w:p w14:paraId="5E7D7AE0" w14:textId="51B90EBD" w:rsidR="00A9482F" w:rsidRDefault="008362D4" w:rsidP="00D170E4">
      <w:pPr>
        <w:pStyle w:val="Caption"/>
        <w:rPr>
          <w:rFonts w:ascii="Times New Roman" w:eastAsia="SimSun" w:hAnsi="Times New Roman" w:cs="Times New Roman"/>
          <w:i w:val="0"/>
          <w:color w:val="auto"/>
          <w:sz w:val="22"/>
          <w:szCs w:val="22"/>
        </w:rPr>
      </w:pPr>
      <w:bookmarkStart w:id="26" w:name="_Toc157498754"/>
      <w:r w:rsidRPr="00256322">
        <w:rPr>
          <w:rFonts w:ascii="Times New Roman" w:hAnsi="Times New Roman" w:cs="Times New Roman"/>
          <w:i w:val="0"/>
          <w:color w:val="auto"/>
          <w:sz w:val="22"/>
          <w:szCs w:val="22"/>
        </w:rPr>
        <w:t xml:space="preserve">Figure </w:t>
      </w:r>
      <w:r w:rsidRPr="00256322">
        <w:rPr>
          <w:rFonts w:ascii="Times New Roman" w:hAnsi="Times New Roman" w:cs="Times New Roman"/>
          <w:i w:val="0"/>
          <w:color w:val="auto"/>
          <w:sz w:val="22"/>
          <w:szCs w:val="22"/>
        </w:rPr>
        <w:fldChar w:fldCharType="begin"/>
      </w:r>
      <w:r w:rsidRPr="00256322">
        <w:rPr>
          <w:rFonts w:ascii="Times New Roman" w:hAnsi="Times New Roman" w:cs="Times New Roman"/>
          <w:i w:val="0"/>
          <w:color w:val="auto"/>
          <w:sz w:val="22"/>
          <w:szCs w:val="22"/>
        </w:rPr>
        <w:instrText xml:space="preserve"> SEQ Figure \* ARABIC </w:instrText>
      </w:r>
      <w:r w:rsidRPr="00256322">
        <w:rPr>
          <w:rFonts w:ascii="Times New Roman" w:hAnsi="Times New Roman" w:cs="Times New Roman"/>
          <w:i w:val="0"/>
          <w:color w:val="auto"/>
          <w:sz w:val="22"/>
          <w:szCs w:val="22"/>
        </w:rPr>
        <w:fldChar w:fldCharType="separate"/>
      </w:r>
      <w:r w:rsidR="00826AF6" w:rsidRPr="00256322">
        <w:rPr>
          <w:rFonts w:ascii="Times New Roman" w:hAnsi="Times New Roman" w:cs="Times New Roman"/>
          <w:i w:val="0"/>
          <w:noProof/>
          <w:color w:val="auto"/>
          <w:sz w:val="22"/>
          <w:szCs w:val="22"/>
        </w:rPr>
        <w:t>1</w:t>
      </w:r>
      <w:r w:rsidRPr="00256322">
        <w:rPr>
          <w:rFonts w:ascii="Times New Roman" w:hAnsi="Times New Roman" w:cs="Times New Roman"/>
          <w:i w:val="0"/>
          <w:color w:val="auto"/>
          <w:sz w:val="22"/>
          <w:szCs w:val="22"/>
        </w:rPr>
        <w:fldChar w:fldCharType="end"/>
      </w:r>
      <w:r w:rsidRPr="00256322">
        <w:rPr>
          <w:rFonts w:ascii="Times New Roman" w:hAnsi="Times New Roman" w:cs="Times New Roman"/>
          <w:i w:val="0"/>
          <w:color w:val="auto"/>
          <w:sz w:val="22"/>
          <w:szCs w:val="22"/>
        </w:rPr>
        <w:t>:</w:t>
      </w:r>
      <w:r w:rsidR="002E6AA2" w:rsidRPr="00256322">
        <w:rPr>
          <w:rFonts w:ascii="Times New Roman" w:eastAsia="SimSun" w:hAnsi="Times New Roman" w:cs="Times New Roman"/>
          <w:i w:val="0"/>
          <w:color w:val="auto"/>
          <w:sz w:val="22"/>
          <w:szCs w:val="22"/>
        </w:rPr>
        <w:t xml:space="preserve"> Schematic representation of the Institutional arrangements</w:t>
      </w:r>
      <w:bookmarkEnd w:id="26"/>
    </w:p>
    <w:p w14:paraId="0867CDD2" w14:textId="77777777" w:rsidR="00D170E4" w:rsidRPr="00D170E4" w:rsidRDefault="00D170E4" w:rsidP="00D170E4">
      <w:pPr>
        <w:rPr>
          <w:lang w:val="en-GB" w:eastAsia="de-DE"/>
        </w:rPr>
      </w:pPr>
    </w:p>
    <w:p w14:paraId="382E4E57" w14:textId="60F8CB01" w:rsidR="00FC7A8E" w:rsidRPr="00256322" w:rsidRDefault="009D1255" w:rsidP="00325717">
      <w:pPr>
        <w:pStyle w:val="Heading3"/>
        <w:rPr>
          <w:lang w:val="en-GB"/>
        </w:rPr>
      </w:pPr>
      <w:bookmarkStart w:id="27" w:name="_Toc148935052"/>
      <w:bookmarkStart w:id="28" w:name="_Toc148936696"/>
      <w:bookmarkStart w:id="29" w:name="_Toc156989356"/>
      <w:r w:rsidRPr="00256322">
        <w:rPr>
          <w:lang w:val="en-GB"/>
        </w:rPr>
        <w:t>R</w:t>
      </w:r>
      <w:r w:rsidR="00FC7A8E" w:rsidRPr="00256322">
        <w:rPr>
          <w:lang w:val="en-GB"/>
        </w:rPr>
        <w:t xml:space="preserve">AC training </w:t>
      </w:r>
      <w:r w:rsidR="005E7F6B" w:rsidRPr="00256322">
        <w:rPr>
          <w:lang w:val="en-GB"/>
        </w:rPr>
        <w:t>framework</w:t>
      </w:r>
      <w:bookmarkEnd w:id="27"/>
      <w:bookmarkEnd w:id="28"/>
      <w:bookmarkEnd w:id="29"/>
    </w:p>
    <w:p w14:paraId="73562C1C" w14:textId="77777777" w:rsidR="00322318" w:rsidRPr="00256322" w:rsidRDefault="002E6AA2" w:rsidP="00322318">
      <w:pPr>
        <w:rPr>
          <w:lang w:val="en-GB"/>
        </w:rPr>
      </w:pPr>
      <w:r w:rsidRPr="00256322">
        <w:rPr>
          <w:lang w:val="en-GB"/>
        </w:rPr>
        <w:t>The training infrastructure is a crucial element of the institutional framework and essential to the successful execution of all tasks associated to the RAC sector.</w:t>
      </w:r>
    </w:p>
    <w:p w14:paraId="7EDC8B57" w14:textId="77777777" w:rsidR="00322318" w:rsidRPr="00256322" w:rsidRDefault="00322318" w:rsidP="00322318">
      <w:pPr>
        <w:rPr>
          <w:lang w:val="en-GB"/>
        </w:rPr>
      </w:pPr>
    </w:p>
    <w:p w14:paraId="187FD80F" w14:textId="4BE72E00" w:rsidR="00322318" w:rsidRPr="00256322" w:rsidRDefault="00322318" w:rsidP="00322318">
      <w:pPr>
        <w:rPr>
          <w:b/>
          <w:i/>
          <w:lang w:val="en-GB"/>
        </w:rPr>
      </w:pPr>
      <w:r w:rsidRPr="00256322">
        <w:rPr>
          <w:b/>
          <w:i/>
          <w:lang w:val="en-GB"/>
        </w:rPr>
        <w:t xml:space="preserve">Training Institutes </w:t>
      </w:r>
    </w:p>
    <w:p w14:paraId="6E969570" w14:textId="74E6C0E5" w:rsidR="00322318" w:rsidRPr="00256322" w:rsidRDefault="00322318" w:rsidP="00322318">
      <w:pPr>
        <w:rPr>
          <w:lang w:val="en-GB"/>
        </w:rPr>
      </w:pPr>
      <w:r w:rsidRPr="00256322">
        <w:rPr>
          <w:lang w:val="en-GB"/>
        </w:rPr>
        <w:t>As of Year 2022, the total number of RAC graduate technicians in the country were 204. Out of the 204 technicians</w:t>
      </w:r>
      <w:r w:rsidR="00EE23B4" w:rsidRPr="00256322">
        <w:rPr>
          <w:lang w:val="en-GB"/>
        </w:rPr>
        <w:t>, 183 were males and 21 females.</w:t>
      </w:r>
      <w:r w:rsidR="00111B2B" w:rsidRPr="00256322">
        <w:rPr>
          <w:lang w:val="en-GB"/>
        </w:rPr>
        <w:t xml:space="preserve"> </w:t>
      </w:r>
      <w:r w:rsidRPr="00256322">
        <w:rPr>
          <w:lang w:val="en-GB"/>
        </w:rPr>
        <w:t>Also, the survey established that there were about 2,408 RAC technician across the country</w:t>
      </w:r>
      <w:r w:rsidR="00111B2B" w:rsidRPr="00256322">
        <w:rPr>
          <w:lang w:val="en-GB"/>
        </w:rPr>
        <w:t xml:space="preserve"> (see Table 2)</w:t>
      </w:r>
      <w:r w:rsidRPr="00256322">
        <w:rPr>
          <w:lang w:val="en-GB"/>
        </w:rPr>
        <w:t>.</w:t>
      </w:r>
    </w:p>
    <w:p w14:paraId="21EFEBFD" w14:textId="77777777" w:rsidR="00322318" w:rsidRPr="00256322" w:rsidRDefault="00322318" w:rsidP="00322318">
      <w:pPr>
        <w:rPr>
          <w:lang w:val="en-GB"/>
        </w:rPr>
      </w:pPr>
    </w:p>
    <w:p w14:paraId="0C3D1DF5" w14:textId="5C6966BE" w:rsidR="00322318" w:rsidRPr="00256322" w:rsidRDefault="00322318" w:rsidP="00322318">
      <w:pPr>
        <w:rPr>
          <w:b/>
          <w:i/>
          <w:lang w:val="en-GB"/>
        </w:rPr>
      </w:pPr>
      <w:r w:rsidRPr="00256322">
        <w:rPr>
          <w:b/>
          <w:i/>
          <w:lang w:val="en-GB"/>
        </w:rPr>
        <w:t>Certification of RAC Technicians</w:t>
      </w:r>
    </w:p>
    <w:p w14:paraId="1FB2F9B3" w14:textId="6B9290F8" w:rsidR="00322318" w:rsidRPr="00256322" w:rsidRDefault="00322318" w:rsidP="00322318">
      <w:pPr>
        <w:rPr>
          <w:lang w:val="en-GB"/>
        </w:rPr>
      </w:pPr>
      <w:r w:rsidRPr="00256322">
        <w:rPr>
          <w:lang w:val="en-GB"/>
        </w:rPr>
        <w:t xml:space="preserve">In Sierra Leone, </w:t>
      </w:r>
      <w:r w:rsidR="00812DC1" w:rsidRPr="00256322">
        <w:rPr>
          <w:lang w:val="en-GB"/>
        </w:rPr>
        <w:t>one</w:t>
      </w:r>
      <w:r w:rsidRPr="00256322">
        <w:rPr>
          <w:lang w:val="en-GB"/>
        </w:rPr>
        <w:t xml:space="preserve"> can practice as a RAC technician</w:t>
      </w:r>
      <w:r w:rsidR="00812DC1" w:rsidRPr="00256322">
        <w:rPr>
          <w:lang w:val="en-GB"/>
        </w:rPr>
        <w:t xml:space="preserve"> after </w:t>
      </w:r>
      <w:r w:rsidRPr="00256322">
        <w:rPr>
          <w:lang w:val="en-GB"/>
        </w:rPr>
        <w:t>obtain</w:t>
      </w:r>
      <w:r w:rsidR="00812DC1" w:rsidRPr="00256322">
        <w:rPr>
          <w:lang w:val="en-GB"/>
        </w:rPr>
        <w:t>ing</w:t>
      </w:r>
      <w:r w:rsidRPr="00256322">
        <w:rPr>
          <w:lang w:val="en-GB"/>
        </w:rPr>
        <w:t xml:space="preserve"> any of the following level of certification in RAC</w:t>
      </w:r>
      <w:r w:rsidR="00812DC1" w:rsidRPr="00256322">
        <w:rPr>
          <w:lang w:val="en-GB"/>
        </w:rPr>
        <w:t xml:space="preserve"> studies</w:t>
      </w:r>
      <w:r w:rsidRPr="00256322">
        <w:rPr>
          <w:lang w:val="en-GB"/>
        </w:rPr>
        <w:t xml:space="preserve">; </w:t>
      </w:r>
    </w:p>
    <w:p w14:paraId="30221C9F" w14:textId="77777777" w:rsidR="00322318" w:rsidRPr="00256322" w:rsidRDefault="00322318" w:rsidP="00322318">
      <w:pPr>
        <w:rPr>
          <w:lang w:val="en-GB"/>
        </w:rPr>
      </w:pPr>
      <w:r w:rsidRPr="00256322">
        <w:rPr>
          <w:lang w:val="en-GB"/>
        </w:rPr>
        <w:t>i.</w:t>
      </w:r>
      <w:r w:rsidRPr="00256322">
        <w:rPr>
          <w:lang w:val="en-GB"/>
        </w:rPr>
        <w:tab/>
        <w:t>National Technical Certificate I (2years)</w:t>
      </w:r>
    </w:p>
    <w:p w14:paraId="27B0DC60" w14:textId="77777777" w:rsidR="00322318" w:rsidRPr="00256322" w:rsidRDefault="00322318" w:rsidP="00322318">
      <w:pPr>
        <w:rPr>
          <w:lang w:val="en-GB"/>
        </w:rPr>
      </w:pPr>
      <w:r w:rsidRPr="00256322">
        <w:rPr>
          <w:lang w:val="en-GB"/>
        </w:rPr>
        <w:t>ii.</w:t>
      </w:r>
      <w:r w:rsidRPr="00256322">
        <w:rPr>
          <w:lang w:val="en-GB"/>
        </w:rPr>
        <w:tab/>
        <w:t>National Diploma (3 years)</w:t>
      </w:r>
    </w:p>
    <w:p w14:paraId="71679590" w14:textId="470315D5" w:rsidR="00E831C2" w:rsidRPr="00256322" w:rsidRDefault="00322318" w:rsidP="00322318">
      <w:pPr>
        <w:rPr>
          <w:lang w:val="en-GB"/>
        </w:rPr>
      </w:pPr>
      <w:r w:rsidRPr="00256322">
        <w:rPr>
          <w:lang w:val="en-GB"/>
        </w:rPr>
        <w:t>iii.</w:t>
      </w:r>
      <w:r w:rsidRPr="00256322">
        <w:rPr>
          <w:lang w:val="en-GB"/>
        </w:rPr>
        <w:tab/>
        <w:t>Higher National Diploma (Refrigeration and Air conditioning option) (5 years)</w:t>
      </w:r>
    </w:p>
    <w:p w14:paraId="44233B8C" w14:textId="77777777" w:rsidR="00E831C2" w:rsidRPr="00256322" w:rsidRDefault="00E831C2" w:rsidP="00FC7A8E">
      <w:pPr>
        <w:rPr>
          <w:lang w:val="en-GB"/>
        </w:rPr>
      </w:pPr>
    </w:p>
    <w:p w14:paraId="5C7A0064" w14:textId="77777777" w:rsidR="006F28FE" w:rsidRPr="00256322" w:rsidRDefault="006F28FE" w:rsidP="00FC7A8E">
      <w:pPr>
        <w:rPr>
          <w:lang w:val="en-GB"/>
        </w:rPr>
      </w:pPr>
    </w:p>
    <w:p w14:paraId="4F6DD890" w14:textId="77777777" w:rsidR="006F28FE" w:rsidRPr="00256322" w:rsidRDefault="006F28FE" w:rsidP="00FC7A8E">
      <w:pPr>
        <w:rPr>
          <w:lang w:val="en-GB"/>
        </w:rPr>
      </w:pPr>
    </w:p>
    <w:p w14:paraId="4419FD28" w14:textId="77777777" w:rsidR="006F28FE" w:rsidRPr="00256322" w:rsidRDefault="006F28FE" w:rsidP="00FC7A8E">
      <w:pPr>
        <w:rPr>
          <w:lang w:val="en-GB"/>
        </w:rPr>
      </w:pPr>
    </w:p>
    <w:p w14:paraId="3411B023" w14:textId="77777777" w:rsidR="006F28FE" w:rsidRPr="00256322" w:rsidRDefault="006F28FE" w:rsidP="00FC7A8E">
      <w:pPr>
        <w:rPr>
          <w:lang w:val="en-GB"/>
        </w:rPr>
      </w:pPr>
    </w:p>
    <w:p w14:paraId="259F08EE" w14:textId="77777777" w:rsidR="006F28FE" w:rsidRPr="00256322" w:rsidRDefault="006F28FE" w:rsidP="00FC7A8E">
      <w:pPr>
        <w:rPr>
          <w:lang w:val="en-GB"/>
        </w:rPr>
      </w:pPr>
    </w:p>
    <w:p w14:paraId="6126609C" w14:textId="77777777" w:rsidR="006F28FE" w:rsidRPr="00256322" w:rsidRDefault="006F28FE" w:rsidP="00FC7A8E">
      <w:pPr>
        <w:rPr>
          <w:lang w:val="en-GB"/>
        </w:rPr>
      </w:pPr>
    </w:p>
    <w:p w14:paraId="18552BD2" w14:textId="77777777" w:rsidR="006F28FE" w:rsidRPr="00256322" w:rsidRDefault="006F28FE" w:rsidP="00FC7A8E">
      <w:pPr>
        <w:rPr>
          <w:lang w:val="en-GB"/>
        </w:rPr>
      </w:pPr>
    </w:p>
    <w:p w14:paraId="167EE764" w14:textId="77777777" w:rsidR="006F28FE" w:rsidRPr="00256322" w:rsidRDefault="006F28FE" w:rsidP="00FC7A8E">
      <w:pPr>
        <w:rPr>
          <w:lang w:val="en-GB"/>
        </w:rPr>
      </w:pPr>
    </w:p>
    <w:p w14:paraId="6B05BCE6" w14:textId="77777777" w:rsidR="00A86543" w:rsidRDefault="00A86543" w:rsidP="00FC7A8E">
      <w:pPr>
        <w:rPr>
          <w:lang w:val="en-GB"/>
        </w:rPr>
      </w:pPr>
    </w:p>
    <w:p w14:paraId="4337EF3C" w14:textId="77777777" w:rsidR="0073760E" w:rsidRPr="00256322" w:rsidRDefault="0073760E" w:rsidP="00FC7A8E">
      <w:pPr>
        <w:rPr>
          <w:lang w:val="en-GB"/>
        </w:rPr>
      </w:pPr>
    </w:p>
    <w:p w14:paraId="446276FF" w14:textId="77777777" w:rsidR="006F28FE" w:rsidRPr="00256322" w:rsidRDefault="006F28FE" w:rsidP="00FC7A8E">
      <w:pPr>
        <w:rPr>
          <w:lang w:val="en-GB"/>
        </w:rPr>
      </w:pPr>
    </w:p>
    <w:p w14:paraId="272F52F6" w14:textId="504F7C08" w:rsidR="00541FCB" w:rsidRPr="00256322" w:rsidRDefault="00541FCB" w:rsidP="006F28FE">
      <w:pPr>
        <w:rPr>
          <w:lang w:val="en-GB"/>
        </w:rPr>
      </w:pPr>
      <w:bookmarkStart w:id="30" w:name="_Toc157498722"/>
      <w:bookmarkStart w:id="31" w:name="_Toc142997892"/>
      <w:r w:rsidRPr="00256322">
        <w:rPr>
          <w:lang w:val="en-GB"/>
        </w:rPr>
        <w:lastRenderedPageBreak/>
        <w:t xml:space="preserve">Table </w:t>
      </w:r>
      <w:r w:rsidRPr="00256322">
        <w:rPr>
          <w:lang w:val="en-GB"/>
        </w:rPr>
        <w:fldChar w:fldCharType="begin"/>
      </w:r>
      <w:r w:rsidRPr="00256322">
        <w:rPr>
          <w:lang w:val="en-GB"/>
        </w:rPr>
        <w:instrText xml:space="preserve"> SEQ Table \* ARABIC </w:instrText>
      </w:r>
      <w:r w:rsidRPr="00256322">
        <w:rPr>
          <w:lang w:val="en-GB"/>
        </w:rPr>
        <w:fldChar w:fldCharType="separate"/>
      </w:r>
      <w:r w:rsidR="00826AF6" w:rsidRPr="00256322">
        <w:rPr>
          <w:noProof/>
          <w:lang w:val="en-GB"/>
        </w:rPr>
        <w:t>2</w:t>
      </w:r>
      <w:r w:rsidRPr="00256322">
        <w:rPr>
          <w:lang w:val="en-GB"/>
        </w:rPr>
        <w:fldChar w:fldCharType="end"/>
      </w:r>
      <w:r w:rsidR="00661EA8" w:rsidRPr="00256322">
        <w:rPr>
          <w:lang w:val="en-GB"/>
        </w:rPr>
        <w:t>:</w:t>
      </w:r>
      <w:r w:rsidRPr="00256322">
        <w:rPr>
          <w:lang w:val="en-GB"/>
        </w:rPr>
        <w:t xml:space="preserve"> </w:t>
      </w:r>
      <w:r w:rsidR="00812DC1" w:rsidRPr="00256322">
        <w:rPr>
          <w:lang w:val="en-GB"/>
        </w:rPr>
        <w:t xml:space="preserve">Overview of </w:t>
      </w:r>
      <w:r w:rsidR="00661EA8" w:rsidRPr="00256322">
        <w:rPr>
          <w:lang w:val="en-GB"/>
        </w:rPr>
        <w:t>RAC training institutes</w:t>
      </w:r>
      <w:bookmarkEnd w:id="30"/>
      <w:r w:rsidR="00661EA8" w:rsidRPr="00256322">
        <w:rPr>
          <w:lang w:val="en-GB"/>
        </w:rPr>
        <w:t xml:space="preserve"> </w:t>
      </w:r>
      <w:bookmarkEnd w:id="31"/>
    </w:p>
    <w:tbl>
      <w:tblPr>
        <w:tblStyle w:val="GridTable4-Accent5"/>
        <w:tblW w:w="10104" w:type="dxa"/>
        <w:tblLook w:val="04A0" w:firstRow="1" w:lastRow="0" w:firstColumn="1" w:lastColumn="0" w:noHBand="0" w:noVBand="1"/>
      </w:tblPr>
      <w:tblGrid>
        <w:gridCol w:w="625"/>
        <w:gridCol w:w="1420"/>
        <w:gridCol w:w="1419"/>
        <w:gridCol w:w="1594"/>
        <w:gridCol w:w="876"/>
        <w:gridCol w:w="933"/>
        <w:gridCol w:w="862"/>
        <w:gridCol w:w="854"/>
        <w:gridCol w:w="665"/>
        <w:gridCol w:w="856"/>
      </w:tblGrid>
      <w:tr w:rsidR="00BD6B4C" w:rsidRPr="00256322" w14:paraId="33188AF0" w14:textId="77777777" w:rsidTr="006266CA">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625" w:type="dxa"/>
            <w:vMerge w:val="restart"/>
            <w:noWrap/>
            <w:hideMark/>
          </w:tcPr>
          <w:p w14:paraId="09122982" w14:textId="77777777" w:rsidR="00477919" w:rsidRPr="00256322" w:rsidRDefault="00477919" w:rsidP="00477919">
            <w:pPr>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 </w:t>
            </w:r>
          </w:p>
        </w:tc>
        <w:tc>
          <w:tcPr>
            <w:tcW w:w="1420" w:type="dxa"/>
            <w:vMerge w:val="restart"/>
            <w:noWrap/>
            <w:hideMark/>
          </w:tcPr>
          <w:p w14:paraId="18CF0625" w14:textId="77777777" w:rsidR="00477919" w:rsidRPr="00256322" w:rsidRDefault="00477919" w:rsidP="004779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Name of School</w:t>
            </w:r>
          </w:p>
        </w:tc>
        <w:tc>
          <w:tcPr>
            <w:tcW w:w="1419" w:type="dxa"/>
            <w:hideMark/>
          </w:tcPr>
          <w:p w14:paraId="592B6978" w14:textId="77777777" w:rsidR="00477919" w:rsidRPr="00256322" w:rsidRDefault="00477919" w:rsidP="00C807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Location</w:t>
            </w:r>
          </w:p>
        </w:tc>
        <w:tc>
          <w:tcPr>
            <w:tcW w:w="1594" w:type="dxa"/>
            <w:hideMark/>
          </w:tcPr>
          <w:p w14:paraId="717A0AFD" w14:textId="77777777" w:rsidR="00477919" w:rsidRPr="00256322" w:rsidRDefault="00477919" w:rsidP="00C807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Description</w:t>
            </w:r>
          </w:p>
        </w:tc>
        <w:tc>
          <w:tcPr>
            <w:tcW w:w="5046" w:type="dxa"/>
            <w:gridSpan w:val="6"/>
            <w:noWrap/>
            <w:hideMark/>
          </w:tcPr>
          <w:p w14:paraId="7204896A" w14:textId="77777777" w:rsidR="00477919" w:rsidRPr="00256322" w:rsidRDefault="00477919" w:rsidP="00C807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Personnel</w:t>
            </w:r>
          </w:p>
        </w:tc>
      </w:tr>
      <w:tr w:rsidR="00477919" w:rsidRPr="00256322" w14:paraId="7CAB9FF5" w14:textId="77777777" w:rsidTr="006266CA">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625" w:type="dxa"/>
            <w:vMerge/>
            <w:hideMark/>
          </w:tcPr>
          <w:p w14:paraId="4F96F486" w14:textId="77777777" w:rsidR="00477919" w:rsidRPr="00256322" w:rsidRDefault="00477919">
            <w:pPr>
              <w:rPr>
                <w:rFonts w:ascii="Times New Roman" w:hAnsi="Times New Roman" w:cs="Times New Roman"/>
                <w:sz w:val="20"/>
                <w:szCs w:val="20"/>
                <w:lang w:val="en-GB"/>
              </w:rPr>
            </w:pPr>
          </w:p>
        </w:tc>
        <w:tc>
          <w:tcPr>
            <w:tcW w:w="1420" w:type="dxa"/>
            <w:vMerge/>
            <w:hideMark/>
          </w:tcPr>
          <w:p w14:paraId="6D2FA2A0"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p>
        </w:tc>
        <w:tc>
          <w:tcPr>
            <w:tcW w:w="1419" w:type="dxa"/>
            <w:textDirection w:val="btLr"/>
            <w:hideMark/>
          </w:tcPr>
          <w:p w14:paraId="577ECE2F"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(Province or Region)</w:t>
            </w:r>
          </w:p>
        </w:tc>
        <w:tc>
          <w:tcPr>
            <w:tcW w:w="1594" w:type="dxa"/>
            <w:textDirection w:val="btLr"/>
            <w:hideMark/>
          </w:tcPr>
          <w:p w14:paraId="36B8B6DE"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(Authority, Type of Certificates)</w:t>
            </w:r>
          </w:p>
        </w:tc>
        <w:tc>
          <w:tcPr>
            <w:tcW w:w="1809" w:type="dxa"/>
            <w:gridSpan w:val="2"/>
            <w:textDirection w:val="btLr"/>
            <w:hideMark/>
          </w:tcPr>
          <w:p w14:paraId="674C3BA9"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Senior Instructors</w:t>
            </w:r>
          </w:p>
        </w:tc>
        <w:tc>
          <w:tcPr>
            <w:tcW w:w="1716" w:type="dxa"/>
            <w:gridSpan w:val="2"/>
            <w:textDirection w:val="btLr"/>
            <w:hideMark/>
          </w:tcPr>
          <w:p w14:paraId="7299BA80"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Trainers</w:t>
            </w:r>
          </w:p>
        </w:tc>
        <w:tc>
          <w:tcPr>
            <w:tcW w:w="1521" w:type="dxa"/>
            <w:gridSpan w:val="2"/>
            <w:textDirection w:val="btLr"/>
            <w:hideMark/>
          </w:tcPr>
          <w:p w14:paraId="0E94C739"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Average Number of graduates  annually</w:t>
            </w:r>
          </w:p>
        </w:tc>
      </w:tr>
      <w:tr w:rsidR="00477919" w:rsidRPr="00256322" w14:paraId="2D781DB3" w14:textId="77777777" w:rsidTr="006266CA">
        <w:trPr>
          <w:trHeight w:val="341"/>
        </w:trPr>
        <w:tc>
          <w:tcPr>
            <w:cnfStyle w:val="001000000000" w:firstRow="0" w:lastRow="0" w:firstColumn="1" w:lastColumn="0" w:oddVBand="0" w:evenVBand="0" w:oddHBand="0" w:evenHBand="0" w:firstRowFirstColumn="0" w:firstRowLastColumn="0" w:lastRowFirstColumn="0" w:lastRowLastColumn="0"/>
            <w:tcW w:w="625" w:type="dxa"/>
            <w:vMerge/>
            <w:hideMark/>
          </w:tcPr>
          <w:p w14:paraId="5F247A6E" w14:textId="77777777" w:rsidR="00477919" w:rsidRPr="00256322" w:rsidRDefault="00477919">
            <w:pPr>
              <w:rPr>
                <w:rFonts w:ascii="Times New Roman" w:hAnsi="Times New Roman" w:cs="Times New Roman"/>
                <w:sz w:val="20"/>
                <w:szCs w:val="20"/>
                <w:lang w:val="en-GB"/>
              </w:rPr>
            </w:pPr>
          </w:p>
        </w:tc>
        <w:tc>
          <w:tcPr>
            <w:tcW w:w="1420" w:type="dxa"/>
            <w:vMerge/>
            <w:hideMark/>
          </w:tcPr>
          <w:p w14:paraId="1579B4B1"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p>
        </w:tc>
        <w:tc>
          <w:tcPr>
            <w:tcW w:w="1419" w:type="dxa"/>
            <w:hideMark/>
          </w:tcPr>
          <w:p w14:paraId="79159EE6"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594" w:type="dxa"/>
            <w:hideMark/>
          </w:tcPr>
          <w:p w14:paraId="4D7DCB06" w14:textId="77777777" w:rsidR="00477919" w:rsidRPr="00256322" w:rsidRDefault="00477919" w:rsidP="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876" w:type="dxa"/>
            <w:noWrap/>
            <w:hideMark/>
          </w:tcPr>
          <w:p w14:paraId="6DE28D8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Male</w:t>
            </w:r>
          </w:p>
        </w:tc>
        <w:tc>
          <w:tcPr>
            <w:tcW w:w="933" w:type="dxa"/>
            <w:noWrap/>
            <w:hideMark/>
          </w:tcPr>
          <w:p w14:paraId="275D5B67"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Female</w:t>
            </w:r>
          </w:p>
        </w:tc>
        <w:tc>
          <w:tcPr>
            <w:tcW w:w="862" w:type="dxa"/>
            <w:noWrap/>
            <w:hideMark/>
          </w:tcPr>
          <w:p w14:paraId="43883797"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Male</w:t>
            </w:r>
          </w:p>
        </w:tc>
        <w:tc>
          <w:tcPr>
            <w:tcW w:w="854" w:type="dxa"/>
            <w:noWrap/>
            <w:hideMark/>
          </w:tcPr>
          <w:p w14:paraId="5BC96608"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Female</w:t>
            </w:r>
          </w:p>
        </w:tc>
        <w:tc>
          <w:tcPr>
            <w:tcW w:w="665" w:type="dxa"/>
            <w:noWrap/>
            <w:hideMark/>
          </w:tcPr>
          <w:p w14:paraId="585C3A5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Male</w:t>
            </w:r>
          </w:p>
        </w:tc>
        <w:tc>
          <w:tcPr>
            <w:tcW w:w="856" w:type="dxa"/>
            <w:noWrap/>
            <w:hideMark/>
          </w:tcPr>
          <w:p w14:paraId="6537EC7B"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Female</w:t>
            </w:r>
          </w:p>
        </w:tc>
      </w:tr>
      <w:tr w:rsidR="00F7531E" w:rsidRPr="00256322" w14:paraId="7E38AD1D" w14:textId="77777777" w:rsidTr="006266C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25" w:type="dxa"/>
            <w:vMerge w:val="restart"/>
            <w:textDirection w:val="btLr"/>
            <w:hideMark/>
          </w:tcPr>
          <w:p w14:paraId="74182EE5" w14:textId="77777777" w:rsidR="00477919" w:rsidRPr="00256322" w:rsidRDefault="00477919" w:rsidP="00FC1170">
            <w:pPr>
              <w:jc w:val="center"/>
              <w:rPr>
                <w:rFonts w:ascii="Times New Roman" w:hAnsi="Times New Roman" w:cs="Times New Roman"/>
                <w:sz w:val="20"/>
                <w:szCs w:val="20"/>
                <w:lang w:val="en-GB"/>
              </w:rPr>
            </w:pPr>
            <w:r w:rsidRPr="00256322">
              <w:rPr>
                <w:rFonts w:ascii="Times New Roman" w:hAnsi="Times New Roman" w:cs="Times New Roman"/>
                <w:sz w:val="20"/>
                <w:szCs w:val="20"/>
                <w:lang w:val="en-GB"/>
              </w:rPr>
              <w:t>TVET (Technical Schools, Basic Education)</w:t>
            </w:r>
          </w:p>
        </w:tc>
        <w:tc>
          <w:tcPr>
            <w:tcW w:w="1420" w:type="dxa"/>
            <w:vMerge w:val="restart"/>
            <w:hideMark/>
          </w:tcPr>
          <w:p w14:paraId="5ECC0359" w14:textId="62E99696" w:rsidR="00477919" w:rsidRPr="00256322" w:rsidRDefault="00EB6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Government</w:t>
            </w:r>
            <w:r w:rsidR="00FC1170" w:rsidRPr="00256322">
              <w:rPr>
                <w:rFonts w:ascii="Times New Roman" w:hAnsi="Times New Roman" w:cs="Times New Roman"/>
                <w:sz w:val="20"/>
                <w:szCs w:val="20"/>
                <w:lang w:val="en-GB"/>
              </w:rPr>
              <w:t xml:space="preserve"> Technical </w:t>
            </w:r>
            <w:r w:rsidR="00F7531E" w:rsidRPr="00256322">
              <w:rPr>
                <w:rFonts w:ascii="Times New Roman" w:hAnsi="Times New Roman" w:cs="Times New Roman"/>
                <w:sz w:val="20"/>
                <w:szCs w:val="20"/>
                <w:lang w:val="en-GB"/>
              </w:rPr>
              <w:t>Institute</w:t>
            </w:r>
          </w:p>
        </w:tc>
        <w:tc>
          <w:tcPr>
            <w:tcW w:w="1419" w:type="dxa"/>
            <w:vMerge w:val="restart"/>
            <w:hideMark/>
          </w:tcPr>
          <w:p w14:paraId="53A9466C" w14:textId="3BF4EF32" w:rsidR="00477919" w:rsidRPr="00256322" w:rsidRDefault="00FC1170" w:rsidP="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Kambia</w:t>
            </w:r>
          </w:p>
        </w:tc>
        <w:tc>
          <w:tcPr>
            <w:tcW w:w="1594" w:type="dxa"/>
            <w:vMerge w:val="restart"/>
            <w:noWrap/>
            <w:hideMark/>
          </w:tcPr>
          <w:p w14:paraId="1FFF75F4"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National Technical Certificate(NTC)</w:t>
            </w:r>
          </w:p>
        </w:tc>
        <w:tc>
          <w:tcPr>
            <w:tcW w:w="876" w:type="dxa"/>
            <w:vMerge w:val="restart"/>
            <w:noWrap/>
            <w:hideMark/>
          </w:tcPr>
          <w:p w14:paraId="265CC784"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933" w:type="dxa"/>
            <w:vMerge w:val="restart"/>
            <w:noWrap/>
            <w:hideMark/>
          </w:tcPr>
          <w:p w14:paraId="505EDD6E"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vMerge w:val="restart"/>
            <w:noWrap/>
            <w:hideMark/>
          </w:tcPr>
          <w:p w14:paraId="6261B3EE"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854" w:type="dxa"/>
            <w:vMerge w:val="restart"/>
            <w:noWrap/>
            <w:hideMark/>
          </w:tcPr>
          <w:p w14:paraId="59408BAC"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vMerge w:val="restart"/>
            <w:noWrap/>
            <w:hideMark/>
          </w:tcPr>
          <w:p w14:paraId="1C3B3A00"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8</w:t>
            </w:r>
          </w:p>
        </w:tc>
        <w:tc>
          <w:tcPr>
            <w:tcW w:w="856" w:type="dxa"/>
            <w:vMerge w:val="restart"/>
            <w:noWrap/>
            <w:hideMark/>
          </w:tcPr>
          <w:p w14:paraId="272CD6C9"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r>
      <w:tr w:rsidR="00477919" w:rsidRPr="00256322" w14:paraId="075ACA10" w14:textId="77777777" w:rsidTr="006266CA">
        <w:trPr>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5F563868" w14:textId="77777777" w:rsidR="00477919" w:rsidRPr="00256322" w:rsidRDefault="00477919">
            <w:pPr>
              <w:rPr>
                <w:rFonts w:ascii="Times New Roman" w:hAnsi="Times New Roman" w:cs="Times New Roman"/>
                <w:sz w:val="20"/>
                <w:szCs w:val="20"/>
                <w:lang w:val="en-GB"/>
              </w:rPr>
            </w:pPr>
          </w:p>
        </w:tc>
        <w:tc>
          <w:tcPr>
            <w:tcW w:w="1420" w:type="dxa"/>
            <w:vMerge/>
            <w:hideMark/>
          </w:tcPr>
          <w:p w14:paraId="09BEC5D3"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19" w:type="dxa"/>
            <w:vMerge/>
            <w:hideMark/>
          </w:tcPr>
          <w:p w14:paraId="76B7F389"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594" w:type="dxa"/>
            <w:vMerge/>
            <w:hideMark/>
          </w:tcPr>
          <w:p w14:paraId="0A06BE57"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76" w:type="dxa"/>
            <w:vMerge/>
            <w:hideMark/>
          </w:tcPr>
          <w:p w14:paraId="3FC0D4EA"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933" w:type="dxa"/>
            <w:vMerge/>
            <w:hideMark/>
          </w:tcPr>
          <w:p w14:paraId="63B4EF85"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62" w:type="dxa"/>
            <w:vMerge/>
            <w:hideMark/>
          </w:tcPr>
          <w:p w14:paraId="2F55AB57"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4" w:type="dxa"/>
            <w:vMerge/>
            <w:hideMark/>
          </w:tcPr>
          <w:p w14:paraId="049B0346"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65" w:type="dxa"/>
            <w:vMerge/>
            <w:hideMark/>
          </w:tcPr>
          <w:p w14:paraId="49D93FAA"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6" w:type="dxa"/>
            <w:vMerge/>
            <w:hideMark/>
          </w:tcPr>
          <w:p w14:paraId="2E6C2F2E"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F7531E" w:rsidRPr="00256322" w14:paraId="36A1C028" w14:textId="77777777" w:rsidTr="006266C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41066CD4" w14:textId="77777777" w:rsidR="00477919" w:rsidRPr="00256322" w:rsidRDefault="00477919">
            <w:pPr>
              <w:rPr>
                <w:rFonts w:ascii="Times New Roman" w:hAnsi="Times New Roman" w:cs="Times New Roman"/>
                <w:sz w:val="20"/>
                <w:szCs w:val="20"/>
                <w:lang w:val="en-GB"/>
              </w:rPr>
            </w:pPr>
          </w:p>
        </w:tc>
        <w:tc>
          <w:tcPr>
            <w:tcW w:w="1420" w:type="dxa"/>
            <w:vMerge w:val="restart"/>
            <w:hideMark/>
          </w:tcPr>
          <w:p w14:paraId="2E89D084" w14:textId="63E2C5C3" w:rsidR="00477919" w:rsidRPr="00256322" w:rsidRDefault="00EB6601" w:rsidP="00EB6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Government </w:t>
            </w:r>
            <w:r w:rsidR="00FC1170" w:rsidRPr="00256322">
              <w:rPr>
                <w:rFonts w:ascii="Times New Roman" w:hAnsi="Times New Roman" w:cs="Times New Roman"/>
                <w:sz w:val="20"/>
                <w:szCs w:val="20"/>
                <w:lang w:val="en-GB"/>
              </w:rPr>
              <w:t xml:space="preserve">Technical </w:t>
            </w:r>
            <w:r w:rsidR="00F7531E" w:rsidRPr="00256322">
              <w:rPr>
                <w:rFonts w:ascii="Times New Roman" w:hAnsi="Times New Roman" w:cs="Times New Roman"/>
                <w:sz w:val="20"/>
                <w:szCs w:val="20"/>
                <w:lang w:val="en-GB"/>
              </w:rPr>
              <w:t>Institute</w:t>
            </w:r>
          </w:p>
        </w:tc>
        <w:tc>
          <w:tcPr>
            <w:tcW w:w="1419" w:type="dxa"/>
            <w:vMerge w:val="restart"/>
            <w:hideMark/>
          </w:tcPr>
          <w:p w14:paraId="78112713" w14:textId="2DF6260A" w:rsidR="00477919" w:rsidRPr="00256322" w:rsidRDefault="00FC1170" w:rsidP="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Kono</w:t>
            </w:r>
          </w:p>
        </w:tc>
        <w:tc>
          <w:tcPr>
            <w:tcW w:w="1594" w:type="dxa"/>
            <w:vMerge w:val="restart"/>
            <w:noWrap/>
            <w:hideMark/>
          </w:tcPr>
          <w:p w14:paraId="4514FCE9"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National Diploma (ND)</w:t>
            </w:r>
          </w:p>
        </w:tc>
        <w:tc>
          <w:tcPr>
            <w:tcW w:w="876" w:type="dxa"/>
            <w:vMerge w:val="restart"/>
            <w:noWrap/>
            <w:hideMark/>
          </w:tcPr>
          <w:p w14:paraId="51375DF8"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933" w:type="dxa"/>
            <w:vMerge w:val="restart"/>
            <w:noWrap/>
            <w:hideMark/>
          </w:tcPr>
          <w:p w14:paraId="541CDF70"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vMerge w:val="restart"/>
            <w:noWrap/>
            <w:hideMark/>
          </w:tcPr>
          <w:p w14:paraId="72B4BE8D"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854" w:type="dxa"/>
            <w:vMerge w:val="restart"/>
            <w:noWrap/>
            <w:hideMark/>
          </w:tcPr>
          <w:p w14:paraId="1AFF1286"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vMerge w:val="restart"/>
            <w:noWrap/>
            <w:hideMark/>
          </w:tcPr>
          <w:p w14:paraId="4676565A"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18</w:t>
            </w:r>
          </w:p>
        </w:tc>
        <w:tc>
          <w:tcPr>
            <w:tcW w:w="856" w:type="dxa"/>
            <w:vMerge w:val="restart"/>
            <w:noWrap/>
            <w:hideMark/>
          </w:tcPr>
          <w:p w14:paraId="44DB92F6"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r>
      <w:tr w:rsidR="00477919" w:rsidRPr="00256322" w14:paraId="4338525E" w14:textId="77777777" w:rsidTr="006266CA">
        <w:trPr>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7655A1BC" w14:textId="77777777" w:rsidR="00477919" w:rsidRPr="00256322" w:rsidRDefault="00477919">
            <w:pPr>
              <w:rPr>
                <w:rFonts w:ascii="Times New Roman" w:hAnsi="Times New Roman" w:cs="Times New Roman"/>
                <w:sz w:val="20"/>
                <w:szCs w:val="20"/>
                <w:lang w:val="en-GB"/>
              </w:rPr>
            </w:pPr>
          </w:p>
        </w:tc>
        <w:tc>
          <w:tcPr>
            <w:tcW w:w="1420" w:type="dxa"/>
            <w:vMerge/>
            <w:hideMark/>
          </w:tcPr>
          <w:p w14:paraId="4E2A9604"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19" w:type="dxa"/>
            <w:vMerge/>
            <w:hideMark/>
          </w:tcPr>
          <w:p w14:paraId="52CA06DF"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594" w:type="dxa"/>
            <w:vMerge/>
            <w:hideMark/>
          </w:tcPr>
          <w:p w14:paraId="2B7676AC"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76" w:type="dxa"/>
            <w:vMerge/>
            <w:hideMark/>
          </w:tcPr>
          <w:p w14:paraId="7AB38045"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933" w:type="dxa"/>
            <w:vMerge/>
            <w:hideMark/>
          </w:tcPr>
          <w:p w14:paraId="534CC476"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62" w:type="dxa"/>
            <w:vMerge/>
            <w:hideMark/>
          </w:tcPr>
          <w:p w14:paraId="4319C433"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4" w:type="dxa"/>
            <w:vMerge/>
            <w:hideMark/>
          </w:tcPr>
          <w:p w14:paraId="4E88B07E"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65" w:type="dxa"/>
            <w:vMerge/>
            <w:hideMark/>
          </w:tcPr>
          <w:p w14:paraId="6CE7B50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6" w:type="dxa"/>
            <w:vMerge/>
            <w:hideMark/>
          </w:tcPr>
          <w:p w14:paraId="1019A76A"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F7531E" w:rsidRPr="00256322" w14:paraId="1A779D89" w14:textId="77777777" w:rsidTr="006266C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62BCB737" w14:textId="77777777" w:rsidR="00477919" w:rsidRPr="00256322" w:rsidRDefault="00477919">
            <w:pPr>
              <w:rPr>
                <w:rFonts w:ascii="Times New Roman" w:hAnsi="Times New Roman" w:cs="Times New Roman"/>
                <w:sz w:val="20"/>
                <w:szCs w:val="20"/>
                <w:lang w:val="en-GB"/>
              </w:rPr>
            </w:pPr>
          </w:p>
        </w:tc>
        <w:tc>
          <w:tcPr>
            <w:tcW w:w="1420" w:type="dxa"/>
            <w:vMerge w:val="restart"/>
            <w:hideMark/>
          </w:tcPr>
          <w:p w14:paraId="7CCD955D" w14:textId="62F63D93" w:rsidR="00477919" w:rsidRPr="00256322" w:rsidRDefault="00EB6601" w:rsidP="00EB66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Government</w:t>
            </w:r>
            <w:r w:rsidR="00FC1170" w:rsidRPr="00256322">
              <w:rPr>
                <w:rFonts w:ascii="Times New Roman" w:hAnsi="Times New Roman" w:cs="Times New Roman"/>
                <w:sz w:val="20"/>
                <w:szCs w:val="20"/>
                <w:lang w:val="en-GB"/>
              </w:rPr>
              <w:t xml:space="preserve"> Technical </w:t>
            </w:r>
            <w:r w:rsidR="00F7531E" w:rsidRPr="00256322">
              <w:rPr>
                <w:rFonts w:ascii="Times New Roman" w:hAnsi="Times New Roman" w:cs="Times New Roman"/>
                <w:sz w:val="20"/>
                <w:szCs w:val="20"/>
                <w:lang w:val="en-GB"/>
              </w:rPr>
              <w:t>Institute</w:t>
            </w:r>
          </w:p>
        </w:tc>
        <w:tc>
          <w:tcPr>
            <w:tcW w:w="1419" w:type="dxa"/>
            <w:vMerge w:val="restart"/>
            <w:hideMark/>
          </w:tcPr>
          <w:p w14:paraId="75E80F90" w14:textId="37B28319" w:rsidR="00477919" w:rsidRPr="00256322" w:rsidRDefault="00FC1170" w:rsidP="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Moyamba</w:t>
            </w:r>
          </w:p>
        </w:tc>
        <w:tc>
          <w:tcPr>
            <w:tcW w:w="1594" w:type="dxa"/>
            <w:vMerge w:val="restart"/>
            <w:noWrap/>
            <w:hideMark/>
          </w:tcPr>
          <w:p w14:paraId="62A9EE0A" w14:textId="51EF6E8B" w:rsidR="00477919" w:rsidRPr="00256322" w:rsidRDefault="00477919" w:rsidP="0047791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National Technical Certificate(NTC)</w:t>
            </w:r>
          </w:p>
        </w:tc>
        <w:tc>
          <w:tcPr>
            <w:tcW w:w="876" w:type="dxa"/>
            <w:vMerge w:val="restart"/>
            <w:noWrap/>
            <w:hideMark/>
          </w:tcPr>
          <w:p w14:paraId="2C1DD0AC"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933" w:type="dxa"/>
            <w:vMerge w:val="restart"/>
            <w:noWrap/>
            <w:hideMark/>
          </w:tcPr>
          <w:p w14:paraId="0EDB2490"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vMerge w:val="restart"/>
            <w:noWrap/>
            <w:hideMark/>
          </w:tcPr>
          <w:p w14:paraId="08166622"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854" w:type="dxa"/>
            <w:vMerge w:val="restart"/>
            <w:noWrap/>
            <w:hideMark/>
          </w:tcPr>
          <w:p w14:paraId="5E58D435"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vMerge w:val="restart"/>
            <w:noWrap/>
            <w:hideMark/>
          </w:tcPr>
          <w:p w14:paraId="10D1D564"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w:t>
            </w:r>
          </w:p>
        </w:tc>
        <w:tc>
          <w:tcPr>
            <w:tcW w:w="856" w:type="dxa"/>
            <w:vMerge w:val="restart"/>
            <w:noWrap/>
            <w:hideMark/>
          </w:tcPr>
          <w:p w14:paraId="5CF41287"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r>
      <w:tr w:rsidR="00477919" w:rsidRPr="00256322" w14:paraId="52DA6E4E" w14:textId="77777777" w:rsidTr="006266CA">
        <w:trPr>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79E35819" w14:textId="77777777" w:rsidR="00477919" w:rsidRPr="00256322" w:rsidRDefault="00477919">
            <w:pPr>
              <w:rPr>
                <w:rFonts w:ascii="Times New Roman" w:hAnsi="Times New Roman" w:cs="Times New Roman"/>
                <w:sz w:val="20"/>
                <w:szCs w:val="20"/>
                <w:lang w:val="en-GB"/>
              </w:rPr>
            </w:pPr>
          </w:p>
        </w:tc>
        <w:tc>
          <w:tcPr>
            <w:tcW w:w="1420" w:type="dxa"/>
            <w:vMerge/>
            <w:hideMark/>
          </w:tcPr>
          <w:p w14:paraId="21B7B44A"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19" w:type="dxa"/>
            <w:vMerge/>
            <w:hideMark/>
          </w:tcPr>
          <w:p w14:paraId="1F8C4271"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594" w:type="dxa"/>
            <w:vMerge/>
            <w:hideMark/>
          </w:tcPr>
          <w:p w14:paraId="62DDAE6F" w14:textId="77777777" w:rsidR="00477919" w:rsidRPr="00256322" w:rsidRDefault="00477919" w:rsidP="0047791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76" w:type="dxa"/>
            <w:vMerge/>
            <w:hideMark/>
          </w:tcPr>
          <w:p w14:paraId="6D79B9CE"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933" w:type="dxa"/>
            <w:vMerge/>
            <w:hideMark/>
          </w:tcPr>
          <w:p w14:paraId="71D9F9BC"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62" w:type="dxa"/>
            <w:vMerge/>
            <w:hideMark/>
          </w:tcPr>
          <w:p w14:paraId="524EA2B2"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4" w:type="dxa"/>
            <w:vMerge/>
            <w:hideMark/>
          </w:tcPr>
          <w:p w14:paraId="2DC47B2E"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65" w:type="dxa"/>
            <w:vMerge/>
            <w:hideMark/>
          </w:tcPr>
          <w:p w14:paraId="65B6587E"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6" w:type="dxa"/>
            <w:vMerge/>
            <w:hideMark/>
          </w:tcPr>
          <w:p w14:paraId="1F6DD03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F7531E" w:rsidRPr="00256322" w14:paraId="1CF2474A" w14:textId="77777777" w:rsidTr="006266CA">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625" w:type="dxa"/>
            <w:vMerge/>
            <w:hideMark/>
          </w:tcPr>
          <w:p w14:paraId="20C67E61" w14:textId="77777777" w:rsidR="00477919" w:rsidRPr="00256322" w:rsidRDefault="00477919">
            <w:pPr>
              <w:rPr>
                <w:rFonts w:ascii="Times New Roman" w:hAnsi="Times New Roman" w:cs="Times New Roman"/>
                <w:sz w:val="20"/>
                <w:szCs w:val="20"/>
                <w:lang w:val="en-GB"/>
              </w:rPr>
            </w:pPr>
          </w:p>
        </w:tc>
        <w:tc>
          <w:tcPr>
            <w:tcW w:w="1420" w:type="dxa"/>
            <w:hideMark/>
          </w:tcPr>
          <w:p w14:paraId="79EB131F" w14:textId="05871662" w:rsidR="00477919" w:rsidRPr="00256322" w:rsidRDefault="00FC11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OIC Bo</w:t>
            </w:r>
          </w:p>
        </w:tc>
        <w:tc>
          <w:tcPr>
            <w:tcW w:w="1419" w:type="dxa"/>
            <w:hideMark/>
          </w:tcPr>
          <w:p w14:paraId="4A497BD4" w14:textId="77777777" w:rsidR="00477919" w:rsidRPr="00256322" w:rsidRDefault="00477919" w:rsidP="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Bo</w:t>
            </w:r>
          </w:p>
        </w:tc>
        <w:tc>
          <w:tcPr>
            <w:tcW w:w="1594" w:type="dxa"/>
            <w:noWrap/>
            <w:hideMark/>
          </w:tcPr>
          <w:p w14:paraId="00205FB1" w14:textId="00AC24F9" w:rsidR="00477919" w:rsidRPr="00256322" w:rsidRDefault="00477919" w:rsidP="0047791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National Technical Certificate(NTC)</w:t>
            </w:r>
          </w:p>
        </w:tc>
        <w:tc>
          <w:tcPr>
            <w:tcW w:w="876" w:type="dxa"/>
            <w:noWrap/>
            <w:hideMark/>
          </w:tcPr>
          <w:p w14:paraId="7503BD73"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933" w:type="dxa"/>
            <w:noWrap/>
            <w:hideMark/>
          </w:tcPr>
          <w:p w14:paraId="2B87CECE"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noWrap/>
            <w:hideMark/>
          </w:tcPr>
          <w:p w14:paraId="1415779A"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854" w:type="dxa"/>
            <w:noWrap/>
            <w:hideMark/>
          </w:tcPr>
          <w:p w14:paraId="1699FC5B"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noWrap/>
            <w:hideMark/>
          </w:tcPr>
          <w:p w14:paraId="2C72E562"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w:t>
            </w:r>
          </w:p>
        </w:tc>
        <w:tc>
          <w:tcPr>
            <w:tcW w:w="856" w:type="dxa"/>
            <w:noWrap/>
            <w:hideMark/>
          </w:tcPr>
          <w:p w14:paraId="4ED6AE87"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r>
      <w:tr w:rsidR="00477919" w:rsidRPr="00256322" w14:paraId="49C59299" w14:textId="77777777" w:rsidTr="006266CA">
        <w:trPr>
          <w:trHeight w:val="110"/>
        </w:trPr>
        <w:tc>
          <w:tcPr>
            <w:cnfStyle w:val="001000000000" w:firstRow="0" w:lastRow="0" w:firstColumn="1" w:lastColumn="0" w:oddVBand="0" w:evenVBand="0" w:oddHBand="0" w:evenHBand="0" w:firstRowFirstColumn="0" w:firstRowLastColumn="0" w:lastRowFirstColumn="0" w:lastRowLastColumn="0"/>
            <w:tcW w:w="625" w:type="dxa"/>
            <w:vMerge/>
            <w:hideMark/>
          </w:tcPr>
          <w:p w14:paraId="15A597FC" w14:textId="77777777" w:rsidR="00477919" w:rsidRPr="00256322" w:rsidRDefault="00477919">
            <w:pPr>
              <w:rPr>
                <w:rFonts w:ascii="Times New Roman" w:hAnsi="Times New Roman" w:cs="Times New Roman"/>
                <w:sz w:val="20"/>
                <w:szCs w:val="20"/>
                <w:lang w:val="en-GB"/>
              </w:rPr>
            </w:pPr>
          </w:p>
        </w:tc>
        <w:tc>
          <w:tcPr>
            <w:tcW w:w="1420" w:type="dxa"/>
            <w:hideMark/>
          </w:tcPr>
          <w:p w14:paraId="0CC45792" w14:textId="35870BBD" w:rsidR="00477919" w:rsidRPr="00256322" w:rsidRDefault="00FC11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OIC Makeni </w:t>
            </w:r>
          </w:p>
        </w:tc>
        <w:tc>
          <w:tcPr>
            <w:tcW w:w="1419" w:type="dxa"/>
            <w:hideMark/>
          </w:tcPr>
          <w:p w14:paraId="63603848" w14:textId="77777777" w:rsidR="00477919" w:rsidRPr="00256322" w:rsidRDefault="00477919" w:rsidP="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Makeni</w:t>
            </w:r>
          </w:p>
        </w:tc>
        <w:tc>
          <w:tcPr>
            <w:tcW w:w="1594" w:type="dxa"/>
            <w:noWrap/>
            <w:hideMark/>
          </w:tcPr>
          <w:p w14:paraId="7D5BFD7E" w14:textId="2A1285C0" w:rsidR="00477919" w:rsidRPr="00256322" w:rsidRDefault="00477919" w:rsidP="0047791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National Technical Certificate(NTC)</w:t>
            </w:r>
          </w:p>
        </w:tc>
        <w:tc>
          <w:tcPr>
            <w:tcW w:w="876" w:type="dxa"/>
            <w:noWrap/>
            <w:hideMark/>
          </w:tcPr>
          <w:p w14:paraId="4D18B4B9"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933" w:type="dxa"/>
            <w:noWrap/>
            <w:hideMark/>
          </w:tcPr>
          <w:p w14:paraId="47D9F10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noWrap/>
            <w:hideMark/>
          </w:tcPr>
          <w:p w14:paraId="0F016361"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854" w:type="dxa"/>
            <w:noWrap/>
            <w:hideMark/>
          </w:tcPr>
          <w:p w14:paraId="434E4A0B"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noWrap/>
            <w:hideMark/>
          </w:tcPr>
          <w:p w14:paraId="2D7B5E9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15</w:t>
            </w:r>
          </w:p>
        </w:tc>
        <w:tc>
          <w:tcPr>
            <w:tcW w:w="856" w:type="dxa"/>
            <w:noWrap/>
            <w:hideMark/>
          </w:tcPr>
          <w:p w14:paraId="70E985F9"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r>
      <w:tr w:rsidR="00F7531E" w:rsidRPr="00256322" w14:paraId="6D8A1258" w14:textId="77777777" w:rsidTr="006266CA">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25" w:type="dxa"/>
            <w:vMerge w:val="restart"/>
            <w:textDirection w:val="btLr"/>
            <w:hideMark/>
          </w:tcPr>
          <w:p w14:paraId="3B95DC36" w14:textId="77777777" w:rsidR="00477919" w:rsidRPr="00256322" w:rsidRDefault="00477919" w:rsidP="00FC1170">
            <w:pPr>
              <w:jc w:val="center"/>
              <w:rPr>
                <w:rFonts w:ascii="Times New Roman" w:hAnsi="Times New Roman" w:cs="Times New Roman"/>
                <w:sz w:val="20"/>
                <w:szCs w:val="20"/>
                <w:lang w:val="en-GB"/>
              </w:rPr>
            </w:pPr>
            <w:r w:rsidRPr="00256322">
              <w:rPr>
                <w:rFonts w:ascii="Times New Roman" w:hAnsi="Times New Roman" w:cs="Times New Roman"/>
                <w:sz w:val="20"/>
                <w:szCs w:val="20"/>
                <w:lang w:val="en-GB"/>
              </w:rPr>
              <w:t>Technical Universities</w:t>
            </w:r>
          </w:p>
        </w:tc>
        <w:tc>
          <w:tcPr>
            <w:tcW w:w="1420" w:type="dxa"/>
            <w:vMerge w:val="restart"/>
            <w:hideMark/>
          </w:tcPr>
          <w:p w14:paraId="7F2DDB48" w14:textId="212EE22D" w:rsidR="00477919" w:rsidRPr="00256322" w:rsidRDefault="00FC11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Eastern Technological University </w:t>
            </w:r>
          </w:p>
        </w:tc>
        <w:tc>
          <w:tcPr>
            <w:tcW w:w="1419" w:type="dxa"/>
            <w:vMerge w:val="restart"/>
            <w:hideMark/>
          </w:tcPr>
          <w:p w14:paraId="1D4246EE" w14:textId="77777777" w:rsidR="00477919" w:rsidRPr="00256322" w:rsidRDefault="00477919" w:rsidP="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Kenema</w:t>
            </w:r>
          </w:p>
        </w:tc>
        <w:tc>
          <w:tcPr>
            <w:tcW w:w="1594" w:type="dxa"/>
            <w:vMerge w:val="restart"/>
            <w:noWrap/>
            <w:hideMark/>
          </w:tcPr>
          <w:p w14:paraId="12A7CFFC" w14:textId="77777777" w:rsidR="00477919" w:rsidRPr="00256322" w:rsidRDefault="00477919" w:rsidP="0047791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Higher National Diploma (HND)</w:t>
            </w:r>
          </w:p>
        </w:tc>
        <w:tc>
          <w:tcPr>
            <w:tcW w:w="876" w:type="dxa"/>
            <w:vMerge w:val="restart"/>
            <w:noWrap/>
            <w:hideMark/>
          </w:tcPr>
          <w:p w14:paraId="4AE2C0E0"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933" w:type="dxa"/>
            <w:vMerge w:val="restart"/>
            <w:noWrap/>
            <w:hideMark/>
          </w:tcPr>
          <w:p w14:paraId="780E3267"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vMerge w:val="restart"/>
            <w:noWrap/>
            <w:hideMark/>
          </w:tcPr>
          <w:p w14:paraId="53B0A23C"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w:t>
            </w:r>
          </w:p>
        </w:tc>
        <w:tc>
          <w:tcPr>
            <w:tcW w:w="854" w:type="dxa"/>
            <w:vMerge w:val="restart"/>
            <w:noWrap/>
            <w:hideMark/>
          </w:tcPr>
          <w:p w14:paraId="3A4CCBB6"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vMerge w:val="restart"/>
            <w:noWrap/>
            <w:hideMark/>
          </w:tcPr>
          <w:p w14:paraId="2F2FDEE2"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18</w:t>
            </w:r>
          </w:p>
        </w:tc>
        <w:tc>
          <w:tcPr>
            <w:tcW w:w="856" w:type="dxa"/>
            <w:vMerge w:val="restart"/>
            <w:noWrap/>
            <w:hideMark/>
          </w:tcPr>
          <w:p w14:paraId="5A864ECE"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r>
      <w:tr w:rsidR="00477919" w:rsidRPr="00256322" w14:paraId="05CA7C23" w14:textId="77777777" w:rsidTr="006266CA">
        <w:trPr>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64EEAE2E" w14:textId="77777777" w:rsidR="00477919" w:rsidRPr="00256322" w:rsidRDefault="00477919">
            <w:pPr>
              <w:rPr>
                <w:rFonts w:ascii="Times New Roman" w:hAnsi="Times New Roman" w:cs="Times New Roman"/>
                <w:sz w:val="20"/>
                <w:szCs w:val="20"/>
                <w:lang w:val="en-GB"/>
              </w:rPr>
            </w:pPr>
          </w:p>
        </w:tc>
        <w:tc>
          <w:tcPr>
            <w:tcW w:w="1420" w:type="dxa"/>
            <w:vMerge/>
            <w:hideMark/>
          </w:tcPr>
          <w:p w14:paraId="339D106D"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19" w:type="dxa"/>
            <w:vMerge/>
            <w:hideMark/>
          </w:tcPr>
          <w:p w14:paraId="2B8BE6C9"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594" w:type="dxa"/>
            <w:vMerge/>
            <w:hideMark/>
          </w:tcPr>
          <w:p w14:paraId="312187E9"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76" w:type="dxa"/>
            <w:vMerge/>
            <w:hideMark/>
          </w:tcPr>
          <w:p w14:paraId="6E67B5C8"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933" w:type="dxa"/>
            <w:vMerge/>
            <w:hideMark/>
          </w:tcPr>
          <w:p w14:paraId="1BB5A614"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62" w:type="dxa"/>
            <w:vMerge/>
            <w:hideMark/>
          </w:tcPr>
          <w:p w14:paraId="22B120D0"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4" w:type="dxa"/>
            <w:vMerge/>
            <w:hideMark/>
          </w:tcPr>
          <w:p w14:paraId="00449359"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65" w:type="dxa"/>
            <w:vMerge/>
            <w:hideMark/>
          </w:tcPr>
          <w:p w14:paraId="61D57141"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6" w:type="dxa"/>
            <w:vMerge/>
            <w:hideMark/>
          </w:tcPr>
          <w:p w14:paraId="5466C618"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F7531E" w:rsidRPr="00256322" w14:paraId="50CB59C6" w14:textId="77777777" w:rsidTr="006266C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4408F007" w14:textId="77777777" w:rsidR="00477919" w:rsidRPr="00256322" w:rsidRDefault="00477919">
            <w:pPr>
              <w:rPr>
                <w:rFonts w:ascii="Times New Roman" w:hAnsi="Times New Roman" w:cs="Times New Roman"/>
                <w:sz w:val="20"/>
                <w:szCs w:val="20"/>
                <w:lang w:val="en-GB"/>
              </w:rPr>
            </w:pPr>
          </w:p>
        </w:tc>
        <w:tc>
          <w:tcPr>
            <w:tcW w:w="1420" w:type="dxa"/>
            <w:vMerge w:val="restart"/>
            <w:hideMark/>
          </w:tcPr>
          <w:p w14:paraId="25ED27EB" w14:textId="1C9AB01A" w:rsidR="00477919" w:rsidRPr="00256322" w:rsidRDefault="00FC1170" w:rsidP="00F7531E">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Milton Margai Technological University </w:t>
            </w:r>
          </w:p>
        </w:tc>
        <w:tc>
          <w:tcPr>
            <w:tcW w:w="1419" w:type="dxa"/>
            <w:vMerge w:val="restart"/>
            <w:hideMark/>
          </w:tcPr>
          <w:p w14:paraId="16212104"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Freetown</w:t>
            </w:r>
          </w:p>
        </w:tc>
        <w:tc>
          <w:tcPr>
            <w:tcW w:w="1594" w:type="dxa"/>
            <w:vMerge w:val="restart"/>
            <w:noWrap/>
            <w:hideMark/>
          </w:tcPr>
          <w:p w14:paraId="0FFC443D" w14:textId="77777777" w:rsidR="00477919" w:rsidRPr="00256322" w:rsidRDefault="00477919" w:rsidP="0047791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Higher National Diploma (HND)</w:t>
            </w:r>
          </w:p>
        </w:tc>
        <w:tc>
          <w:tcPr>
            <w:tcW w:w="876" w:type="dxa"/>
            <w:vMerge w:val="restart"/>
            <w:noWrap/>
            <w:hideMark/>
          </w:tcPr>
          <w:p w14:paraId="5BD28AF6"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933" w:type="dxa"/>
            <w:vMerge w:val="restart"/>
            <w:noWrap/>
            <w:hideMark/>
          </w:tcPr>
          <w:p w14:paraId="3729DF0D"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vMerge w:val="restart"/>
            <w:noWrap/>
            <w:hideMark/>
          </w:tcPr>
          <w:p w14:paraId="5C5ECDD6"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854" w:type="dxa"/>
            <w:vMerge w:val="restart"/>
            <w:noWrap/>
            <w:hideMark/>
          </w:tcPr>
          <w:p w14:paraId="3C0B7BF6"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vMerge w:val="restart"/>
            <w:noWrap/>
            <w:hideMark/>
          </w:tcPr>
          <w:p w14:paraId="1F9F5174"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19</w:t>
            </w:r>
          </w:p>
        </w:tc>
        <w:tc>
          <w:tcPr>
            <w:tcW w:w="856" w:type="dxa"/>
            <w:vMerge w:val="restart"/>
            <w:noWrap/>
            <w:hideMark/>
          </w:tcPr>
          <w:p w14:paraId="3E0494C0"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r>
      <w:tr w:rsidR="00477919" w:rsidRPr="00256322" w14:paraId="2F9211C5" w14:textId="77777777" w:rsidTr="006266CA">
        <w:trPr>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243FDA79" w14:textId="77777777" w:rsidR="00477919" w:rsidRPr="00256322" w:rsidRDefault="00477919">
            <w:pPr>
              <w:rPr>
                <w:rFonts w:ascii="Times New Roman" w:hAnsi="Times New Roman" w:cs="Times New Roman"/>
                <w:sz w:val="20"/>
                <w:szCs w:val="20"/>
                <w:lang w:val="en-GB"/>
              </w:rPr>
            </w:pPr>
          </w:p>
        </w:tc>
        <w:tc>
          <w:tcPr>
            <w:tcW w:w="1420" w:type="dxa"/>
            <w:vMerge/>
            <w:hideMark/>
          </w:tcPr>
          <w:p w14:paraId="40AD09C1"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19" w:type="dxa"/>
            <w:vMerge/>
            <w:hideMark/>
          </w:tcPr>
          <w:p w14:paraId="495C1AFD" w14:textId="77777777" w:rsidR="00477919" w:rsidRPr="00256322" w:rsidRDefault="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594" w:type="dxa"/>
            <w:vMerge/>
            <w:hideMark/>
          </w:tcPr>
          <w:p w14:paraId="6D8428A2" w14:textId="77777777" w:rsidR="00477919" w:rsidRPr="00256322" w:rsidRDefault="00477919" w:rsidP="0047791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76" w:type="dxa"/>
            <w:vMerge/>
            <w:hideMark/>
          </w:tcPr>
          <w:p w14:paraId="0217CF0F"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933" w:type="dxa"/>
            <w:vMerge/>
            <w:hideMark/>
          </w:tcPr>
          <w:p w14:paraId="666F1DD5"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62" w:type="dxa"/>
            <w:vMerge/>
            <w:hideMark/>
          </w:tcPr>
          <w:p w14:paraId="4FD854BD"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4" w:type="dxa"/>
            <w:vMerge/>
            <w:hideMark/>
          </w:tcPr>
          <w:p w14:paraId="3937B7C5"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65" w:type="dxa"/>
            <w:vMerge/>
            <w:hideMark/>
          </w:tcPr>
          <w:p w14:paraId="2991C3A1"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56" w:type="dxa"/>
            <w:vMerge/>
            <w:hideMark/>
          </w:tcPr>
          <w:p w14:paraId="580AC0C4"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F7531E" w:rsidRPr="00256322" w14:paraId="5D631D02" w14:textId="77777777" w:rsidTr="006266CA">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625" w:type="dxa"/>
            <w:vMerge/>
            <w:hideMark/>
          </w:tcPr>
          <w:p w14:paraId="11C081FE" w14:textId="77777777" w:rsidR="00477919" w:rsidRPr="00256322" w:rsidRDefault="00477919">
            <w:pPr>
              <w:rPr>
                <w:rFonts w:ascii="Times New Roman" w:hAnsi="Times New Roman" w:cs="Times New Roman"/>
                <w:sz w:val="20"/>
                <w:szCs w:val="20"/>
                <w:lang w:val="en-GB"/>
              </w:rPr>
            </w:pPr>
          </w:p>
        </w:tc>
        <w:tc>
          <w:tcPr>
            <w:tcW w:w="1420" w:type="dxa"/>
            <w:hideMark/>
          </w:tcPr>
          <w:p w14:paraId="2147B56E" w14:textId="63CEED81" w:rsidR="00477919" w:rsidRPr="00256322" w:rsidRDefault="00FC1170" w:rsidP="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Freetown Polytechnic </w:t>
            </w:r>
          </w:p>
        </w:tc>
        <w:tc>
          <w:tcPr>
            <w:tcW w:w="1419" w:type="dxa"/>
            <w:hideMark/>
          </w:tcPr>
          <w:p w14:paraId="570813BA" w14:textId="4A3CCAD3" w:rsidR="00477919" w:rsidRPr="00256322" w:rsidRDefault="00FC11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Kissy Campus Freetown</w:t>
            </w:r>
          </w:p>
        </w:tc>
        <w:tc>
          <w:tcPr>
            <w:tcW w:w="1594" w:type="dxa"/>
            <w:noWrap/>
            <w:hideMark/>
          </w:tcPr>
          <w:p w14:paraId="6BE9AD72" w14:textId="77777777" w:rsidR="00477919" w:rsidRPr="00256322" w:rsidRDefault="00477919" w:rsidP="00477919">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Higher National Diploma (HND)</w:t>
            </w:r>
          </w:p>
        </w:tc>
        <w:tc>
          <w:tcPr>
            <w:tcW w:w="876" w:type="dxa"/>
            <w:noWrap/>
            <w:hideMark/>
          </w:tcPr>
          <w:p w14:paraId="7EAFD74F"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933" w:type="dxa"/>
            <w:noWrap/>
            <w:hideMark/>
          </w:tcPr>
          <w:p w14:paraId="3AE3FD4B"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noWrap/>
            <w:hideMark/>
          </w:tcPr>
          <w:p w14:paraId="5778E902"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w:t>
            </w:r>
          </w:p>
        </w:tc>
        <w:tc>
          <w:tcPr>
            <w:tcW w:w="854" w:type="dxa"/>
            <w:noWrap/>
            <w:hideMark/>
          </w:tcPr>
          <w:p w14:paraId="548FC57F"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noWrap/>
            <w:hideMark/>
          </w:tcPr>
          <w:p w14:paraId="2A9875D3"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63</w:t>
            </w:r>
          </w:p>
        </w:tc>
        <w:tc>
          <w:tcPr>
            <w:tcW w:w="856" w:type="dxa"/>
            <w:noWrap/>
            <w:hideMark/>
          </w:tcPr>
          <w:p w14:paraId="35ECED94" w14:textId="77777777" w:rsidR="00477919" w:rsidRPr="00256322" w:rsidRDefault="00477919" w:rsidP="00FC11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7</w:t>
            </w:r>
          </w:p>
        </w:tc>
      </w:tr>
      <w:tr w:rsidR="00477919" w:rsidRPr="00256322" w14:paraId="3D37A156" w14:textId="77777777" w:rsidTr="006266CA">
        <w:trPr>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3E5CB230" w14:textId="77777777" w:rsidR="00477919" w:rsidRPr="00256322" w:rsidRDefault="00477919">
            <w:pPr>
              <w:rPr>
                <w:rFonts w:ascii="Times New Roman" w:hAnsi="Times New Roman" w:cs="Times New Roman"/>
                <w:sz w:val="20"/>
                <w:szCs w:val="20"/>
                <w:lang w:val="en-GB"/>
              </w:rPr>
            </w:pPr>
          </w:p>
        </w:tc>
        <w:tc>
          <w:tcPr>
            <w:tcW w:w="1420" w:type="dxa"/>
            <w:vMerge w:val="restart"/>
            <w:hideMark/>
          </w:tcPr>
          <w:p w14:paraId="052CBAD3" w14:textId="78EE6E0D" w:rsidR="00477919" w:rsidRPr="00256322" w:rsidRDefault="00FC1170" w:rsidP="00FC1170">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Arm Forces Technical College</w:t>
            </w:r>
          </w:p>
        </w:tc>
        <w:tc>
          <w:tcPr>
            <w:tcW w:w="1419" w:type="dxa"/>
            <w:vMerge w:val="restart"/>
            <w:hideMark/>
          </w:tcPr>
          <w:p w14:paraId="2007ECE6" w14:textId="2A8EE535" w:rsidR="00477919" w:rsidRPr="00256322" w:rsidRDefault="00FC1170" w:rsidP="0047791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Wilberforce Freetown</w:t>
            </w:r>
          </w:p>
        </w:tc>
        <w:tc>
          <w:tcPr>
            <w:tcW w:w="1594" w:type="dxa"/>
            <w:vMerge w:val="restart"/>
            <w:noWrap/>
            <w:hideMark/>
          </w:tcPr>
          <w:p w14:paraId="6B17E887" w14:textId="77777777" w:rsidR="00477919" w:rsidRPr="00256322" w:rsidRDefault="00477919" w:rsidP="00477919">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Higher National Diploma (HND)</w:t>
            </w:r>
          </w:p>
        </w:tc>
        <w:tc>
          <w:tcPr>
            <w:tcW w:w="876" w:type="dxa"/>
            <w:vMerge w:val="restart"/>
            <w:noWrap/>
            <w:hideMark/>
          </w:tcPr>
          <w:p w14:paraId="0F406CFF"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p>
        </w:tc>
        <w:tc>
          <w:tcPr>
            <w:tcW w:w="933" w:type="dxa"/>
            <w:vMerge w:val="restart"/>
            <w:noWrap/>
            <w:hideMark/>
          </w:tcPr>
          <w:p w14:paraId="35A2201F"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862" w:type="dxa"/>
            <w:vMerge w:val="restart"/>
            <w:noWrap/>
            <w:hideMark/>
          </w:tcPr>
          <w:p w14:paraId="27B7028E"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w:t>
            </w:r>
          </w:p>
        </w:tc>
        <w:tc>
          <w:tcPr>
            <w:tcW w:w="854" w:type="dxa"/>
            <w:vMerge w:val="restart"/>
            <w:noWrap/>
            <w:hideMark/>
          </w:tcPr>
          <w:p w14:paraId="32E9CB64"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665" w:type="dxa"/>
            <w:vMerge w:val="restart"/>
            <w:noWrap/>
            <w:hideMark/>
          </w:tcPr>
          <w:p w14:paraId="4E2C91F2"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22</w:t>
            </w:r>
          </w:p>
        </w:tc>
        <w:tc>
          <w:tcPr>
            <w:tcW w:w="856" w:type="dxa"/>
            <w:vMerge w:val="restart"/>
            <w:noWrap/>
            <w:hideMark/>
          </w:tcPr>
          <w:p w14:paraId="1EE7C9DB" w14:textId="77777777" w:rsidR="00477919" w:rsidRPr="00256322" w:rsidRDefault="00477919" w:rsidP="00FC11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12</w:t>
            </w:r>
          </w:p>
        </w:tc>
      </w:tr>
      <w:tr w:rsidR="00F7531E" w:rsidRPr="00256322" w14:paraId="60904B31" w14:textId="77777777" w:rsidTr="006266C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25" w:type="dxa"/>
            <w:vMerge/>
            <w:hideMark/>
          </w:tcPr>
          <w:p w14:paraId="1A3544B9" w14:textId="77777777" w:rsidR="00477919" w:rsidRPr="00256322" w:rsidRDefault="00477919">
            <w:pPr>
              <w:rPr>
                <w:rFonts w:ascii="Times New Roman" w:hAnsi="Times New Roman" w:cs="Times New Roman"/>
                <w:sz w:val="20"/>
                <w:szCs w:val="20"/>
                <w:lang w:val="en-GB"/>
              </w:rPr>
            </w:pPr>
          </w:p>
        </w:tc>
        <w:tc>
          <w:tcPr>
            <w:tcW w:w="1420" w:type="dxa"/>
            <w:vMerge/>
            <w:hideMark/>
          </w:tcPr>
          <w:p w14:paraId="089A36F1"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19" w:type="dxa"/>
            <w:vMerge/>
            <w:hideMark/>
          </w:tcPr>
          <w:p w14:paraId="1F3A64D7"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594" w:type="dxa"/>
            <w:vMerge/>
            <w:hideMark/>
          </w:tcPr>
          <w:p w14:paraId="1E3B42CE"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76" w:type="dxa"/>
            <w:vMerge/>
            <w:hideMark/>
          </w:tcPr>
          <w:p w14:paraId="627EA33D"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933" w:type="dxa"/>
            <w:vMerge/>
            <w:hideMark/>
          </w:tcPr>
          <w:p w14:paraId="2F494329"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62" w:type="dxa"/>
            <w:vMerge/>
            <w:hideMark/>
          </w:tcPr>
          <w:p w14:paraId="28A25A3B"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54" w:type="dxa"/>
            <w:vMerge/>
            <w:hideMark/>
          </w:tcPr>
          <w:p w14:paraId="776C5735"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665" w:type="dxa"/>
            <w:vMerge/>
            <w:hideMark/>
          </w:tcPr>
          <w:p w14:paraId="125A7AED"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56" w:type="dxa"/>
            <w:vMerge/>
            <w:hideMark/>
          </w:tcPr>
          <w:p w14:paraId="342A9484" w14:textId="77777777" w:rsidR="00477919" w:rsidRPr="00256322" w:rsidRDefault="0047791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bl>
    <w:p w14:paraId="55EE9010" w14:textId="77777777" w:rsidR="00313B8C" w:rsidRPr="00256322" w:rsidRDefault="00313B8C" w:rsidP="00FC7A8E">
      <w:pPr>
        <w:shd w:val="clear" w:color="auto" w:fill="FFFFFF" w:themeFill="background1"/>
        <w:spacing w:after="120"/>
        <w:rPr>
          <w:color w:val="0D0D0D" w:themeColor="text1" w:themeTint="F2"/>
          <w:lang w:val="en-GB"/>
        </w:rPr>
      </w:pPr>
    </w:p>
    <w:p w14:paraId="7D88AB57" w14:textId="03B0E60B" w:rsidR="00492CB7" w:rsidRPr="00256322" w:rsidRDefault="00492CB7" w:rsidP="00450F08">
      <w:pPr>
        <w:pStyle w:val="Heading2"/>
        <w:rPr>
          <w:szCs w:val="22"/>
          <w:lang w:val="en-GB"/>
        </w:rPr>
      </w:pPr>
      <w:bookmarkStart w:id="32" w:name="_Toc148935053"/>
      <w:bookmarkStart w:id="33" w:name="_Toc148936697"/>
      <w:bookmarkStart w:id="34" w:name="_Toc156989357"/>
      <w:r w:rsidRPr="00256322">
        <w:rPr>
          <w:szCs w:val="22"/>
          <w:lang w:val="en-GB"/>
        </w:rPr>
        <w:t>I.2</w:t>
      </w:r>
      <w:r w:rsidRPr="00256322">
        <w:rPr>
          <w:szCs w:val="22"/>
          <w:lang w:val="en-GB"/>
        </w:rPr>
        <w:tab/>
      </w:r>
      <w:r w:rsidR="00FA7532" w:rsidRPr="00256322">
        <w:rPr>
          <w:szCs w:val="22"/>
          <w:lang w:val="en-GB"/>
        </w:rPr>
        <w:t>O</w:t>
      </w:r>
      <w:r w:rsidRPr="00256322">
        <w:rPr>
          <w:szCs w:val="22"/>
          <w:lang w:val="en-GB"/>
        </w:rPr>
        <w:t xml:space="preserve">verview of </w:t>
      </w:r>
      <w:r w:rsidR="005D453E" w:rsidRPr="00256322">
        <w:rPr>
          <w:szCs w:val="22"/>
          <w:lang w:val="en-GB"/>
        </w:rPr>
        <w:t xml:space="preserve">the </w:t>
      </w:r>
      <w:r w:rsidR="00601EAC" w:rsidRPr="00256322">
        <w:rPr>
          <w:szCs w:val="22"/>
          <w:lang w:val="en-GB"/>
        </w:rPr>
        <w:t>HCFC phase-out management plan</w:t>
      </w:r>
      <w:r w:rsidR="00FA7532" w:rsidRPr="00256322">
        <w:rPr>
          <w:szCs w:val="22"/>
          <w:lang w:val="en-GB"/>
        </w:rPr>
        <w:t xml:space="preserve"> implementation</w:t>
      </w:r>
      <w:bookmarkEnd w:id="32"/>
      <w:bookmarkEnd w:id="33"/>
      <w:bookmarkEnd w:id="34"/>
      <w:r w:rsidRPr="00256322">
        <w:rPr>
          <w:szCs w:val="22"/>
          <w:lang w:val="en-GB"/>
        </w:rPr>
        <w:tab/>
      </w:r>
    </w:p>
    <w:p w14:paraId="284EF07E" w14:textId="4C8C0C9E" w:rsidR="00E40412" w:rsidRPr="00256322" w:rsidRDefault="00E40412" w:rsidP="00313B8C">
      <w:pPr>
        <w:spacing w:line="276" w:lineRule="auto"/>
        <w:ind w:right="40"/>
        <w:rPr>
          <w:lang w:val="en-GB"/>
        </w:rPr>
      </w:pPr>
      <w:r w:rsidRPr="00256322">
        <w:rPr>
          <w:rFonts w:eastAsia="Calibri"/>
          <w:bCs/>
          <w:lang w:val="en-GB"/>
        </w:rPr>
        <w:t xml:space="preserve">Sierra Leone’s consumption of Hydrochlorofluorocarbons (HCFCs) is in the servicing of refrigeration and air conditioning (RAC) equipment.  </w:t>
      </w:r>
    </w:p>
    <w:p w14:paraId="792A047E" w14:textId="77777777" w:rsidR="00E40412" w:rsidRPr="00256322" w:rsidRDefault="00E40412" w:rsidP="00E40412">
      <w:pPr>
        <w:rPr>
          <w:lang w:val="en-GB"/>
        </w:rPr>
      </w:pPr>
      <w:r w:rsidRPr="00256322">
        <w:rPr>
          <w:lang w:val="en-GB"/>
        </w:rPr>
        <w:t xml:space="preserve">The HPMP Stage-I for Sierra Leone was approved at the 65th Meeting of the Executive Committee with a total funding of US$210,000 plus implementing agencies support cost for the period 2011 to 2020 to reduce consumption of HCFCs by 35% of the baseline. The established baseline consumption of HCFCs for Sierra Leone was 30 metric tons. </w:t>
      </w:r>
    </w:p>
    <w:p w14:paraId="5BFB4677" w14:textId="77777777" w:rsidR="00E40412" w:rsidRPr="00256322" w:rsidRDefault="00E40412" w:rsidP="00E40412">
      <w:pPr>
        <w:rPr>
          <w:lang w:val="en-GB"/>
        </w:rPr>
      </w:pPr>
      <w:r w:rsidRPr="00256322">
        <w:rPr>
          <w:lang w:val="en-GB"/>
        </w:rPr>
        <w:t xml:space="preserve">The Government of Sierra Leone (GoSL) had made tremendous progress on the implementation of activities under stage I of the Hydrochlorofluorocarbon Phase-out Management Plan (HPMP). The HPMP Stage-I has successfully enabled Sierra Leone to freeze HCFC baseline in 2013, and achieve 10 percent reduction in consumption of HCFC by 2015 in line with the accelerated HCFC phase-out schedule under the Protocol. </w:t>
      </w:r>
    </w:p>
    <w:p w14:paraId="51CB2443" w14:textId="77777777" w:rsidR="00E40412" w:rsidRPr="00256322" w:rsidRDefault="00E40412" w:rsidP="00E40412">
      <w:pPr>
        <w:rPr>
          <w:lang w:val="en-GB"/>
        </w:rPr>
      </w:pPr>
      <w:r w:rsidRPr="00256322">
        <w:rPr>
          <w:lang w:val="en-GB"/>
        </w:rPr>
        <w:t xml:space="preserve">Sierra Leone had already achieved more than 35% HCFCs consumption reduction before 2020 agreed target under the Montreal Protocol. The HPMP Stage-I has successfully phased out a total of 0.58 ODP tons of HCFCs in the country as of 2020. </w:t>
      </w:r>
    </w:p>
    <w:p w14:paraId="0DAFCED6" w14:textId="77777777" w:rsidR="00E40412" w:rsidRPr="00256322" w:rsidRDefault="00E40412" w:rsidP="00E40412">
      <w:pPr>
        <w:rPr>
          <w:lang w:val="en-GB"/>
        </w:rPr>
      </w:pPr>
      <w:r w:rsidRPr="00256322">
        <w:rPr>
          <w:lang w:val="en-GB"/>
        </w:rPr>
        <w:lastRenderedPageBreak/>
        <w:t>Furthermore, the successful implementation of HPMP Stage-I has achieved a net direct emission reduction of 18,907 tons of carbon dioxide equivalent per year. The stage II implementing activities of the HPMP commence in January 2023.</w:t>
      </w:r>
    </w:p>
    <w:p w14:paraId="6A4455CA" w14:textId="77777777" w:rsidR="00E40412" w:rsidRPr="00256322" w:rsidRDefault="00E40412" w:rsidP="00450F08">
      <w:pPr>
        <w:rPr>
          <w:rFonts w:eastAsia="SimSun"/>
          <w:lang w:val="en-GB"/>
        </w:rPr>
      </w:pPr>
    </w:p>
    <w:p w14:paraId="29A0649A" w14:textId="47B0C217" w:rsidR="00D65E55" w:rsidRPr="00256322" w:rsidRDefault="00D65E55" w:rsidP="00450F08">
      <w:pPr>
        <w:rPr>
          <w:rFonts w:eastAsia="SimSun"/>
          <w:lang w:val="en-GB"/>
        </w:rPr>
      </w:pPr>
      <w:r w:rsidRPr="00256322">
        <w:rPr>
          <w:rFonts w:eastAsia="SimSun"/>
          <w:lang w:val="en-GB"/>
        </w:rPr>
        <w:t xml:space="preserve">HPMP </w:t>
      </w:r>
      <w:r w:rsidR="00805860" w:rsidRPr="00256322">
        <w:rPr>
          <w:rFonts w:eastAsia="SimSun"/>
          <w:lang w:val="en-GB"/>
        </w:rPr>
        <w:t>Stage I</w:t>
      </w:r>
      <w:r w:rsidRPr="00256322">
        <w:rPr>
          <w:rFonts w:eastAsia="SimSun"/>
          <w:lang w:val="en-GB"/>
        </w:rPr>
        <w:t xml:space="preserve"> has only recently been completed. Below is a summary of the ac</w:t>
      </w:r>
      <w:r w:rsidR="00D7461E" w:rsidRPr="00256322">
        <w:rPr>
          <w:rFonts w:eastAsia="SimSun"/>
          <w:lang w:val="en-GB"/>
        </w:rPr>
        <w:t>tivities successfully completed:</w:t>
      </w:r>
      <w:r w:rsidRPr="00256322">
        <w:rPr>
          <w:rFonts w:eastAsia="SimSun"/>
          <w:lang w:val="en-GB"/>
        </w:rPr>
        <w:t xml:space="preserve"> </w:t>
      </w:r>
    </w:p>
    <w:p w14:paraId="517404A8" w14:textId="77777777" w:rsidR="00450F08" w:rsidRPr="00256322" w:rsidRDefault="00450F08" w:rsidP="00450F08">
      <w:pPr>
        <w:rPr>
          <w:rFonts w:eastAsia="SimSun"/>
          <w:highlight w:val="yellow"/>
          <w:lang w:val="en-GB"/>
        </w:rPr>
      </w:pPr>
    </w:p>
    <w:p w14:paraId="79A542F1" w14:textId="7813F85F" w:rsidR="00755564" w:rsidRPr="00256322" w:rsidRDefault="00755564" w:rsidP="00755564">
      <w:pPr>
        <w:pStyle w:val="ListParagraph"/>
        <w:numPr>
          <w:ilvl w:val="0"/>
          <w:numId w:val="47"/>
        </w:numPr>
        <w:rPr>
          <w:rFonts w:eastAsia="SimSun"/>
          <w:lang w:val="en-GB"/>
        </w:rPr>
      </w:pPr>
      <w:r w:rsidRPr="00256322">
        <w:rPr>
          <w:rFonts w:eastAsia="SimSun"/>
          <w:lang w:val="en-GB"/>
        </w:rPr>
        <w:t>Strengthen the capacity of Customs Officers and other law enforcement officers.</w:t>
      </w:r>
    </w:p>
    <w:p w14:paraId="5ED895F6" w14:textId="6993D960" w:rsidR="00755564" w:rsidRPr="00256322" w:rsidRDefault="00755564" w:rsidP="00755564">
      <w:pPr>
        <w:pStyle w:val="ListParagraph"/>
        <w:numPr>
          <w:ilvl w:val="0"/>
          <w:numId w:val="47"/>
        </w:numPr>
        <w:rPr>
          <w:rFonts w:eastAsia="SimSun"/>
          <w:lang w:val="en-GB"/>
        </w:rPr>
      </w:pPr>
      <w:r w:rsidRPr="00256322">
        <w:rPr>
          <w:rFonts w:eastAsia="SimSun"/>
          <w:lang w:val="en-GB"/>
        </w:rPr>
        <w:t>Strengthen the capacity of Refrigeration Technicians, and training institutes.</w:t>
      </w:r>
    </w:p>
    <w:p w14:paraId="17E5E521" w14:textId="77777777" w:rsidR="00755564" w:rsidRPr="00256322" w:rsidRDefault="00755564" w:rsidP="00755564">
      <w:pPr>
        <w:pStyle w:val="ListParagraph"/>
        <w:numPr>
          <w:ilvl w:val="0"/>
          <w:numId w:val="47"/>
        </w:numPr>
        <w:rPr>
          <w:rFonts w:eastAsia="SimSun"/>
          <w:lang w:val="en-GB"/>
        </w:rPr>
      </w:pPr>
      <w:r w:rsidRPr="00256322">
        <w:rPr>
          <w:rFonts w:eastAsia="SimSun"/>
          <w:lang w:val="en-GB"/>
        </w:rPr>
        <w:t>Strengthening of Regional Centres of Excellence and Incentive Programme for Commercial and Industrial Refrigeration End-users and Development of a comprehensive program for reduction of HCFC and Carbon emissions in the Refrigeration and Air Conditioning Sector.</w:t>
      </w:r>
    </w:p>
    <w:p w14:paraId="16E4A388" w14:textId="264B1367" w:rsidR="00755564" w:rsidRPr="00256322" w:rsidRDefault="00755564" w:rsidP="00450F08">
      <w:pPr>
        <w:pStyle w:val="ListParagraph"/>
        <w:numPr>
          <w:ilvl w:val="0"/>
          <w:numId w:val="47"/>
        </w:numPr>
        <w:rPr>
          <w:rFonts w:eastAsia="SimSun"/>
          <w:lang w:val="en-GB"/>
        </w:rPr>
      </w:pPr>
      <w:r w:rsidRPr="00256322">
        <w:rPr>
          <w:rFonts w:eastAsia="SimSun"/>
          <w:lang w:val="en-GB"/>
        </w:rPr>
        <w:t>Monitoring and evaluation of the implementation of HPMP</w:t>
      </w:r>
    </w:p>
    <w:p w14:paraId="5C624DAE" w14:textId="77777777" w:rsidR="00755564" w:rsidRPr="00256322" w:rsidRDefault="00755564" w:rsidP="00450F08">
      <w:pPr>
        <w:rPr>
          <w:rFonts w:eastAsia="SimSun"/>
          <w:lang w:val="en-GB"/>
        </w:rPr>
      </w:pPr>
    </w:p>
    <w:p w14:paraId="274EFE56" w14:textId="173EC6DA" w:rsidR="000668AE" w:rsidRPr="00256322" w:rsidRDefault="000668AE" w:rsidP="00450F08">
      <w:pPr>
        <w:rPr>
          <w:rFonts w:eastAsia="SimSun"/>
          <w:lang w:val="en-GB"/>
        </w:rPr>
      </w:pPr>
      <w:r w:rsidRPr="00256322">
        <w:rPr>
          <w:rFonts w:eastAsia="SimSun"/>
          <w:lang w:val="en-GB"/>
        </w:rPr>
        <w:t xml:space="preserve">The HPMP </w:t>
      </w:r>
      <w:r w:rsidR="00805860" w:rsidRPr="00256322">
        <w:rPr>
          <w:rFonts w:eastAsia="SimSun"/>
          <w:lang w:val="en-GB"/>
        </w:rPr>
        <w:t>Stage II</w:t>
      </w:r>
      <w:r w:rsidRPr="00256322">
        <w:rPr>
          <w:rFonts w:eastAsia="SimSun"/>
          <w:lang w:val="en-GB"/>
        </w:rPr>
        <w:t xml:space="preserve"> for </w:t>
      </w:r>
      <w:r w:rsidR="00F97EAC" w:rsidRPr="00256322">
        <w:rPr>
          <w:rFonts w:eastAsia="SimSun"/>
          <w:lang w:val="en-GB"/>
        </w:rPr>
        <w:t xml:space="preserve">Sierra Leone </w:t>
      </w:r>
      <w:r w:rsidRPr="00256322">
        <w:rPr>
          <w:rFonts w:eastAsia="SimSun"/>
          <w:lang w:val="en-GB"/>
        </w:rPr>
        <w:t xml:space="preserve">is currently ongoing. The following are the main activities included into the </w:t>
      </w:r>
      <w:r w:rsidR="00805860" w:rsidRPr="00256322">
        <w:rPr>
          <w:rFonts w:eastAsia="SimSun"/>
          <w:lang w:val="en-GB"/>
        </w:rPr>
        <w:t>Stage II</w:t>
      </w:r>
      <w:r w:rsidR="00FE2086" w:rsidRPr="00256322">
        <w:rPr>
          <w:rFonts w:eastAsia="SimSun"/>
          <w:lang w:val="en-GB"/>
        </w:rPr>
        <w:t xml:space="preserve"> and an update on completed activities</w:t>
      </w:r>
      <w:r w:rsidRPr="00256322">
        <w:rPr>
          <w:rFonts w:eastAsia="SimSun"/>
          <w:lang w:val="en-GB"/>
        </w:rPr>
        <w:t>:</w:t>
      </w:r>
    </w:p>
    <w:p w14:paraId="16434D57" w14:textId="77777777" w:rsidR="00755564" w:rsidRPr="00256322" w:rsidRDefault="00EE0116" w:rsidP="00755564">
      <w:pPr>
        <w:pStyle w:val="ListParagraph"/>
        <w:numPr>
          <w:ilvl w:val="0"/>
          <w:numId w:val="46"/>
        </w:numPr>
        <w:rPr>
          <w:rFonts w:eastAsia="SimSun"/>
          <w:lang w:val="en-GB"/>
        </w:rPr>
      </w:pPr>
      <w:r w:rsidRPr="00256322">
        <w:rPr>
          <w:rFonts w:eastAsia="SimSun"/>
          <w:lang w:val="en-GB"/>
        </w:rPr>
        <w:t>Facilitate the development and implementation of National technical standards in the RAC sector for safe use of energy efficiency low GWP RAC systems and promotion of green procurement of Refrigeration and Air-conditioning (RAC) systems.</w:t>
      </w:r>
    </w:p>
    <w:p w14:paraId="763CD4A8" w14:textId="77777777" w:rsidR="00755564" w:rsidRPr="00256322" w:rsidRDefault="00EE0116" w:rsidP="00755564">
      <w:pPr>
        <w:pStyle w:val="ListParagraph"/>
        <w:numPr>
          <w:ilvl w:val="0"/>
          <w:numId w:val="46"/>
        </w:numPr>
        <w:rPr>
          <w:rFonts w:eastAsia="SimSun"/>
          <w:lang w:val="en-GB"/>
        </w:rPr>
      </w:pPr>
      <w:r w:rsidRPr="00256322">
        <w:rPr>
          <w:rFonts w:eastAsia="SimSun"/>
          <w:lang w:val="en-GB"/>
        </w:rPr>
        <w:t>Strengthen the enforcement of ODS regulations including capacity enhancement of customs officers, Consumer Protection Officers and other Law Enforcement Officers.</w:t>
      </w:r>
    </w:p>
    <w:p w14:paraId="1C4D1DED" w14:textId="77777777" w:rsidR="00755564" w:rsidRPr="00256322" w:rsidRDefault="00EE0116" w:rsidP="00755564">
      <w:pPr>
        <w:pStyle w:val="ListParagraph"/>
        <w:numPr>
          <w:ilvl w:val="0"/>
          <w:numId w:val="46"/>
        </w:numPr>
        <w:rPr>
          <w:rFonts w:eastAsia="SimSun"/>
          <w:lang w:val="en-GB"/>
        </w:rPr>
      </w:pPr>
      <w:r w:rsidRPr="00256322">
        <w:rPr>
          <w:rFonts w:eastAsia="SimSun"/>
          <w:lang w:val="en-GB"/>
        </w:rPr>
        <w:t>Establishment/Strengthen of a certification scheme, training and certification of 300 refrigeration technicians, strengthening the refrigeration association and upgrading of national refrigeration codes of practice.</w:t>
      </w:r>
    </w:p>
    <w:p w14:paraId="5700617E" w14:textId="77777777" w:rsidR="00755564" w:rsidRPr="00256322" w:rsidRDefault="00301E58" w:rsidP="00755564">
      <w:pPr>
        <w:pStyle w:val="ListParagraph"/>
        <w:numPr>
          <w:ilvl w:val="0"/>
          <w:numId w:val="46"/>
        </w:numPr>
        <w:rPr>
          <w:rFonts w:eastAsia="SimSun"/>
          <w:lang w:val="en-GB"/>
        </w:rPr>
      </w:pPr>
      <w:r w:rsidRPr="00256322">
        <w:rPr>
          <w:rFonts w:eastAsia="SimSun"/>
          <w:lang w:val="en-GB"/>
        </w:rPr>
        <w:t>Strengthening the centres of excellence through provision of toolkits, establishment of refrigerant recovery and re-use scheme, including set up of one reclaim centre, technical assistance and end user awareness raising and capacity building on hydrocarbon alternative refrigeration technologies.</w:t>
      </w:r>
    </w:p>
    <w:p w14:paraId="5AFEAD04" w14:textId="44A90D25" w:rsidR="00301E58" w:rsidRPr="00256322" w:rsidRDefault="00301E58" w:rsidP="00755564">
      <w:pPr>
        <w:pStyle w:val="ListParagraph"/>
        <w:numPr>
          <w:ilvl w:val="0"/>
          <w:numId w:val="46"/>
        </w:numPr>
        <w:rPr>
          <w:rFonts w:eastAsia="SimSun"/>
          <w:lang w:val="en-GB"/>
        </w:rPr>
      </w:pPr>
      <w:r w:rsidRPr="00256322">
        <w:rPr>
          <w:rFonts w:eastAsia="SimSun"/>
          <w:lang w:val="en-GB"/>
        </w:rPr>
        <w:t>Project coordination, monitoring, evaluation and reporting.</w:t>
      </w:r>
    </w:p>
    <w:p w14:paraId="347571F7" w14:textId="77777777" w:rsidR="00301E58" w:rsidRPr="00256322" w:rsidRDefault="00301E58" w:rsidP="00301E58">
      <w:pPr>
        <w:pStyle w:val="ListParagraph"/>
        <w:ind w:left="1080"/>
        <w:rPr>
          <w:rFonts w:eastAsia="SimSun"/>
          <w:lang w:val="en-GB"/>
        </w:rPr>
      </w:pPr>
    </w:p>
    <w:p w14:paraId="74EFA72E" w14:textId="52229F70" w:rsidR="009B6915" w:rsidRPr="00256322" w:rsidRDefault="00DE37B7" w:rsidP="00450F08">
      <w:pPr>
        <w:rPr>
          <w:rFonts w:eastAsia="SimSun"/>
          <w:lang w:val="en-GB"/>
        </w:rPr>
      </w:pPr>
      <w:r w:rsidRPr="00256322">
        <w:rPr>
          <w:rFonts w:eastAsia="SimSun"/>
          <w:lang w:val="en-GB"/>
        </w:rPr>
        <w:t>W</w:t>
      </w:r>
      <w:r w:rsidR="00A159BB" w:rsidRPr="00256322">
        <w:rPr>
          <w:rFonts w:eastAsia="SimSun"/>
          <w:lang w:val="en-GB"/>
        </w:rPr>
        <w:t>hilst</w:t>
      </w:r>
      <w:r w:rsidR="0054322E" w:rsidRPr="00256322">
        <w:rPr>
          <w:rFonts w:eastAsia="SimSun"/>
          <w:lang w:val="en-GB"/>
        </w:rPr>
        <w:t xml:space="preserve"> </w:t>
      </w:r>
      <w:r w:rsidR="00A159BB" w:rsidRPr="00256322">
        <w:rPr>
          <w:rFonts w:eastAsia="SimSun"/>
          <w:lang w:val="en-GB"/>
        </w:rPr>
        <w:t>the country</w:t>
      </w:r>
      <w:r w:rsidR="0054322E" w:rsidRPr="00256322">
        <w:rPr>
          <w:rFonts w:eastAsia="SimSun"/>
          <w:lang w:val="en-GB"/>
        </w:rPr>
        <w:t xml:space="preserve"> </w:t>
      </w:r>
      <w:r w:rsidRPr="00256322">
        <w:rPr>
          <w:rFonts w:eastAsia="SimSun"/>
          <w:lang w:val="en-GB"/>
        </w:rPr>
        <w:t xml:space="preserve">has started implementing the activities under </w:t>
      </w:r>
      <w:r w:rsidR="00805860" w:rsidRPr="00256322">
        <w:rPr>
          <w:rFonts w:eastAsia="SimSun"/>
          <w:lang w:val="en-GB"/>
        </w:rPr>
        <w:t>Stage II</w:t>
      </w:r>
      <w:r w:rsidRPr="00256322">
        <w:rPr>
          <w:rFonts w:eastAsia="SimSun"/>
          <w:lang w:val="en-GB"/>
        </w:rPr>
        <w:t xml:space="preserve">, the presence of a KIP strategy will </w:t>
      </w:r>
      <w:r w:rsidR="0054322E" w:rsidRPr="00256322">
        <w:rPr>
          <w:rFonts w:eastAsia="SimSun"/>
          <w:lang w:val="en-GB"/>
        </w:rPr>
        <w:t xml:space="preserve">provide a good opportunity to allow </w:t>
      </w:r>
      <w:r w:rsidR="00E4098F" w:rsidRPr="00256322">
        <w:rPr>
          <w:rFonts w:eastAsia="SimSun"/>
          <w:lang w:val="en-GB"/>
        </w:rPr>
        <w:t xml:space="preserve">Sierra Leone </w:t>
      </w:r>
      <w:r w:rsidR="0054322E" w:rsidRPr="00256322">
        <w:rPr>
          <w:rFonts w:eastAsia="SimSun"/>
          <w:lang w:val="en-GB"/>
        </w:rPr>
        <w:t>to adjust</w:t>
      </w:r>
      <w:r w:rsidRPr="00256322">
        <w:rPr>
          <w:rFonts w:eastAsia="SimSun"/>
          <w:lang w:val="en-GB"/>
        </w:rPr>
        <w:t xml:space="preserve">, compliment and synergise ongoing and planned activities of the </w:t>
      </w:r>
      <w:r w:rsidR="0054322E" w:rsidRPr="00256322">
        <w:rPr>
          <w:rFonts w:eastAsia="SimSun"/>
          <w:lang w:val="en-GB"/>
        </w:rPr>
        <w:t>HPMP with th</w:t>
      </w:r>
      <w:r w:rsidRPr="00256322">
        <w:rPr>
          <w:rFonts w:eastAsia="SimSun"/>
          <w:lang w:val="en-GB"/>
        </w:rPr>
        <w:t xml:space="preserve">ose planned under the KIP with the </w:t>
      </w:r>
      <w:r w:rsidR="0054322E" w:rsidRPr="00256322">
        <w:rPr>
          <w:rFonts w:eastAsia="SimSun"/>
          <w:lang w:val="en-GB"/>
        </w:rPr>
        <w:t xml:space="preserve">overall objective </w:t>
      </w:r>
      <w:r w:rsidRPr="00256322">
        <w:rPr>
          <w:rFonts w:eastAsia="SimSun"/>
          <w:lang w:val="en-GB"/>
        </w:rPr>
        <w:t xml:space="preserve">of ensuring that </w:t>
      </w:r>
      <w:r w:rsidR="0054322E" w:rsidRPr="00256322">
        <w:rPr>
          <w:rFonts w:eastAsia="SimSun"/>
          <w:lang w:val="en-GB"/>
        </w:rPr>
        <w:t>HFC reduction is</w:t>
      </w:r>
      <w:r w:rsidRPr="00256322">
        <w:rPr>
          <w:rFonts w:eastAsia="SimSun"/>
          <w:lang w:val="en-GB"/>
        </w:rPr>
        <w:t xml:space="preserve"> an integral part of planning and execution of all initiatives</w:t>
      </w:r>
      <w:r w:rsidR="0054322E" w:rsidRPr="00256322">
        <w:rPr>
          <w:rFonts w:eastAsia="SimSun"/>
          <w:lang w:val="en-GB"/>
        </w:rPr>
        <w:t xml:space="preserve">. </w:t>
      </w:r>
    </w:p>
    <w:p w14:paraId="15C311FB" w14:textId="77777777" w:rsidR="009D453E" w:rsidRPr="00256322" w:rsidRDefault="009D453E" w:rsidP="00450F08">
      <w:pPr>
        <w:rPr>
          <w:rFonts w:eastAsia="SimSun"/>
          <w:lang w:val="en-GB"/>
        </w:rPr>
      </w:pPr>
    </w:p>
    <w:p w14:paraId="664CBBCF" w14:textId="0FC95574" w:rsidR="00274172" w:rsidRPr="00256322" w:rsidRDefault="00274172" w:rsidP="00274172">
      <w:pPr>
        <w:spacing w:after="40"/>
        <w:contextualSpacing/>
        <w:rPr>
          <w:rFonts w:eastAsia="SimSun"/>
          <w:lang w:val="en-GB"/>
        </w:rPr>
      </w:pPr>
      <w:r w:rsidRPr="00256322">
        <w:rPr>
          <w:rFonts w:eastAsia="SimSun"/>
          <w:lang w:val="en-GB"/>
        </w:rPr>
        <w:t xml:space="preserve">Some of the lessons discovered throughout the HPMP have been taken into consideration and, to the extent possible, will be addressed effectively under the KIP: </w:t>
      </w:r>
    </w:p>
    <w:p w14:paraId="48A502E1" w14:textId="0A25C6EA" w:rsidR="00734995" w:rsidRPr="00256322" w:rsidRDefault="00734995" w:rsidP="00EE364D">
      <w:pPr>
        <w:pStyle w:val="ListParagraph"/>
        <w:numPr>
          <w:ilvl w:val="0"/>
          <w:numId w:val="23"/>
        </w:numPr>
        <w:spacing w:after="40"/>
        <w:rPr>
          <w:b/>
          <w:lang w:val="en-GB"/>
        </w:rPr>
      </w:pPr>
      <w:r w:rsidRPr="00256322">
        <w:rPr>
          <w:b/>
          <w:lang w:val="en-GB"/>
        </w:rPr>
        <w:t>Policy Update and Enforcement:</w:t>
      </w:r>
    </w:p>
    <w:p w14:paraId="7D6C4009" w14:textId="77777777" w:rsidR="00734995" w:rsidRPr="00256322" w:rsidRDefault="00734995" w:rsidP="00EE364D">
      <w:pPr>
        <w:spacing w:after="40"/>
        <w:ind w:left="1080"/>
        <w:contextualSpacing/>
        <w:rPr>
          <w:lang w:val="en-GB"/>
        </w:rPr>
      </w:pPr>
      <w:r w:rsidRPr="00256322">
        <w:rPr>
          <w:lang w:val="en-GB"/>
        </w:rPr>
        <w:t xml:space="preserve">The Prohibition of Ozone Depleting Substances Regulation 2010.  </w:t>
      </w:r>
    </w:p>
    <w:p w14:paraId="437D13E3" w14:textId="562CC57B" w:rsidR="00EE364D" w:rsidRPr="00256322" w:rsidRDefault="00734995" w:rsidP="00A86543">
      <w:pPr>
        <w:spacing w:after="40"/>
        <w:ind w:left="1080"/>
        <w:contextualSpacing/>
        <w:rPr>
          <w:lang w:val="en-GB"/>
        </w:rPr>
      </w:pPr>
      <w:r w:rsidRPr="00256322">
        <w:rPr>
          <w:lang w:val="en-GB"/>
        </w:rPr>
        <w:t>Change in Political Administration, Limited knowledge on Part of Judiciary and Parliament on some of the key terminologies and chemicals of interest in the Montreal protocol.</w:t>
      </w:r>
    </w:p>
    <w:p w14:paraId="236A1644" w14:textId="4B3BC31F" w:rsidR="00734995" w:rsidRPr="00256322" w:rsidRDefault="00734995" w:rsidP="00EE364D">
      <w:pPr>
        <w:pStyle w:val="ListParagraph"/>
        <w:numPr>
          <w:ilvl w:val="0"/>
          <w:numId w:val="23"/>
        </w:numPr>
        <w:spacing w:after="40"/>
        <w:rPr>
          <w:lang w:val="en-GB"/>
        </w:rPr>
      </w:pPr>
      <w:r w:rsidRPr="00256322">
        <w:rPr>
          <w:b/>
          <w:lang w:val="en-GB"/>
        </w:rPr>
        <w:t>Customs and Trade Authorities Training:</w:t>
      </w:r>
    </w:p>
    <w:p w14:paraId="37E4FFB4" w14:textId="77777777" w:rsidR="00734995" w:rsidRPr="00256322" w:rsidRDefault="00734995" w:rsidP="00EE364D">
      <w:pPr>
        <w:spacing w:after="40"/>
        <w:ind w:left="1080"/>
        <w:contextualSpacing/>
        <w:rPr>
          <w:rFonts w:eastAsia="Calibri"/>
          <w:color w:val="000000"/>
          <w:lang w:val="en-GB"/>
        </w:rPr>
      </w:pPr>
      <w:r w:rsidRPr="00256322">
        <w:rPr>
          <w:lang w:val="en-GB"/>
        </w:rPr>
        <w:t>The Country successfully built the capacity of   487 Customs and other law enforcement Officers who have been trained in combating illegal trade, Identification of refrigerants, facilitating legal trade etc.</w:t>
      </w:r>
      <w:r w:rsidRPr="00256322">
        <w:rPr>
          <w:rFonts w:eastAsia="Calibri"/>
          <w:color w:val="000000"/>
          <w:lang w:val="en-GB"/>
        </w:rPr>
        <w:t xml:space="preserve"> </w:t>
      </w:r>
    </w:p>
    <w:p w14:paraId="79A1C59A" w14:textId="39DFF0EC" w:rsidR="00D170E4" w:rsidRPr="00256322" w:rsidRDefault="00734995" w:rsidP="00D170E4">
      <w:pPr>
        <w:spacing w:after="40"/>
        <w:ind w:left="1080"/>
        <w:contextualSpacing/>
        <w:rPr>
          <w:lang w:val="en-GB"/>
        </w:rPr>
      </w:pPr>
      <w:r w:rsidRPr="00256322">
        <w:rPr>
          <w:lang w:val="en-GB"/>
        </w:rPr>
        <w:t>The frequent changes of Customs and other law enforcement officers always creates the pressure or gaps in knowledge.</w:t>
      </w:r>
    </w:p>
    <w:p w14:paraId="65B70663" w14:textId="5C07E54F" w:rsidR="00734995" w:rsidRPr="00256322" w:rsidRDefault="00734995" w:rsidP="00EE364D">
      <w:pPr>
        <w:pStyle w:val="ListParagraph"/>
        <w:numPr>
          <w:ilvl w:val="0"/>
          <w:numId w:val="23"/>
        </w:numPr>
        <w:spacing w:after="40"/>
        <w:rPr>
          <w:b/>
          <w:lang w:val="en-GB"/>
        </w:rPr>
      </w:pPr>
      <w:r w:rsidRPr="00256322">
        <w:rPr>
          <w:b/>
          <w:lang w:val="en-GB"/>
        </w:rPr>
        <w:t>Training of Refrigeration Good Practice:</w:t>
      </w:r>
    </w:p>
    <w:p w14:paraId="397CEFA3" w14:textId="638173E3" w:rsidR="00734995" w:rsidRPr="00256322" w:rsidRDefault="00734995" w:rsidP="00EE364D">
      <w:pPr>
        <w:spacing w:after="40"/>
        <w:ind w:left="1080"/>
        <w:contextualSpacing/>
        <w:rPr>
          <w:lang w:val="en-GB"/>
        </w:rPr>
      </w:pPr>
      <w:r w:rsidRPr="00256322">
        <w:rPr>
          <w:lang w:val="en-GB"/>
        </w:rPr>
        <w:t xml:space="preserve">About 379 RAC technicians has benefited from Trainings under the stage I and their capacities were built in the provision of the Montreal Protocol, Good Refrigeration Practices, Flammable </w:t>
      </w:r>
      <w:r w:rsidRPr="00256322">
        <w:rPr>
          <w:lang w:val="en-GB"/>
        </w:rPr>
        <w:lastRenderedPageBreak/>
        <w:t xml:space="preserve">Refrigerants </w:t>
      </w:r>
      <w:r w:rsidR="00D35675" w:rsidRPr="00256322">
        <w:rPr>
          <w:lang w:val="en-GB"/>
        </w:rPr>
        <w:t>handling,</w:t>
      </w:r>
      <w:r w:rsidRPr="00256322">
        <w:rPr>
          <w:lang w:val="en-GB"/>
        </w:rPr>
        <w:t xml:space="preserve"> Environmental Impacts associated with bad refrigeration practices, retrofitting etc.  </w:t>
      </w:r>
    </w:p>
    <w:p w14:paraId="30C83B98" w14:textId="70E97788" w:rsidR="00734995" w:rsidRPr="00256322" w:rsidRDefault="00E840B2" w:rsidP="00EE364D">
      <w:pPr>
        <w:spacing w:after="40"/>
        <w:ind w:left="1080"/>
        <w:contextualSpacing/>
        <w:rPr>
          <w:lang w:val="en-GB"/>
        </w:rPr>
      </w:pPr>
      <w:r w:rsidRPr="00256322">
        <w:rPr>
          <w:lang w:val="en-GB"/>
        </w:rPr>
        <w:t>The availability of centres</w:t>
      </w:r>
      <w:r w:rsidR="00734995" w:rsidRPr="00256322">
        <w:rPr>
          <w:lang w:val="en-GB"/>
        </w:rPr>
        <w:t xml:space="preserve"> of excellence in most part of the country for technicians to access critical tools remains a major challenge.</w:t>
      </w:r>
    </w:p>
    <w:p w14:paraId="0CA310E3" w14:textId="2480C621" w:rsidR="00734995" w:rsidRPr="00256322" w:rsidRDefault="00734995" w:rsidP="00EE364D">
      <w:pPr>
        <w:pStyle w:val="ListParagraph"/>
        <w:numPr>
          <w:ilvl w:val="0"/>
          <w:numId w:val="23"/>
        </w:numPr>
        <w:spacing w:after="40"/>
        <w:rPr>
          <w:b/>
          <w:lang w:val="en-GB"/>
        </w:rPr>
      </w:pPr>
      <w:r w:rsidRPr="00256322">
        <w:rPr>
          <w:b/>
          <w:lang w:val="en-GB"/>
        </w:rPr>
        <w:t>Certification of Servicing Technicians:</w:t>
      </w:r>
    </w:p>
    <w:p w14:paraId="66CB7FB2" w14:textId="77777777" w:rsidR="00734995" w:rsidRPr="00256322" w:rsidRDefault="00734995" w:rsidP="00EE364D">
      <w:pPr>
        <w:tabs>
          <w:tab w:val="left" w:pos="732"/>
        </w:tabs>
        <w:spacing w:after="40"/>
        <w:ind w:left="1080"/>
        <w:contextualSpacing/>
        <w:rPr>
          <w:lang w:val="en-GB"/>
        </w:rPr>
      </w:pPr>
      <w:r w:rsidRPr="00256322">
        <w:rPr>
          <w:lang w:val="en-GB"/>
        </w:rPr>
        <w:t>A total of 197 technicians were trained and Licensed under this tranche</w:t>
      </w:r>
    </w:p>
    <w:p w14:paraId="0E8CB620" w14:textId="479B92F1" w:rsidR="00734995" w:rsidRPr="00256322" w:rsidRDefault="00734995" w:rsidP="00EE364D">
      <w:pPr>
        <w:tabs>
          <w:tab w:val="left" w:pos="732"/>
        </w:tabs>
        <w:spacing w:after="40"/>
        <w:ind w:left="1080"/>
        <w:contextualSpacing/>
        <w:rPr>
          <w:lang w:val="en-GB"/>
        </w:rPr>
      </w:pPr>
      <w:r w:rsidRPr="00256322">
        <w:rPr>
          <w:lang w:val="en-GB"/>
        </w:rPr>
        <w:t>The initial challenge has to do with the centralized nature of the training for certification and licenses which was only in the Capital city, but the NOU in recent years has decentralized it trainings to the regions which has created attraction and participation</w:t>
      </w:r>
    </w:p>
    <w:p w14:paraId="4733B501" w14:textId="77777777" w:rsidR="00734995" w:rsidRPr="00256322" w:rsidRDefault="00734995" w:rsidP="00EE364D">
      <w:pPr>
        <w:numPr>
          <w:ilvl w:val="0"/>
          <w:numId w:val="23"/>
        </w:numPr>
        <w:spacing w:after="40"/>
        <w:contextualSpacing/>
        <w:rPr>
          <w:rFonts w:eastAsia="Calibri"/>
          <w:b/>
          <w:lang w:val="en-GB" w:eastAsia="x-none"/>
        </w:rPr>
      </w:pPr>
      <w:r w:rsidRPr="00256322">
        <w:rPr>
          <w:rFonts w:eastAsia="Calibri"/>
          <w:b/>
          <w:lang w:val="en-GB" w:eastAsia="x-none"/>
        </w:rPr>
        <w:t>Establishing RRR Scheme:</w:t>
      </w:r>
    </w:p>
    <w:p w14:paraId="332E75AA" w14:textId="6921AD01" w:rsidR="003927B0" w:rsidRPr="00256322" w:rsidRDefault="00734995" w:rsidP="00EE364D">
      <w:pPr>
        <w:spacing w:after="40"/>
        <w:ind w:left="1080"/>
        <w:contextualSpacing/>
        <w:rPr>
          <w:lang w:val="en-GB"/>
        </w:rPr>
      </w:pPr>
      <w:r w:rsidRPr="00256322">
        <w:rPr>
          <w:lang w:val="en-GB"/>
        </w:rPr>
        <w:t>Few RRR equipment’s were procure</w:t>
      </w:r>
      <w:r w:rsidR="00D35675" w:rsidRPr="00256322">
        <w:rPr>
          <w:lang w:val="en-GB"/>
        </w:rPr>
        <w:t>d</w:t>
      </w:r>
      <w:r w:rsidRPr="00256322">
        <w:rPr>
          <w:lang w:val="en-GB"/>
        </w:rPr>
        <w:t xml:space="preserve"> and deploye</w:t>
      </w:r>
      <w:r w:rsidR="00E840B2" w:rsidRPr="00256322">
        <w:rPr>
          <w:lang w:val="en-GB"/>
        </w:rPr>
        <w:t>d in two of the training centres</w:t>
      </w:r>
      <w:r w:rsidRPr="00256322">
        <w:rPr>
          <w:lang w:val="en-GB"/>
        </w:rPr>
        <w:t>.</w:t>
      </w:r>
    </w:p>
    <w:p w14:paraId="5D718DCA" w14:textId="77777777" w:rsidR="00734995" w:rsidRPr="00256322" w:rsidRDefault="00734995" w:rsidP="00EE364D">
      <w:pPr>
        <w:numPr>
          <w:ilvl w:val="0"/>
          <w:numId w:val="23"/>
        </w:numPr>
        <w:spacing w:after="40"/>
        <w:contextualSpacing/>
        <w:rPr>
          <w:rFonts w:eastAsia="Calibri"/>
          <w:b/>
          <w:lang w:val="en-GB" w:eastAsia="x-none"/>
        </w:rPr>
      </w:pPr>
      <w:r w:rsidRPr="00256322">
        <w:rPr>
          <w:b/>
          <w:lang w:val="en-GB"/>
        </w:rPr>
        <w:t>Updating National Standards:</w:t>
      </w:r>
    </w:p>
    <w:p w14:paraId="489FBD1A" w14:textId="29D3F541" w:rsidR="00734995" w:rsidRPr="00256322" w:rsidRDefault="00734995" w:rsidP="001439DD">
      <w:pPr>
        <w:spacing w:after="40"/>
        <w:ind w:left="1080"/>
        <w:contextualSpacing/>
        <w:rPr>
          <w:lang w:val="en-GB"/>
        </w:rPr>
      </w:pPr>
      <w:r w:rsidRPr="00256322">
        <w:rPr>
          <w:lang w:val="en-GB"/>
        </w:rPr>
        <w:t>The only standard developed was the certification standard for RAC practitioners: Gold, Silver and Bronze. This has to do with their level of education</w:t>
      </w:r>
      <w:r w:rsidR="00D35675" w:rsidRPr="00256322">
        <w:rPr>
          <w:lang w:val="en-GB"/>
        </w:rPr>
        <w:t xml:space="preserve"> </w:t>
      </w:r>
      <w:r w:rsidRPr="00256322">
        <w:rPr>
          <w:lang w:val="en-GB"/>
        </w:rPr>
        <w:t xml:space="preserve">experience in the </w:t>
      </w:r>
      <w:r w:rsidR="00D35675" w:rsidRPr="00256322">
        <w:rPr>
          <w:lang w:val="en-GB"/>
        </w:rPr>
        <w:t xml:space="preserve">RAC </w:t>
      </w:r>
      <w:r w:rsidRPr="00256322">
        <w:rPr>
          <w:lang w:val="en-GB"/>
        </w:rPr>
        <w:t xml:space="preserve">sector. </w:t>
      </w:r>
    </w:p>
    <w:p w14:paraId="33265AF3" w14:textId="77777777" w:rsidR="00734995" w:rsidRPr="00256322" w:rsidRDefault="00734995" w:rsidP="00EE364D">
      <w:pPr>
        <w:numPr>
          <w:ilvl w:val="0"/>
          <w:numId w:val="23"/>
        </w:numPr>
        <w:spacing w:after="40"/>
        <w:contextualSpacing/>
        <w:rPr>
          <w:rFonts w:eastAsia="Calibri"/>
          <w:b/>
          <w:lang w:val="en-GB" w:eastAsia="x-none"/>
        </w:rPr>
      </w:pPr>
      <w:r w:rsidRPr="00256322">
        <w:rPr>
          <w:b/>
          <w:lang w:val="en-GB"/>
        </w:rPr>
        <w:t>Technical and Technological Awareness:</w:t>
      </w:r>
    </w:p>
    <w:p w14:paraId="617BE136" w14:textId="1740CB3C" w:rsidR="00734995" w:rsidRPr="00256322" w:rsidRDefault="00734995" w:rsidP="00EE364D">
      <w:pPr>
        <w:spacing w:after="40"/>
        <w:ind w:left="1080"/>
        <w:contextualSpacing/>
        <w:rPr>
          <w:lang w:val="en-GB"/>
        </w:rPr>
      </w:pPr>
      <w:r w:rsidRPr="00256322">
        <w:rPr>
          <w:lang w:val="en-GB"/>
        </w:rPr>
        <w:t xml:space="preserve">Several Technical and Technological Awareness activities </w:t>
      </w:r>
      <w:r w:rsidR="00D35675" w:rsidRPr="00256322">
        <w:rPr>
          <w:lang w:val="en-GB"/>
        </w:rPr>
        <w:t xml:space="preserve">were undertaken </w:t>
      </w:r>
      <w:r w:rsidRPr="00256322">
        <w:rPr>
          <w:lang w:val="en-GB"/>
        </w:rPr>
        <w:t xml:space="preserve">e.g. TV &amp; Radio Programs, Community </w:t>
      </w:r>
      <w:r w:rsidR="00BC4DD3" w:rsidRPr="00256322">
        <w:rPr>
          <w:lang w:val="en-GB"/>
        </w:rPr>
        <w:t>Engagements and</w:t>
      </w:r>
      <w:r w:rsidR="00D35675" w:rsidRPr="00256322">
        <w:rPr>
          <w:lang w:val="en-GB"/>
        </w:rPr>
        <w:t xml:space="preserve"> </w:t>
      </w:r>
      <w:r w:rsidRPr="00256322">
        <w:rPr>
          <w:lang w:val="en-GB"/>
        </w:rPr>
        <w:t>Stakeholder Sensitization event</w:t>
      </w:r>
      <w:r w:rsidR="00D35675" w:rsidRPr="00256322">
        <w:rPr>
          <w:lang w:val="en-GB"/>
        </w:rPr>
        <w:t>s</w:t>
      </w:r>
    </w:p>
    <w:p w14:paraId="2565E20C" w14:textId="663D9445" w:rsidR="00927EEA" w:rsidRPr="00256322" w:rsidRDefault="00734995" w:rsidP="00EE364D">
      <w:pPr>
        <w:spacing w:after="40"/>
        <w:ind w:left="1080"/>
        <w:contextualSpacing/>
        <w:rPr>
          <w:lang w:val="en-GB"/>
        </w:rPr>
      </w:pPr>
      <w:r w:rsidRPr="00256322">
        <w:rPr>
          <w:lang w:val="en-GB"/>
        </w:rPr>
        <w:t>Accessibility during the raining season remains an historic challenge as some of the areas of interest have poor road networks.</w:t>
      </w:r>
    </w:p>
    <w:p w14:paraId="406F119D" w14:textId="3712FD3C" w:rsidR="00734995" w:rsidRPr="00256322" w:rsidRDefault="00EE364D" w:rsidP="00EE364D">
      <w:pPr>
        <w:pStyle w:val="ListParagraph"/>
        <w:numPr>
          <w:ilvl w:val="0"/>
          <w:numId w:val="23"/>
        </w:numPr>
        <w:spacing w:after="40"/>
        <w:ind w:left="630"/>
        <w:rPr>
          <w:lang w:val="en-GB"/>
        </w:rPr>
      </w:pPr>
      <w:r w:rsidRPr="00256322">
        <w:rPr>
          <w:b/>
          <w:lang w:val="en-GB"/>
        </w:rPr>
        <w:t xml:space="preserve"> </w:t>
      </w:r>
      <w:r w:rsidR="00734995" w:rsidRPr="00256322">
        <w:rPr>
          <w:b/>
          <w:lang w:val="en-GB"/>
        </w:rPr>
        <w:t>Support to National Associations:</w:t>
      </w:r>
    </w:p>
    <w:p w14:paraId="24D0CBC1" w14:textId="636E07DC" w:rsidR="00734995" w:rsidRPr="00256322" w:rsidRDefault="00734995" w:rsidP="00EE364D">
      <w:pPr>
        <w:spacing w:after="40"/>
        <w:ind w:left="1080"/>
        <w:contextualSpacing/>
        <w:rPr>
          <w:lang w:val="en-GB"/>
        </w:rPr>
      </w:pPr>
      <w:r w:rsidRPr="00256322">
        <w:rPr>
          <w:lang w:val="en-GB"/>
        </w:rPr>
        <w:t>The NOU via the support of the MP provided basic tools and also provided technical support through trainings to National Associations like the RAC, Importers, and other Enforcement Bodies - Traders Union. In addition, equipment like recovery Machine, Recovery cylinder, RRR Machine, Refrigerants Identifiers were provided to RAC Technicians Association in Kono, Bo, Freetown and Makeni.</w:t>
      </w:r>
    </w:p>
    <w:p w14:paraId="79256FF8" w14:textId="77777777" w:rsidR="00734995" w:rsidRPr="00256322" w:rsidRDefault="00734995" w:rsidP="00EE364D">
      <w:pPr>
        <w:numPr>
          <w:ilvl w:val="0"/>
          <w:numId w:val="23"/>
        </w:numPr>
        <w:spacing w:after="40"/>
        <w:contextualSpacing/>
        <w:rPr>
          <w:rFonts w:eastAsia="Calibri"/>
          <w:b/>
          <w:lang w:val="en-GB" w:eastAsia="x-none"/>
        </w:rPr>
      </w:pPr>
      <w:r w:rsidRPr="00256322">
        <w:rPr>
          <w:b/>
          <w:lang w:val="en-GB"/>
        </w:rPr>
        <w:t>Incentive schemes and demo/pilot projects:</w:t>
      </w:r>
    </w:p>
    <w:p w14:paraId="2C458859" w14:textId="45FFA0C5" w:rsidR="00734995" w:rsidRPr="00256322" w:rsidRDefault="00734995" w:rsidP="00EE364D">
      <w:pPr>
        <w:spacing w:after="40"/>
        <w:ind w:left="1080"/>
        <w:contextualSpacing/>
        <w:rPr>
          <w:lang w:val="en-GB"/>
        </w:rPr>
      </w:pPr>
      <w:r w:rsidRPr="00256322">
        <w:rPr>
          <w:lang w:val="en-GB"/>
        </w:rPr>
        <w:t>There was an Incentive Scheme which was extended to the people in the Fisher</w:t>
      </w:r>
      <w:r w:rsidR="00D35675" w:rsidRPr="00256322">
        <w:rPr>
          <w:lang w:val="en-GB"/>
        </w:rPr>
        <w:t>ies</w:t>
      </w:r>
      <w:r w:rsidRPr="00256322">
        <w:rPr>
          <w:lang w:val="en-GB"/>
        </w:rPr>
        <w:t xml:space="preserve"> sector and Supermarket. However, there was no Demo Project.</w:t>
      </w:r>
    </w:p>
    <w:p w14:paraId="672F5C39" w14:textId="0F30793D" w:rsidR="00734995" w:rsidRPr="00256322" w:rsidRDefault="00734995" w:rsidP="00EE364D">
      <w:pPr>
        <w:spacing w:after="40"/>
        <w:ind w:left="1080"/>
        <w:contextualSpacing/>
        <w:rPr>
          <w:rFonts w:eastAsia="Calibri"/>
          <w:lang w:val="en-GB" w:eastAsia="x-none"/>
        </w:rPr>
      </w:pPr>
      <w:r w:rsidRPr="00256322">
        <w:rPr>
          <w:lang w:val="en-GB"/>
        </w:rPr>
        <w:t>The funds for the implementation of the incentive scheme was limited.</w:t>
      </w:r>
    </w:p>
    <w:p w14:paraId="1EF1E2D5" w14:textId="77777777" w:rsidR="00734995" w:rsidRPr="00256322" w:rsidRDefault="00734995" w:rsidP="00EE364D">
      <w:pPr>
        <w:numPr>
          <w:ilvl w:val="0"/>
          <w:numId w:val="23"/>
        </w:numPr>
        <w:spacing w:after="40"/>
        <w:contextualSpacing/>
        <w:rPr>
          <w:rFonts w:eastAsia="Calibri"/>
          <w:b/>
          <w:lang w:val="en-GB" w:eastAsia="x-none"/>
        </w:rPr>
      </w:pPr>
      <w:r w:rsidRPr="00256322">
        <w:rPr>
          <w:b/>
          <w:lang w:val="en-GB"/>
        </w:rPr>
        <w:t>Green Public Procurement:</w:t>
      </w:r>
    </w:p>
    <w:p w14:paraId="4097D3FB" w14:textId="77777777" w:rsidR="00734995" w:rsidRPr="00256322" w:rsidRDefault="00734995" w:rsidP="00EE364D">
      <w:pPr>
        <w:spacing w:after="40"/>
        <w:ind w:left="1080"/>
        <w:contextualSpacing/>
        <w:rPr>
          <w:lang w:val="en-GB"/>
        </w:rPr>
      </w:pPr>
      <w:r w:rsidRPr="00256322">
        <w:rPr>
          <w:lang w:val="en-GB"/>
        </w:rPr>
        <w:t>The country benefited by participating in a workshop organized by UNEP in Dakar, Senegal during which the NOU and a representative from the National Public Procurement Authority attended.</w:t>
      </w:r>
    </w:p>
    <w:p w14:paraId="51A7C55E" w14:textId="62DD5931" w:rsidR="00EE364D" w:rsidRPr="00256322" w:rsidRDefault="00734995" w:rsidP="00A86543">
      <w:pPr>
        <w:spacing w:after="40"/>
        <w:ind w:left="1080"/>
        <w:contextualSpacing/>
        <w:rPr>
          <w:lang w:val="en-GB"/>
        </w:rPr>
      </w:pPr>
      <w:r w:rsidRPr="00256322">
        <w:rPr>
          <w:lang w:val="en-GB"/>
        </w:rPr>
        <w:t>Limited knowledge of our public procurement Institutions and practitioners is affecting Green Procurement especially RAC Green Procurement.</w:t>
      </w:r>
    </w:p>
    <w:p w14:paraId="6BF95947" w14:textId="7AC7736A" w:rsidR="00734995" w:rsidRPr="00256322" w:rsidRDefault="00734995" w:rsidP="00EE364D">
      <w:pPr>
        <w:numPr>
          <w:ilvl w:val="0"/>
          <w:numId w:val="23"/>
        </w:numPr>
        <w:spacing w:after="40"/>
        <w:contextualSpacing/>
        <w:rPr>
          <w:rFonts w:eastAsia="Calibri"/>
          <w:b/>
          <w:lang w:val="en-GB" w:eastAsia="x-none"/>
        </w:rPr>
      </w:pPr>
      <w:r w:rsidRPr="00256322">
        <w:rPr>
          <w:b/>
          <w:lang w:val="en-GB"/>
        </w:rPr>
        <w:t>Gender mainstreaming activ</w:t>
      </w:r>
      <w:r w:rsidR="00C96286" w:rsidRPr="00256322">
        <w:rPr>
          <w:b/>
          <w:lang w:val="en-GB"/>
        </w:rPr>
        <w:t>ities</w:t>
      </w:r>
      <w:r w:rsidRPr="00256322">
        <w:rPr>
          <w:b/>
          <w:lang w:val="en-GB"/>
        </w:rPr>
        <w:t>:</w:t>
      </w:r>
    </w:p>
    <w:p w14:paraId="57E2E211" w14:textId="72248F6D" w:rsidR="00734995" w:rsidRPr="00256322" w:rsidRDefault="00734995" w:rsidP="00EE364D">
      <w:pPr>
        <w:spacing w:after="40"/>
        <w:ind w:left="1080"/>
        <w:contextualSpacing/>
        <w:rPr>
          <w:lang w:val="en-GB"/>
        </w:rPr>
      </w:pPr>
      <w:r w:rsidRPr="00256322">
        <w:rPr>
          <w:lang w:val="en-GB"/>
        </w:rPr>
        <w:t xml:space="preserve">The NOU has </w:t>
      </w:r>
      <w:r w:rsidR="00C96286" w:rsidRPr="00256322">
        <w:rPr>
          <w:lang w:val="en-GB"/>
        </w:rPr>
        <w:t xml:space="preserve">discussed </w:t>
      </w:r>
      <w:r w:rsidRPr="00256322">
        <w:rPr>
          <w:lang w:val="en-GB"/>
        </w:rPr>
        <w:t xml:space="preserve">via its public sensation activities topic of Gender mainstreaming within the RAC </w:t>
      </w:r>
      <w:r w:rsidR="00C96286" w:rsidRPr="00256322">
        <w:rPr>
          <w:lang w:val="en-GB"/>
        </w:rPr>
        <w:t xml:space="preserve">sector </w:t>
      </w:r>
      <w:r w:rsidRPr="00256322">
        <w:rPr>
          <w:lang w:val="en-GB"/>
        </w:rPr>
        <w:t>and has placed more emphasi</w:t>
      </w:r>
      <w:r w:rsidR="00C96286" w:rsidRPr="00256322">
        <w:rPr>
          <w:lang w:val="en-GB"/>
        </w:rPr>
        <w:t xml:space="preserve">s </w:t>
      </w:r>
      <w:r w:rsidRPr="00256322">
        <w:rPr>
          <w:lang w:val="en-GB"/>
        </w:rPr>
        <w:t xml:space="preserve">over the years on </w:t>
      </w:r>
      <w:r w:rsidR="00C96286" w:rsidRPr="00256322">
        <w:rPr>
          <w:lang w:val="en-GB"/>
        </w:rPr>
        <w:t>f</w:t>
      </w:r>
      <w:r w:rsidRPr="00256322">
        <w:rPr>
          <w:lang w:val="en-GB"/>
        </w:rPr>
        <w:t xml:space="preserve">emale </w:t>
      </w:r>
      <w:r w:rsidR="00C96286" w:rsidRPr="00256322">
        <w:rPr>
          <w:lang w:val="en-GB"/>
        </w:rPr>
        <w:t>practicing in the RAC Industry. It also provided scholarships for females who opt to undertake training in RAC training.</w:t>
      </w:r>
    </w:p>
    <w:p w14:paraId="3CAFCB92" w14:textId="599E2DEF" w:rsidR="00C85460" w:rsidRPr="00256322" w:rsidRDefault="00734995" w:rsidP="00C85460">
      <w:pPr>
        <w:spacing w:after="40"/>
        <w:ind w:left="1080"/>
        <w:contextualSpacing/>
        <w:rPr>
          <w:lang w:val="en-GB"/>
        </w:rPr>
      </w:pPr>
      <w:r w:rsidRPr="00256322">
        <w:rPr>
          <w:lang w:val="en-GB"/>
        </w:rPr>
        <w:t>The topic itself is new and cultural acceptability serves a strong opposition. Government support in motivating the weaker gender has been low.</w:t>
      </w:r>
    </w:p>
    <w:p w14:paraId="699485FE" w14:textId="77777777" w:rsidR="00D170E4" w:rsidRDefault="00313B8C" w:rsidP="00D170E4">
      <w:pPr>
        <w:pStyle w:val="Heading2"/>
        <w:rPr>
          <w:b w:val="0"/>
          <w:lang w:val="en-GB"/>
        </w:rPr>
      </w:pPr>
      <w:bookmarkStart w:id="35" w:name="_Toc148935054"/>
      <w:bookmarkStart w:id="36" w:name="_Toc148936698"/>
      <w:bookmarkStart w:id="37" w:name="_Toc156989358"/>
      <w:r w:rsidRPr="00256322">
        <w:rPr>
          <w:szCs w:val="22"/>
          <w:lang w:val="en-GB"/>
        </w:rPr>
        <w:t xml:space="preserve">I.3 </w:t>
      </w:r>
      <w:r w:rsidR="00685DA7" w:rsidRPr="00256322">
        <w:rPr>
          <w:szCs w:val="22"/>
          <w:lang w:val="en-GB"/>
        </w:rPr>
        <w:t>I</w:t>
      </w:r>
      <w:r w:rsidR="00492CB7" w:rsidRPr="00256322">
        <w:rPr>
          <w:szCs w:val="22"/>
          <w:lang w:val="en-GB"/>
        </w:rPr>
        <w:t xml:space="preserve">mplementation </w:t>
      </w:r>
      <w:r w:rsidR="00685DA7" w:rsidRPr="00256322">
        <w:rPr>
          <w:szCs w:val="22"/>
          <w:lang w:val="en-GB"/>
        </w:rPr>
        <w:t xml:space="preserve">status of </w:t>
      </w:r>
      <w:r w:rsidR="00492CB7" w:rsidRPr="00256322">
        <w:rPr>
          <w:szCs w:val="22"/>
          <w:lang w:val="en-GB"/>
        </w:rPr>
        <w:t>HFC</w:t>
      </w:r>
      <w:r w:rsidR="00B92C80" w:rsidRPr="00256322">
        <w:rPr>
          <w:szCs w:val="22"/>
          <w:lang w:val="en-GB"/>
        </w:rPr>
        <w:t>-</w:t>
      </w:r>
      <w:r w:rsidR="00492CB7" w:rsidRPr="00256322">
        <w:rPr>
          <w:szCs w:val="22"/>
          <w:lang w:val="en-GB"/>
        </w:rPr>
        <w:t>related activities</w:t>
      </w:r>
      <w:bookmarkEnd w:id="35"/>
      <w:bookmarkEnd w:id="36"/>
      <w:bookmarkEnd w:id="37"/>
      <w:r w:rsidR="00D170E4" w:rsidRPr="00D170E4">
        <w:rPr>
          <w:b w:val="0"/>
          <w:lang w:val="en-GB"/>
        </w:rPr>
        <w:t xml:space="preserve"> </w:t>
      </w:r>
    </w:p>
    <w:p w14:paraId="15D87C4F" w14:textId="01E54EE6" w:rsidR="00D170E4" w:rsidRDefault="00D170E4" w:rsidP="00D170E4">
      <w:pPr>
        <w:spacing w:before="240"/>
        <w:rPr>
          <w:lang w:val="en-GB"/>
        </w:rPr>
      </w:pPr>
      <w:r w:rsidRPr="00D170E4">
        <w:rPr>
          <w:rFonts w:eastAsia="SimSun"/>
          <w:lang w:val="en-GB"/>
        </w:rPr>
        <w:t>Sierra Leone has only received funding for RAC activities from the MLF and has no ongoing or planned projects outside the MLF funded project.</w:t>
      </w:r>
      <w:r w:rsidR="00492CB7" w:rsidRPr="00256322">
        <w:rPr>
          <w:lang w:val="en-GB"/>
        </w:rPr>
        <w:tab/>
      </w:r>
    </w:p>
    <w:p w14:paraId="531BEFC4" w14:textId="5C5B5806" w:rsidR="00FB5980" w:rsidRPr="00D170E4" w:rsidRDefault="00D170E4" w:rsidP="00D170E4">
      <w:pPr>
        <w:tabs>
          <w:tab w:val="left" w:pos="4056"/>
        </w:tabs>
        <w:rPr>
          <w:rFonts w:eastAsia="SimSun"/>
          <w:lang w:val="en-GB"/>
        </w:rPr>
      </w:pPr>
      <w:r>
        <w:rPr>
          <w:rFonts w:eastAsia="SimSun"/>
          <w:lang w:val="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9350"/>
      </w:tblGrid>
      <w:tr w:rsidR="00762606" w:rsidRPr="00256322" w14:paraId="12A2EA7C" w14:textId="77777777" w:rsidTr="00577331">
        <w:trPr>
          <w:trHeight w:val="132"/>
        </w:trPr>
        <w:tc>
          <w:tcPr>
            <w:tcW w:w="5000" w:type="pct"/>
            <w:shd w:val="pct15" w:color="auto" w:fill="auto"/>
          </w:tcPr>
          <w:p w14:paraId="28F3236E" w14:textId="128E85D7" w:rsidR="00762606" w:rsidRPr="00256322" w:rsidRDefault="00762606" w:rsidP="00453C3B">
            <w:pPr>
              <w:pStyle w:val="Heading1"/>
              <w:rPr>
                <w:sz w:val="22"/>
                <w:szCs w:val="22"/>
                <w:lang w:val="en-GB"/>
              </w:rPr>
            </w:pPr>
            <w:bookmarkStart w:id="38" w:name="_Toc148935055"/>
            <w:bookmarkStart w:id="39" w:name="_Toc148936699"/>
            <w:bookmarkStart w:id="40" w:name="_Toc156989359"/>
            <w:r w:rsidRPr="00256322">
              <w:rPr>
                <w:bCs/>
                <w:sz w:val="22"/>
                <w:szCs w:val="22"/>
                <w:lang w:val="en-GB"/>
              </w:rPr>
              <w:lastRenderedPageBreak/>
              <w:t xml:space="preserve">II. </w:t>
            </w:r>
            <w:r w:rsidRPr="00256322">
              <w:rPr>
                <w:sz w:val="22"/>
                <w:szCs w:val="22"/>
                <w:lang w:val="en-GB"/>
              </w:rPr>
              <w:t>HFC CONSUMPTION BY SUBSTANCE AND SECTOR</w:t>
            </w:r>
            <w:bookmarkEnd w:id="38"/>
            <w:bookmarkEnd w:id="39"/>
            <w:bookmarkEnd w:id="40"/>
          </w:p>
        </w:tc>
      </w:tr>
    </w:tbl>
    <w:p w14:paraId="28BC4DA5" w14:textId="5A7C52DF" w:rsidR="00492CB7" w:rsidRPr="00256322" w:rsidRDefault="00492CB7" w:rsidP="002A4C71">
      <w:pPr>
        <w:pStyle w:val="Heading2"/>
        <w:rPr>
          <w:szCs w:val="22"/>
          <w:lang w:val="en-GB"/>
        </w:rPr>
      </w:pPr>
      <w:bookmarkStart w:id="41" w:name="_Toc148935056"/>
      <w:bookmarkStart w:id="42" w:name="_Toc148936700"/>
      <w:bookmarkStart w:id="43" w:name="_Toc156989360"/>
      <w:r w:rsidRPr="00256322">
        <w:rPr>
          <w:szCs w:val="22"/>
          <w:lang w:val="en-GB"/>
        </w:rPr>
        <w:t>II.1</w:t>
      </w:r>
      <w:r w:rsidRPr="00256322">
        <w:rPr>
          <w:szCs w:val="22"/>
          <w:lang w:val="en-GB"/>
        </w:rPr>
        <w:tab/>
        <w:t>Methodology and validation</w:t>
      </w:r>
      <w:bookmarkEnd w:id="41"/>
      <w:bookmarkEnd w:id="42"/>
      <w:bookmarkEnd w:id="43"/>
      <w:r w:rsidRPr="00256322">
        <w:rPr>
          <w:szCs w:val="22"/>
          <w:lang w:val="en-GB"/>
        </w:rPr>
        <w:tab/>
      </w:r>
    </w:p>
    <w:p w14:paraId="2F1BB9C9" w14:textId="4C7F42B6" w:rsidR="003B0925" w:rsidRPr="00256322" w:rsidRDefault="003B0925" w:rsidP="006A31F9">
      <w:pPr>
        <w:pStyle w:val="Heading3"/>
        <w:numPr>
          <w:ilvl w:val="0"/>
          <w:numId w:val="11"/>
        </w:numPr>
        <w:rPr>
          <w:lang w:val="en-GB"/>
        </w:rPr>
      </w:pPr>
      <w:bookmarkStart w:id="44" w:name="_Toc138193533"/>
      <w:bookmarkStart w:id="45" w:name="_Toc148935057"/>
      <w:bookmarkStart w:id="46" w:name="_Toc148936701"/>
      <w:bookmarkStart w:id="47" w:name="_Toc156989361"/>
      <w:r w:rsidRPr="00256322">
        <w:rPr>
          <w:rStyle w:val="Strong"/>
          <w:b/>
          <w:bCs/>
          <w:lang w:val="en-GB"/>
        </w:rPr>
        <w:t>Preparatory work</w:t>
      </w:r>
      <w:bookmarkEnd w:id="44"/>
      <w:bookmarkEnd w:id="45"/>
      <w:bookmarkEnd w:id="46"/>
      <w:bookmarkEnd w:id="47"/>
      <w:r w:rsidRPr="00256322">
        <w:rPr>
          <w:rStyle w:val="Strong"/>
          <w:b/>
          <w:bCs/>
          <w:lang w:val="en-GB"/>
        </w:rPr>
        <w:t xml:space="preserve"> </w:t>
      </w:r>
    </w:p>
    <w:p w14:paraId="42EC27AD" w14:textId="7F9F2B0D" w:rsidR="00162B56" w:rsidRPr="00256322" w:rsidRDefault="00162B56" w:rsidP="00162B56">
      <w:pPr>
        <w:rPr>
          <w:color w:val="000000" w:themeColor="text1"/>
          <w:lang w:val="en-GB"/>
        </w:rPr>
      </w:pPr>
      <w:bookmarkStart w:id="48" w:name="_Toc138193534"/>
      <w:r w:rsidRPr="00256322">
        <w:rPr>
          <w:color w:val="000000" w:themeColor="text1"/>
          <w:lang w:val="en-GB"/>
        </w:rPr>
        <w:t xml:space="preserve">An effective and timely data gathering effort depends on careful planning beforehand. The National Consultant team was made up of specialists with a wealth of RAC sector knowledge, familiarity with the specifications of Multilateral Fund (MLF) projects, and participation in comparable data gathering activities for the RAC sector in the past.  </w:t>
      </w:r>
    </w:p>
    <w:p w14:paraId="78BAEA44" w14:textId="77777777" w:rsidR="00162B56" w:rsidRPr="00256322" w:rsidRDefault="00162B56" w:rsidP="00162B56">
      <w:pPr>
        <w:rPr>
          <w:color w:val="000000" w:themeColor="text1"/>
          <w:lang w:val="en-GB"/>
        </w:rPr>
      </w:pPr>
    </w:p>
    <w:p w14:paraId="65EA01E0" w14:textId="35BA2B6A" w:rsidR="00BF5EFE" w:rsidRPr="00256322" w:rsidRDefault="00162B56" w:rsidP="00162B56">
      <w:pPr>
        <w:rPr>
          <w:color w:val="000000" w:themeColor="text1"/>
          <w:lang w:val="en-GB"/>
        </w:rPr>
      </w:pPr>
      <w:r w:rsidRPr="00256322">
        <w:rPr>
          <w:color w:val="000000" w:themeColor="text1"/>
          <w:lang w:val="en-GB"/>
        </w:rPr>
        <w:t>Based on the kind of equipment, the RAC industry in the nation has been divided into many sectors (Table 1) for the purpose of gathering data and thoroughly studying RAC applications. This classification helps to comprehend the HFC consumption trends and equipment base (stock) in order to create interventions that are suitable for addressing the existing trends and bringing them into line with the Kigali phase-down timeframe.</w:t>
      </w:r>
    </w:p>
    <w:p w14:paraId="6C354FD5" w14:textId="77777777" w:rsidR="00162B56" w:rsidRPr="00256322" w:rsidRDefault="00162B56" w:rsidP="00162B56">
      <w:pPr>
        <w:rPr>
          <w:lang w:val="en-GB"/>
        </w:rPr>
      </w:pPr>
    </w:p>
    <w:p w14:paraId="16635497" w14:textId="7AB9C3D8" w:rsidR="003B0925" w:rsidRPr="00256322" w:rsidRDefault="003B0925" w:rsidP="006A31F9">
      <w:pPr>
        <w:pStyle w:val="Heading4KIP"/>
        <w:numPr>
          <w:ilvl w:val="0"/>
          <w:numId w:val="11"/>
        </w:numPr>
        <w:rPr>
          <w:lang w:val="en-GB"/>
        </w:rPr>
      </w:pPr>
      <w:r w:rsidRPr="00256322">
        <w:rPr>
          <w:lang w:val="en-GB"/>
        </w:rPr>
        <w:t>Methodology for data collection</w:t>
      </w:r>
      <w:bookmarkEnd w:id="48"/>
      <w:r w:rsidRPr="00256322">
        <w:rPr>
          <w:lang w:val="en-GB"/>
        </w:rPr>
        <w:t xml:space="preserve"> </w:t>
      </w:r>
    </w:p>
    <w:p w14:paraId="04CB87B2" w14:textId="0F4EF05B" w:rsidR="0032015E" w:rsidRPr="00256322" w:rsidRDefault="0032015E" w:rsidP="004E2E5D">
      <w:pPr>
        <w:autoSpaceDE w:val="0"/>
        <w:autoSpaceDN w:val="0"/>
        <w:adjustRightInd w:val="0"/>
        <w:rPr>
          <w:lang w:val="en-GB"/>
        </w:rPr>
      </w:pPr>
      <w:bookmarkStart w:id="49" w:name="_Toc128551213"/>
      <w:bookmarkStart w:id="50" w:name="_Toc138420450"/>
      <w:r w:rsidRPr="00256322">
        <w:rPr>
          <w:lang w:val="en-GB"/>
        </w:rPr>
        <w:t xml:space="preserve">Due to the national election campaign, </w:t>
      </w:r>
      <w:r w:rsidR="00C96286" w:rsidRPr="00256322">
        <w:rPr>
          <w:lang w:val="en-GB"/>
        </w:rPr>
        <w:t xml:space="preserve">as at the time of the data collection, </w:t>
      </w:r>
      <w:r w:rsidRPr="00256322">
        <w:rPr>
          <w:lang w:val="en-GB"/>
        </w:rPr>
        <w:t>several procedures for data collecti</w:t>
      </w:r>
      <w:r w:rsidR="00C96286" w:rsidRPr="00256322">
        <w:rPr>
          <w:lang w:val="en-GB"/>
        </w:rPr>
        <w:t>on</w:t>
      </w:r>
      <w:r w:rsidRPr="00256322">
        <w:rPr>
          <w:lang w:val="en-GB"/>
        </w:rPr>
        <w:t xml:space="preserve"> were utilized during the two-month countrywide poll. </w:t>
      </w:r>
    </w:p>
    <w:p w14:paraId="436E29E6" w14:textId="4077D5D4" w:rsidR="00EE23B4" w:rsidRPr="00256322" w:rsidRDefault="0032015E" w:rsidP="004E2E5D">
      <w:pPr>
        <w:autoSpaceDE w:val="0"/>
        <w:autoSpaceDN w:val="0"/>
        <w:adjustRightInd w:val="0"/>
        <w:rPr>
          <w:i/>
          <w:lang w:val="en-GB"/>
        </w:rPr>
      </w:pPr>
      <w:r w:rsidRPr="00256322">
        <w:rPr>
          <w:lang w:val="en-GB"/>
        </w:rPr>
        <w:t>The material used to create the content of this desk review was gathered through an organized evaluation of the survey-relevant papers that were accessible, as well as through online research. The NOU and the national consultant did a desk assessment to identify significant stakeholders and laws pertinent to the survey. The desk review assisted the unit in developing its data gathering approach. Stakeholders from the five regions of the nation were invited to an initial workshop, where they were informed about the project and the approach to be used in gathering the necessary data.</w:t>
      </w:r>
      <w:r w:rsidR="00E840B2" w:rsidRPr="00256322">
        <w:rPr>
          <w:lang w:val="en-GB"/>
        </w:rPr>
        <w:t xml:space="preserve"> </w:t>
      </w:r>
      <w:r w:rsidR="00EE23B4" w:rsidRPr="00256322">
        <w:rPr>
          <w:bCs/>
          <w:lang w:val="en-GB" w:eastAsia="en-ZA"/>
        </w:rPr>
        <w:t>The NOU and the national consultant determined the sample size based on the population and geography of the country and adopted the questionnaire developed by the Compliance Assistance Programme of UNEP Ozone Action.</w:t>
      </w:r>
    </w:p>
    <w:p w14:paraId="744A3917" w14:textId="77777777" w:rsidR="00EE23B4" w:rsidRPr="00256322" w:rsidRDefault="00EE23B4" w:rsidP="004E2E5D">
      <w:pPr>
        <w:autoSpaceDE w:val="0"/>
        <w:autoSpaceDN w:val="0"/>
        <w:adjustRightInd w:val="0"/>
        <w:rPr>
          <w:bCs/>
          <w:lang w:val="en-GB" w:eastAsia="en-ZA"/>
        </w:rPr>
      </w:pPr>
      <w:r w:rsidRPr="00256322">
        <w:rPr>
          <w:bCs/>
          <w:lang w:val="en-GB" w:eastAsia="en-ZA"/>
        </w:rPr>
        <w:t>The population of this survey includes the main districts headquarter towns across the country. These include, residential homes, big business using refrigeration and air condition, government buildings, vehicles etc.</w:t>
      </w:r>
    </w:p>
    <w:p w14:paraId="67EE7424" w14:textId="3767B58A" w:rsidR="00313B8C" w:rsidRPr="00256322" w:rsidRDefault="00EE23B4" w:rsidP="004E2E5D">
      <w:pPr>
        <w:autoSpaceDE w:val="0"/>
        <w:autoSpaceDN w:val="0"/>
        <w:adjustRightInd w:val="0"/>
        <w:rPr>
          <w:lang w:val="en-GB"/>
        </w:rPr>
      </w:pPr>
      <w:r w:rsidRPr="00256322">
        <w:rPr>
          <w:bCs/>
          <w:lang w:val="en-GB" w:eastAsia="en-ZA"/>
        </w:rPr>
        <w:t>The questionnaires were distributed to identif</w:t>
      </w:r>
      <w:r w:rsidR="00C96286" w:rsidRPr="00256322">
        <w:rPr>
          <w:bCs/>
          <w:lang w:val="en-GB" w:eastAsia="en-ZA"/>
        </w:rPr>
        <w:t>ied</w:t>
      </w:r>
      <w:r w:rsidRPr="00256322">
        <w:rPr>
          <w:bCs/>
          <w:lang w:val="en-GB" w:eastAsia="en-ZA"/>
        </w:rPr>
        <w:t xml:space="preserve"> key stakeholders that </w:t>
      </w:r>
      <w:r w:rsidR="00C96286" w:rsidRPr="00256322">
        <w:rPr>
          <w:bCs/>
          <w:lang w:val="en-GB" w:eastAsia="en-ZA"/>
        </w:rPr>
        <w:t xml:space="preserve">were </w:t>
      </w:r>
      <w:r w:rsidRPr="00256322">
        <w:rPr>
          <w:bCs/>
          <w:lang w:val="en-GB" w:eastAsia="en-ZA"/>
        </w:rPr>
        <w:t>dealing with ozone issues within the country.</w:t>
      </w:r>
      <w:r w:rsidRPr="00256322">
        <w:rPr>
          <w:lang w:val="en-GB"/>
        </w:rPr>
        <w:t xml:space="preserve"> </w:t>
      </w:r>
    </w:p>
    <w:p w14:paraId="5E7D0DB5" w14:textId="41EA6E9B" w:rsidR="00EE23B4" w:rsidRPr="00256322" w:rsidRDefault="00EE23B4" w:rsidP="004E2E5D">
      <w:pPr>
        <w:autoSpaceDE w:val="0"/>
        <w:autoSpaceDN w:val="0"/>
        <w:adjustRightInd w:val="0"/>
        <w:rPr>
          <w:lang w:val="en-GB"/>
        </w:rPr>
      </w:pPr>
      <w:r w:rsidRPr="00256322">
        <w:rPr>
          <w:lang w:val="en-GB"/>
        </w:rPr>
        <w:t xml:space="preserve">The questionnaires developed were used to collect data from the following sectors: refrigeration and air conditioning servicing; health; commercial and industrial sectors. The import data were sourced from the National Revenue Authority (Customs department), marine and the National Ozone Unit. </w:t>
      </w:r>
    </w:p>
    <w:p w14:paraId="7E83B763" w14:textId="5052FF8E" w:rsidR="00EE23B4" w:rsidRPr="00256322" w:rsidRDefault="00EE23B4" w:rsidP="004E2E5D">
      <w:pPr>
        <w:rPr>
          <w:lang w:val="en-GB"/>
        </w:rPr>
      </w:pPr>
      <w:r w:rsidRPr="00256322">
        <w:rPr>
          <w:lang w:val="en-GB"/>
        </w:rPr>
        <w:t>During the inception workshop, stakeholders who were identified as the potential respondents in the desk review were invited to make their inputs on how they are expecting the survey to be administered. The questionnaire was pilot tested</w:t>
      </w:r>
      <w:r w:rsidR="00E840B2" w:rsidRPr="00256322">
        <w:rPr>
          <w:lang w:val="en-GB"/>
        </w:rPr>
        <w:t>,</w:t>
      </w:r>
      <w:r w:rsidRPr="00256322">
        <w:rPr>
          <w:lang w:val="en-GB"/>
        </w:rPr>
        <w:t xml:space="preserve"> and all unclear sections were revised. </w:t>
      </w:r>
    </w:p>
    <w:p w14:paraId="1E1F3A9E" w14:textId="77777777" w:rsidR="00EE23B4" w:rsidRPr="00256322" w:rsidRDefault="00EE23B4" w:rsidP="004E2E5D">
      <w:pPr>
        <w:ind w:right="-288"/>
        <w:rPr>
          <w:lang w:val="en-GB"/>
        </w:rPr>
      </w:pPr>
      <w:r w:rsidRPr="00256322">
        <w:rPr>
          <w:lang w:val="en-GB"/>
        </w:rPr>
        <w:t xml:space="preserve">The enumerators were selected from the list of trained and certified RAC technicians and were trained on data collection techniques. Each enumerator was given a covering letter that accompanied the questionnaires explaining why the respondents should provide the requested information as a means of giving confidence and credibility to the entire process. The respondents were guaranteed that the information collected would be handled confidentially. </w:t>
      </w:r>
    </w:p>
    <w:p w14:paraId="2F18775F" w14:textId="77777777" w:rsidR="00EE23B4" w:rsidRPr="00256322" w:rsidRDefault="00EE23B4" w:rsidP="004E2E5D">
      <w:pPr>
        <w:ind w:right="-288"/>
        <w:rPr>
          <w:lang w:val="en-GB"/>
        </w:rPr>
      </w:pPr>
      <w:r w:rsidRPr="00256322">
        <w:rPr>
          <w:lang w:val="en-GB"/>
        </w:rPr>
        <w:t xml:space="preserve">The data collected were sent to the lead consultant for compilation, analysis and production of the National Survey Report using the template and data tables developed by the MLF and reviewed by CAP Regional Office for Africa. </w:t>
      </w:r>
    </w:p>
    <w:p w14:paraId="58A84549" w14:textId="77777777" w:rsidR="00EE23B4" w:rsidRPr="00256322" w:rsidRDefault="00EE23B4" w:rsidP="004E2E5D">
      <w:pPr>
        <w:ind w:right="-288"/>
        <w:rPr>
          <w:lang w:val="en-GB"/>
        </w:rPr>
      </w:pPr>
      <w:r w:rsidRPr="00256322">
        <w:rPr>
          <w:lang w:val="en-GB"/>
        </w:rPr>
        <w:t xml:space="preserve">Where the NOU detected some inconsistencies or where the data collected were not clear or insufficient, the technicians were asked to revisit the facilities to get the required data. </w:t>
      </w:r>
    </w:p>
    <w:p w14:paraId="4A76F030" w14:textId="77777777" w:rsidR="00EE23B4" w:rsidRPr="00256322" w:rsidRDefault="00EE23B4" w:rsidP="004E2E5D">
      <w:pPr>
        <w:ind w:right="-288"/>
        <w:rPr>
          <w:lang w:val="en-GB"/>
        </w:rPr>
      </w:pPr>
      <w:r w:rsidRPr="00256322">
        <w:rPr>
          <w:lang w:val="en-GB"/>
        </w:rPr>
        <w:lastRenderedPageBreak/>
        <w:t>At the end of data collection, the NOU together with some technicians and the lead consultant undertook a five days data verification and upgrading exercise to enhance the total coverage with reference to the sample size that was selected.</w:t>
      </w:r>
    </w:p>
    <w:p w14:paraId="721D6E76" w14:textId="77777777" w:rsidR="0014090A" w:rsidRPr="00256322" w:rsidRDefault="0014090A" w:rsidP="004E2E5D">
      <w:pPr>
        <w:ind w:right="-288"/>
        <w:rPr>
          <w:lang w:val="en-GB"/>
        </w:rPr>
      </w:pPr>
    </w:p>
    <w:p w14:paraId="161D1EFD" w14:textId="77777777" w:rsidR="00C85460" w:rsidRPr="00256322" w:rsidRDefault="00C85460" w:rsidP="004E2E5D">
      <w:pPr>
        <w:ind w:right="-288"/>
        <w:rPr>
          <w:lang w:val="en-GB"/>
        </w:rPr>
      </w:pPr>
    </w:p>
    <w:p w14:paraId="4FE94624" w14:textId="77777777" w:rsidR="00EE23B4" w:rsidRPr="00256322" w:rsidRDefault="00EE23B4" w:rsidP="006A31F9">
      <w:pPr>
        <w:pStyle w:val="ListParagraph"/>
        <w:numPr>
          <w:ilvl w:val="0"/>
          <w:numId w:val="21"/>
        </w:numPr>
        <w:spacing w:after="40" w:line="360" w:lineRule="auto"/>
        <w:ind w:right="-288"/>
        <w:rPr>
          <w:b/>
          <w:lang w:val="en-GB"/>
        </w:rPr>
      </w:pPr>
      <w:r w:rsidRPr="00256322">
        <w:rPr>
          <w:b/>
          <w:lang w:val="en-GB"/>
        </w:rPr>
        <w:t>Questionnaire</w:t>
      </w:r>
    </w:p>
    <w:p w14:paraId="4334B1B6" w14:textId="6877E33B" w:rsidR="00EE23B4" w:rsidRPr="00256322" w:rsidRDefault="00EE23B4" w:rsidP="00EE23B4">
      <w:pPr>
        <w:spacing w:line="276" w:lineRule="auto"/>
        <w:rPr>
          <w:lang w:val="en-GB"/>
        </w:rPr>
      </w:pPr>
      <w:r w:rsidRPr="00256322">
        <w:rPr>
          <w:lang w:val="en-GB"/>
        </w:rPr>
        <w:t>The KIP survey questi</w:t>
      </w:r>
      <w:r w:rsidR="0009172A" w:rsidRPr="00256322">
        <w:rPr>
          <w:lang w:val="en-GB"/>
        </w:rPr>
        <w:t>onnaires are shown in Appendix C</w:t>
      </w:r>
      <w:r w:rsidRPr="00256322">
        <w:rPr>
          <w:lang w:val="en-GB"/>
        </w:rPr>
        <w:t xml:space="preserve">. </w:t>
      </w:r>
    </w:p>
    <w:p w14:paraId="7C131DDD" w14:textId="6B797FCC" w:rsidR="00D728BB" w:rsidRPr="00256322" w:rsidRDefault="00EE23B4" w:rsidP="007B2FCC">
      <w:pPr>
        <w:spacing w:line="276" w:lineRule="auto"/>
        <w:rPr>
          <w:lang w:val="en-GB"/>
        </w:rPr>
      </w:pPr>
      <w:r w:rsidRPr="00256322">
        <w:rPr>
          <w:lang w:val="en-GB"/>
        </w:rPr>
        <w:t xml:space="preserve">As per the KIP survey and reporting guidelines, the RAC equipment are defined as follows as shown in Table </w:t>
      </w:r>
      <w:r w:rsidR="00F7409A" w:rsidRPr="00256322">
        <w:rPr>
          <w:lang w:val="en-GB"/>
        </w:rPr>
        <w:t>3</w:t>
      </w:r>
      <w:r w:rsidR="00111B2B" w:rsidRPr="00256322">
        <w:rPr>
          <w:lang w:val="en-GB"/>
        </w:rPr>
        <w:t>.</w:t>
      </w:r>
    </w:p>
    <w:p w14:paraId="5F436309" w14:textId="77777777" w:rsidR="00111B2B" w:rsidRPr="00256322" w:rsidRDefault="00111B2B" w:rsidP="007B2FCC">
      <w:pPr>
        <w:spacing w:line="276" w:lineRule="auto"/>
        <w:rPr>
          <w:lang w:val="en-GB"/>
        </w:rPr>
      </w:pPr>
    </w:p>
    <w:p w14:paraId="2A11412B" w14:textId="18F4A78B" w:rsidR="00EE23B4" w:rsidRPr="00256322" w:rsidRDefault="005C5905" w:rsidP="005C5905">
      <w:pPr>
        <w:pStyle w:val="Caption"/>
        <w:rPr>
          <w:rFonts w:ascii="Times New Roman" w:hAnsi="Times New Roman" w:cs="Times New Roman"/>
          <w:i w:val="0"/>
          <w:color w:val="000000" w:themeColor="text1"/>
          <w:sz w:val="22"/>
          <w:szCs w:val="22"/>
        </w:rPr>
      </w:pPr>
      <w:bookmarkStart w:id="51" w:name="_Toc145908846"/>
      <w:bookmarkStart w:id="52" w:name="_Toc157498723"/>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3</w:t>
      </w:r>
      <w:r w:rsidRPr="00256322">
        <w:rPr>
          <w:rFonts w:ascii="Times New Roman" w:hAnsi="Times New Roman" w:cs="Times New Roman"/>
          <w:i w:val="0"/>
          <w:color w:val="000000" w:themeColor="text1"/>
          <w:sz w:val="22"/>
          <w:szCs w:val="22"/>
        </w:rPr>
        <w:fldChar w:fldCharType="end"/>
      </w:r>
      <w:r w:rsidR="00EE23B4" w:rsidRPr="00256322">
        <w:rPr>
          <w:rFonts w:ascii="Times New Roman" w:hAnsi="Times New Roman" w:cs="Times New Roman"/>
          <w:i w:val="0"/>
          <w:color w:val="000000" w:themeColor="text1"/>
          <w:sz w:val="22"/>
          <w:szCs w:val="22"/>
        </w:rPr>
        <w:t>: RAC equipment sub sectors</w:t>
      </w:r>
      <w:bookmarkEnd w:id="51"/>
      <w:bookmarkEnd w:id="52"/>
    </w:p>
    <w:tbl>
      <w:tblPr>
        <w:tblStyle w:val="GridTable4-Accent5"/>
        <w:tblW w:w="9445" w:type="dxa"/>
        <w:tblLook w:val="04A0" w:firstRow="1" w:lastRow="0" w:firstColumn="1" w:lastColumn="0" w:noHBand="0" w:noVBand="1"/>
      </w:tblPr>
      <w:tblGrid>
        <w:gridCol w:w="2270"/>
        <w:gridCol w:w="1765"/>
        <w:gridCol w:w="5410"/>
      </w:tblGrid>
      <w:tr w:rsidR="00EE23B4" w:rsidRPr="00256322" w14:paraId="67BDE53A" w14:textId="77777777" w:rsidTr="001C295D">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035" w:type="dxa"/>
            <w:gridSpan w:val="2"/>
            <w:noWrap/>
            <w:hideMark/>
          </w:tcPr>
          <w:p w14:paraId="72FDDF2B" w14:textId="77777777" w:rsidR="00EE23B4" w:rsidRPr="00256322" w:rsidRDefault="00EE23B4" w:rsidP="00E40412">
            <w:pPr>
              <w:rPr>
                <w:rFonts w:ascii="Times New Roman" w:hAnsi="Times New Roman" w:cs="Times New Roman"/>
                <w:b w:val="0"/>
                <w:bCs w:val="0"/>
                <w:color w:val="000000" w:themeColor="text1"/>
                <w:sz w:val="20"/>
                <w:szCs w:val="20"/>
                <w:lang w:val="en-GB" w:eastAsia="en-GB"/>
              </w:rPr>
            </w:pPr>
            <w:r w:rsidRPr="00256322">
              <w:rPr>
                <w:rFonts w:ascii="Times New Roman" w:hAnsi="Times New Roman" w:cs="Times New Roman"/>
                <w:color w:val="000000" w:themeColor="text1"/>
                <w:sz w:val="20"/>
                <w:szCs w:val="20"/>
                <w:lang w:val="en-GB" w:eastAsia="en-GB"/>
              </w:rPr>
              <w:t>Sub-sector</w:t>
            </w:r>
          </w:p>
        </w:tc>
        <w:tc>
          <w:tcPr>
            <w:tcW w:w="5410" w:type="dxa"/>
            <w:noWrap/>
            <w:hideMark/>
          </w:tcPr>
          <w:p w14:paraId="10675894" w14:textId="77777777" w:rsidR="00EE23B4" w:rsidRPr="00256322" w:rsidRDefault="00EE23B4" w:rsidP="00E404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lang w:val="en-GB" w:eastAsia="en-GB"/>
              </w:rPr>
            </w:pPr>
            <w:r w:rsidRPr="00256322">
              <w:rPr>
                <w:rFonts w:ascii="Times New Roman" w:hAnsi="Times New Roman" w:cs="Times New Roman"/>
                <w:color w:val="000000" w:themeColor="text1"/>
                <w:sz w:val="20"/>
                <w:szCs w:val="20"/>
                <w:lang w:val="en-GB" w:eastAsia="en-GB"/>
              </w:rPr>
              <w:t>Equipment type</w:t>
            </w:r>
          </w:p>
        </w:tc>
      </w:tr>
      <w:tr w:rsidR="00EE23B4" w:rsidRPr="00256322" w14:paraId="70041739"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val="restart"/>
            <w:noWrap/>
            <w:hideMark/>
          </w:tcPr>
          <w:p w14:paraId="7B0FDC80" w14:textId="77777777" w:rsidR="00EE23B4" w:rsidRPr="00256322" w:rsidRDefault="00EE23B4" w:rsidP="00E40412">
            <w:pPr>
              <w:rPr>
                <w:rFonts w:ascii="Times New Roman" w:hAnsi="Times New Roman" w:cs="Times New Roman"/>
                <w:b w:val="0"/>
                <w:bCs w:val="0"/>
                <w:sz w:val="20"/>
                <w:szCs w:val="20"/>
                <w:lang w:val="en-GB" w:eastAsia="en-GB"/>
              </w:rPr>
            </w:pPr>
            <w:r w:rsidRPr="00256322">
              <w:rPr>
                <w:rFonts w:ascii="Times New Roman" w:hAnsi="Times New Roman" w:cs="Times New Roman"/>
                <w:sz w:val="20"/>
                <w:szCs w:val="20"/>
                <w:lang w:val="en-GB" w:eastAsia="en-GB"/>
              </w:rPr>
              <w:t>Refrigeration (REF.)</w:t>
            </w:r>
          </w:p>
        </w:tc>
        <w:tc>
          <w:tcPr>
            <w:tcW w:w="1765" w:type="dxa"/>
            <w:noWrap/>
            <w:hideMark/>
          </w:tcPr>
          <w:p w14:paraId="2A8B1310"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Domestic ref.</w:t>
            </w:r>
          </w:p>
        </w:tc>
        <w:tc>
          <w:tcPr>
            <w:tcW w:w="5410" w:type="dxa"/>
            <w:noWrap/>
            <w:hideMark/>
          </w:tcPr>
          <w:p w14:paraId="34670A54"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Fridge, Freezer &amp; combined Fridge/Freezer, double doors</w:t>
            </w:r>
          </w:p>
        </w:tc>
      </w:tr>
      <w:tr w:rsidR="00EE23B4" w:rsidRPr="00256322" w14:paraId="550700DD"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67FBD652"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vMerge w:val="restart"/>
            <w:hideMark/>
          </w:tcPr>
          <w:p w14:paraId="435A084B"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Commercial &amp; Industrial ref.</w:t>
            </w:r>
          </w:p>
        </w:tc>
        <w:tc>
          <w:tcPr>
            <w:tcW w:w="5410" w:type="dxa"/>
            <w:noWrap/>
            <w:hideMark/>
          </w:tcPr>
          <w:p w14:paraId="6FFCEC6D"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Stand-alone unit (display cabinet, dispenser unit)</w:t>
            </w:r>
          </w:p>
        </w:tc>
      </w:tr>
      <w:tr w:rsidR="00EE23B4" w:rsidRPr="00256322" w14:paraId="64B180DE"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08B91473"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vMerge/>
            <w:hideMark/>
          </w:tcPr>
          <w:p w14:paraId="3F524469"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521758AB"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Condensing unit (cold stores, supermarkets, industry)</w:t>
            </w:r>
          </w:p>
        </w:tc>
      </w:tr>
      <w:tr w:rsidR="00EE23B4" w:rsidRPr="00256322" w14:paraId="2AD3BD0A"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08A9C24F"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vMerge/>
            <w:hideMark/>
          </w:tcPr>
          <w:p w14:paraId="738FF543"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74C0FDC1"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Centralised system (cold storages, supermarkets)</w:t>
            </w:r>
          </w:p>
        </w:tc>
      </w:tr>
      <w:tr w:rsidR="00EE23B4" w:rsidRPr="00256322" w14:paraId="5C74C979"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18080014"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vMerge/>
            <w:hideMark/>
          </w:tcPr>
          <w:p w14:paraId="05F7B1C5"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0A6B9661"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Process chiller</w:t>
            </w:r>
          </w:p>
        </w:tc>
      </w:tr>
      <w:tr w:rsidR="00EE23B4" w:rsidRPr="00256322" w14:paraId="06E61ACC"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076216AE"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noWrap/>
            <w:hideMark/>
          </w:tcPr>
          <w:p w14:paraId="590CBE04"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Transport ref.</w:t>
            </w:r>
          </w:p>
        </w:tc>
        <w:tc>
          <w:tcPr>
            <w:tcW w:w="5410" w:type="dxa"/>
            <w:noWrap/>
            <w:hideMark/>
          </w:tcPr>
          <w:p w14:paraId="58E2911E"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Refrigerator trucks/trailers</w:t>
            </w:r>
          </w:p>
        </w:tc>
      </w:tr>
      <w:tr w:rsidR="00EE23B4" w:rsidRPr="00256322" w14:paraId="631A6FAF"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449EB0FE"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vMerge w:val="restart"/>
            <w:noWrap/>
            <w:hideMark/>
          </w:tcPr>
          <w:p w14:paraId="16F8D28C"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Marine ref.</w:t>
            </w:r>
          </w:p>
        </w:tc>
        <w:tc>
          <w:tcPr>
            <w:tcW w:w="5410" w:type="dxa"/>
            <w:noWrap/>
            <w:hideMark/>
          </w:tcPr>
          <w:p w14:paraId="62B20944"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Ashore-based ice plants &amp; fishing vessels and ice making facilities</w:t>
            </w:r>
          </w:p>
        </w:tc>
      </w:tr>
      <w:tr w:rsidR="00EE23B4" w:rsidRPr="00256322" w14:paraId="7939158D"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083B81B1" w14:textId="77777777" w:rsidR="00EE23B4" w:rsidRPr="00256322" w:rsidRDefault="00EE23B4" w:rsidP="00E40412">
            <w:pPr>
              <w:rPr>
                <w:rFonts w:ascii="Times New Roman" w:hAnsi="Times New Roman" w:cs="Times New Roman"/>
                <w:b w:val="0"/>
                <w:bCs w:val="0"/>
                <w:sz w:val="20"/>
                <w:szCs w:val="20"/>
                <w:lang w:val="en-GB" w:eastAsia="en-GB"/>
              </w:rPr>
            </w:pPr>
          </w:p>
        </w:tc>
        <w:tc>
          <w:tcPr>
            <w:tcW w:w="1765" w:type="dxa"/>
            <w:vMerge/>
            <w:hideMark/>
          </w:tcPr>
          <w:p w14:paraId="6DEB131A"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6E48C84D"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On-board cooling systems</w:t>
            </w:r>
          </w:p>
        </w:tc>
      </w:tr>
      <w:tr w:rsidR="00EE23B4" w:rsidRPr="00256322" w14:paraId="3CE7BB93"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val="restart"/>
            <w:noWrap/>
            <w:hideMark/>
          </w:tcPr>
          <w:p w14:paraId="1DFCAB80" w14:textId="77777777" w:rsidR="00EE23B4" w:rsidRPr="00256322" w:rsidRDefault="00EE23B4" w:rsidP="00E40412">
            <w:pPr>
              <w:jc w:val="left"/>
              <w:rPr>
                <w:rFonts w:ascii="Times New Roman" w:hAnsi="Times New Roman" w:cs="Times New Roman"/>
                <w:b w:val="0"/>
                <w:bCs w:val="0"/>
                <w:sz w:val="20"/>
                <w:szCs w:val="20"/>
                <w:lang w:val="en-GB" w:eastAsia="en-GB"/>
              </w:rPr>
            </w:pPr>
            <w:r w:rsidRPr="00256322">
              <w:rPr>
                <w:rFonts w:ascii="Times New Roman" w:hAnsi="Times New Roman" w:cs="Times New Roman"/>
                <w:sz w:val="20"/>
                <w:szCs w:val="20"/>
                <w:lang w:val="en-GB" w:eastAsia="en-GB"/>
              </w:rPr>
              <w:t>Air Conditioning (AC)</w:t>
            </w:r>
          </w:p>
        </w:tc>
        <w:tc>
          <w:tcPr>
            <w:tcW w:w="1765" w:type="dxa"/>
            <w:vMerge w:val="restart"/>
            <w:hideMark/>
          </w:tcPr>
          <w:p w14:paraId="014C08EC"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Unitary AC (Stationary)</w:t>
            </w:r>
          </w:p>
        </w:tc>
        <w:tc>
          <w:tcPr>
            <w:tcW w:w="5410" w:type="dxa"/>
            <w:noWrap/>
            <w:hideMark/>
          </w:tcPr>
          <w:p w14:paraId="5CFEFAC8"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Self-contained (window) unit</w:t>
            </w:r>
          </w:p>
        </w:tc>
      </w:tr>
      <w:tr w:rsidR="00EE23B4" w:rsidRPr="00256322" w14:paraId="361FC00E"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2113D171" w14:textId="77777777" w:rsidR="00EE23B4" w:rsidRPr="00256322" w:rsidRDefault="00EE23B4" w:rsidP="00E40412">
            <w:pPr>
              <w:rPr>
                <w:rFonts w:ascii="Times New Roman" w:hAnsi="Times New Roman" w:cs="Times New Roman"/>
                <w:sz w:val="20"/>
                <w:szCs w:val="20"/>
                <w:lang w:val="en-GB" w:eastAsia="en-GB"/>
              </w:rPr>
            </w:pPr>
          </w:p>
        </w:tc>
        <w:tc>
          <w:tcPr>
            <w:tcW w:w="1765" w:type="dxa"/>
            <w:vMerge/>
            <w:hideMark/>
          </w:tcPr>
          <w:p w14:paraId="1056AA21"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67C971CD"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Single Split unit (non-ducted, ducted)</w:t>
            </w:r>
          </w:p>
        </w:tc>
      </w:tr>
      <w:tr w:rsidR="00EE23B4" w:rsidRPr="00256322" w14:paraId="6BD3F300"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7B17B937" w14:textId="77777777" w:rsidR="00EE23B4" w:rsidRPr="00256322" w:rsidRDefault="00EE23B4" w:rsidP="00E40412">
            <w:pPr>
              <w:rPr>
                <w:rFonts w:ascii="Times New Roman" w:hAnsi="Times New Roman" w:cs="Times New Roman"/>
                <w:sz w:val="20"/>
                <w:szCs w:val="20"/>
                <w:lang w:val="en-GB" w:eastAsia="en-GB"/>
              </w:rPr>
            </w:pPr>
          </w:p>
        </w:tc>
        <w:tc>
          <w:tcPr>
            <w:tcW w:w="1765" w:type="dxa"/>
            <w:vMerge/>
            <w:hideMark/>
          </w:tcPr>
          <w:p w14:paraId="582974E8"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4976C0EC"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Multi split (VRV/VRF)</w:t>
            </w:r>
          </w:p>
        </w:tc>
      </w:tr>
      <w:tr w:rsidR="00EE23B4" w:rsidRPr="00256322" w14:paraId="4ED0AB17"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3D1E3BF7" w14:textId="77777777" w:rsidR="00EE23B4" w:rsidRPr="00256322" w:rsidRDefault="00EE23B4" w:rsidP="00E40412">
            <w:pPr>
              <w:rPr>
                <w:rFonts w:ascii="Times New Roman" w:hAnsi="Times New Roman" w:cs="Times New Roman"/>
                <w:sz w:val="20"/>
                <w:szCs w:val="20"/>
                <w:lang w:val="en-GB" w:eastAsia="en-GB"/>
              </w:rPr>
            </w:pPr>
          </w:p>
        </w:tc>
        <w:tc>
          <w:tcPr>
            <w:tcW w:w="1765" w:type="dxa"/>
            <w:vMerge/>
            <w:hideMark/>
          </w:tcPr>
          <w:p w14:paraId="4BEF3B09"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33B8ACF9"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Rooftop packaged (ducted)</w:t>
            </w:r>
          </w:p>
        </w:tc>
      </w:tr>
      <w:tr w:rsidR="00EE23B4" w:rsidRPr="00256322" w14:paraId="234A7E5D" w14:textId="77777777" w:rsidTr="001C295D">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36407B01" w14:textId="77777777" w:rsidR="00EE23B4" w:rsidRPr="00256322" w:rsidRDefault="00EE23B4" w:rsidP="00E40412">
            <w:pPr>
              <w:rPr>
                <w:rFonts w:ascii="Times New Roman" w:hAnsi="Times New Roman" w:cs="Times New Roman"/>
                <w:sz w:val="20"/>
                <w:szCs w:val="20"/>
                <w:lang w:val="en-GB" w:eastAsia="en-GB"/>
              </w:rPr>
            </w:pPr>
          </w:p>
        </w:tc>
        <w:tc>
          <w:tcPr>
            <w:tcW w:w="1765" w:type="dxa"/>
            <w:noWrap/>
            <w:hideMark/>
          </w:tcPr>
          <w:p w14:paraId="62BBB38C"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 xml:space="preserve">Chiller </w:t>
            </w:r>
          </w:p>
        </w:tc>
        <w:tc>
          <w:tcPr>
            <w:tcW w:w="5410" w:type="dxa"/>
            <w:noWrap/>
            <w:hideMark/>
          </w:tcPr>
          <w:p w14:paraId="55E3E810"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Comfort AC Chiller</w:t>
            </w:r>
          </w:p>
        </w:tc>
      </w:tr>
      <w:tr w:rsidR="00EE23B4" w:rsidRPr="00256322" w14:paraId="273BCD28" w14:textId="77777777" w:rsidTr="001C295D">
        <w:trPr>
          <w:trHeight w:val="193"/>
        </w:trPr>
        <w:tc>
          <w:tcPr>
            <w:cnfStyle w:val="001000000000" w:firstRow="0" w:lastRow="0" w:firstColumn="1" w:lastColumn="0" w:oddVBand="0" w:evenVBand="0" w:oddHBand="0" w:evenHBand="0" w:firstRowFirstColumn="0" w:firstRowLastColumn="0" w:lastRowFirstColumn="0" w:lastRowLastColumn="0"/>
            <w:tcW w:w="2270" w:type="dxa"/>
            <w:vMerge/>
            <w:hideMark/>
          </w:tcPr>
          <w:p w14:paraId="7BDE735F" w14:textId="77777777" w:rsidR="00EE23B4" w:rsidRPr="00256322" w:rsidRDefault="00EE23B4" w:rsidP="00E40412">
            <w:pPr>
              <w:rPr>
                <w:rFonts w:ascii="Times New Roman" w:hAnsi="Times New Roman" w:cs="Times New Roman"/>
                <w:sz w:val="20"/>
                <w:szCs w:val="20"/>
                <w:lang w:val="en-GB" w:eastAsia="en-GB"/>
              </w:rPr>
            </w:pPr>
          </w:p>
        </w:tc>
        <w:tc>
          <w:tcPr>
            <w:tcW w:w="1765" w:type="dxa"/>
            <w:vMerge w:val="restart"/>
            <w:noWrap/>
            <w:hideMark/>
          </w:tcPr>
          <w:p w14:paraId="1FFD0F8E"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Mobile AC (MAC)</w:t>
            </w:r>
          </w:p>
        </w:tc>
        <w:tc>
          <w:tcPr>
            <w:tcW w:w="5410" w:type="dxa"/>
            <w:noWrap/>
            <w:hideMark/>
          </w:tcPr>
          <w:p w14:paraId="4A4A80CB"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Small vehicle AC (Saloon car, light commercial)</w:t>
            </w:r>
          </w:p>
        </w:tc>
      </w:tr>
      <w:tr w:rsidR="00EE23B4" w:rsidRPr="00256322" w14:paraId="5FD4F06D" w14:textId="77777777" w:rsidTr="001C295D">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270" w:type="dxa"/>
            <w:vMerge/>
            <w:hideMark/>
          </w:tcPr>
          <w:p w14:paraId="3C3A301A" w14:textId="77777777" w:rsidR="00EE23B4" w:rsidRPr="00256322" w:rsidRDefault="00EE23B4" w:rsidP="00E40412">
            <w:pPr>
              <w:rPr>
                <w:rFonts w:ascii="Times New Roman" w:hAnsi="Times New Roman" w:cs="Times New Roman"/>
                <w:sz w:val="20"/>
                <w:szCs w:val="20"/>
                <w:lang w:val="en-GB" w:eastAsia="en-GB"/>
              </w:rPr>
            </w:pPr>
          </w:p>
        </w:tc>
        <w:tc>
          <w:tcPr>
            <w:tcW w:w="1765" w:type="dxa"/>
            <w:vMerge/>
            <w:hideMark/>
          </w:tcPr>
          <w:p w14:paraId="1F54349B"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p>
        </w:tc>
        <w:tc>
          <w:tcPr>
            <w:tcW w:w="5410" w:type="dxa"/>
            <w:noWrap/>
            <w:hideMark/>
          </w:tcPr>
          <w:p w14:paraId="7C72EC02"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GB"/>
              </w:rPr>
            </w:pPr>
            <w:r w:rsidRPr="00256322">
              <w:rPr>
                <w:rFonts w:ascii="Times New Roman" w:hAnsi="Times New Roman" w:cs="Times New Roman"/>
                <w:sz w:val="20"/>
                <w:szCs w:val="20"/>
                <w:lang w:val="en-GB" w:eastAsia="en-GB"/>
              </w:rPr>
              <w:t>Large vehicle AC (bus)</w:t>
            </w:r>
          </w:p>
        </w:tc>
      </w:tr>
    </w:tbl>
    <w:p w14:paraId="07186E6D" w14:textId="77777777" w:rsidR="00EE23B4" w:rsidRPr="00256322" w:rsidRDefault="00EE23B4" w:rsidP="00EE23B4">
      <w:pPr>
        <w:spacing w:line="360" w:lineRule="auto"/>
        <w:rPr>
          <w:b/>
          <w:bCs/>
          <w:lang w:val="en-GB"/>
        </w:rPr>
      </w:pPr>
    </w:p>
    <w:p w14:paraId="19AA3B57" w14:textId="0FA29D8F" w:rsidR="00984431" w:rsidRPr="00256322" w:rsidRDefault="00EE23B4" w:rsidP="00984431">
      <w:pPr>
        <w:pStyle w:val="ListParagraph"/>
        <w:numPr>
          <w:ilvl w:val="0"/>
          <w:numId w:val="21"/>
        </w:numPr>
        <w:spacing w:after="40" w:line="276" w:lineRule="auto"/>
        <w:rPr>
          <w:lang w:val="en-GB"/>
        </w:rPr>
      </w:pPr>
      <w:r w:rsidRPr="00256322">
        <w:rPr>
          <w:b/>
          <w:bCs/>
          <w:lang w:val="en-GB"/>
        </w:rPr>
        <w:t>Interviews:</w:t>
      </w:r>
      <w:r w:rsidRPr="00256322">
        <w:rPr>
          <w:lang w:val="en-GB"/>
        </w:rPr>
        <w:t xml:space="preserve">  Interviews were also other approach that was used to gather information from stakeholders.</w:t>
      </w:r>
    </w:p>
    <w:p w14:paraId="41808EB4" w14:textId="77777777" w:rsidR="00EE364D" w:rsidRPr="00256322" w:rsidRDefault="00EE364D" w:rsidP="00EE364D">
      <w:pPr>
        <w:rPr>
          <w:b/>
          <w:lang w:val="en-GB"/>
        </w:rPr>
      </w:pPr>
      <w:bookmarkStart w:id="53" w:name="_Toc142428774"/>
      <w:bookmarkStart w:id="54" w:name="_Toc146388987"/>
      <w:bookmarkStart w:id="55" w:name="_Toc148935058"/>
      <w:bookmarkStart w:id="56" w:name="_Toc148936702"/>
    </w:p>
    <w:p w14:paraId="01254158" w14:textId="6CE6D54B" w:rsidR="00EE23B4" w:rsidRPr="00256322" w:rsidRDefault="00EE23B4" w:rsidP="00EE364D">
      <w:pPr>
        <w:rPr>
          <w:b/>
          <w:lang w:val="en-GB"/>
        </w:rPr>
      </w:pPr>
      <w:r w:rsidRPr="00256322">
        <w:rPr>
          <w:b/>
          <w:lang w:val="en-GB"/>
        </w:rPr>
        <w:t>Sample Size Calculation</w:t>
      </w:r>
      <w:bookmarkEnd w:id="53"/>
      <w:bookmarkEnd w:id="54"/>
      <w:bookmarkEnd w:id="55"/>
      <w:bookmarkEnd w:id="56"/>
    </w:p>
    <w:p w14:paraId="0D488AF0" w14:textId="77777777" w:rsidR="00EE23B4" w:rsidRPr="00256322" w:rsidRDefault="00EE23B4" w:rsidP="00EE23B4">
      <w:pPr>
        <w:spacing w:line="360" w:lineRule="auto"/>
        <w:rPr>
          <w:lang w:val="en-GB" w:eastAsia="zh-CN"/>
        </w:rPr>
      </w:pPr>
      <w:r w:rsidRPr="00256322">
        <w:rPr>
          <w:lang w:val="en-GB" w:eastAsia="zh-CN"/>
        </w:rPr>
        <w:t>The sample size formula is as follows:</w:t>
      </w:r>
    </w:p>
    <w:p w14:paraId="3306D4FC" w14:textId="77777777" w:rsidR="00EE23B4" w:rsidRPr="00256322" w:rsidRDefault="00EE23B4" w:rsidP="00EE23B4">
      <w:pPr>
        <w:spacing w:line="360" w:lineRule="auto"/>
        <w:rPr>
          <w:rStyle w:val="SubtleEmphasis"/>
          <w:i w:val="0"/>
          <w:color w:val="000000" w:themeColor="text1"/>
          <w:lang w:val="en-GB"/>
        </w:rPr>
      </w:pPr>
      <w:r w:rsidRPr="00256322">
        <w:rPr>
          <w:rStyle w:val="SubtleEmphasis"/>
          <w:color w:val="000000" w:themeColor="text1"/>
          <w:lang w:val="en-GB"/>
        </w:rPr>
        <w:t>Where</w:t>
      </w:r>
    </w:p>
    <w:p w14:paraId="28258494" w14:textId="77777777" w:rsidR="00EE23B4" w:rsidRPr="00256322" w:rsidRDefault="00EE23B4" w:rsidP="00EE23B4">
      <w:pPr>
        <w:spacing w:line="360" w:lineRule="auto"/>
        <w:rPr>
          <w:rStyle w:val="SubtleEmphasis"/>
          <w:i w:val="0"/>
          <w:color w:val="000000" w:themeColor="text1"/>
          <w:lang w:val="en-GB"/>
        </w:rPr>
      </w:pPr>
      <m:oMathPara>
        <m:oMath>
          <m:r>
            <w:rPr>
              <w:rFonts w:ascii="Cambria Math" w:eastAsia="Calibri" w:hAnsi="Cambria Math"/>
              <w:color w:val="000000" w:themeColor="text1"/>
              <w:lang w:val="en-GB"/>
            </w:rPr>
            <m:t>n=</m:t>
          </m:r>
          <m:f>
            <m:fPr>
              <m:ctrlPr>
                <w:rPr>
                  <w:rFonts w:ascii="Cambria Math" w:eastAsia="Calibri" w:hAnsi="Cambria Math"/>
                  <w:i/>
                  <w:color w:val="000000" w:themeColor="text1"/>
                  <w:lang w:val="en-GB"/>
                </w:rPr>
              </m:ctrlPr>
            </m:fPr>
            <m:num>
              <m:d>
                <m:dPr>
                  <m:ctrlPr>
                    <w:rPr>
                      <w:rFonts w:ascii="Cambria Math" w:eastAsia="Calibri" w:hAnsi="Cambria Math"/>
                      <w:i/>
                      <w:color w:val="000000" w:themeColor="text1"/>
                      <w:lang w:val="en-GB"/>
                    </w:rPr>
                  </m:ctrlPr>
                </m:dPr>
                <m:e>
                  <m:sSup>
                    <m:sSupPr>
                      <m:ctrlPr>
                        <w:rPr>
                          <w:rFonts w:ascii="Cambria Math" w:eastAsia="Calibri" w:hAnsi="Cambria Math"/>
                          <w:i/>
                          <w:color w:val="000000" w:themeColor="text1"/>
                          <w:lang w:val="en-GB"/>
                        </w:rPr>
                      </m:ctrlPr>
                    </m:sSupPr>
                    <m:e>
                      <m:r>
                        <w:rPr>
                          <w:rFonts w:ascii="Cambria Math" w:eastAsia="Calibri" w:hAnsi="Cambria Math"/>
                          <w:color w:val="000000" w:themeColor="text1"/>
                          <w:lang w:val="en-GB"/>
                        </w:rPr>
                        <m:t>z</m:t>
                      </m:r>
                    </m:e>
                    <m:sup>
                      <m:r>
                        <w:rPr>
                          <w:rFonts w:ascii="Cambria Math" w:eastAsia="Calibri" w:hAnsi="Cambria Math"/>
                          <w:color w:val="000000" w:themeColor="text1"/>
                          <w:lang w:val="en-GB"/>
                        </w:rPr>
                        <m:t>2</m:t>
                      </m:r>
                    </m:sup>
                  </m:sSup>
                  <m:r>
                    <w:rPr>
                      <w:rFonts w:ascii="Cambria Math" w:eastAsia="Calibri" w:hAnsi="Cambria Math"/>
                      <w:color w:val="000000" w:themeColor="text1"/>
                      <w:lang w:val="en-GB"/>
                    </w:rPr>
                    <m:t>*p*q</m:t>
                  </m:r>
                </m:e>
              </m:d>
              <m:r>
                <w:rPr>
                  <w:rFonts w:ascii="Cambria Math" w:eastAsia="Calibri" w:hAnsi="Cambria Math"/>
                  <w:color w:val="000000" w:themeColor="text1"/>
                  <w:lang w:val="en-GB"/>
                </w:rPr>
                <m:t>+</m:t>
              </m:r>
              <m:sSup>
                <m:sSupPr>
                  <m:ctrlPr>
                    <w:rPr>
                      <w:rFonts w:ascii="Cambria Math" w:eastAsia="Calibri" w:hAnsi="Cambria Math"/>
                      <w:i/>
                      <w:color w:val="000000" w:themeColor="text1"/>
                      <w:lang w:val="en-GB"/>
                    </w:rPr>
                  </m:ctrlPr>
                </m:sSupPr>
                <m:e>
                  <m:r>
                    <w:rPr>
                      <w:rFonts w:ascii="Cambria Math" w:eastAsia="Calibri" w:hAnsi="Cambria Math"/>
                      <w:color w:val="000000" w:themeColor="text1"/>
                      <w:lang w:val="en-GB"/>
                    </w:rPr>
                    <m:t>(e</m:t>
                  </m:r>
                </m:e>
                <m:sup>
                  <m:r>
                    <w:rPr>
                      <w:rFonts w:ascii="Cambria Math" w:eastAsia="Calibri" w:hAnsi="Cambria Math"/>
                      <w:color w:val="000000" w:themeColor="text1"/>
                      <w:lang w:val="en-GB"/>
                    </w:rPr>
                    <m:t>2</m:t>
                  </m:r>
                </m:sup>
              </m:sSup>
              <m:r>
                <w:rPr>
                  <w:rFonts w:ascii="Cambria Math" w:eastAsia="Calibri" w:hAnsi="Cambria Math"/>
                  <w:color w:val="000000" w:themeColor="text1"/>
                  <w:lang w:val="en-GB"/>
                </w:rPr>
                <m:t>)</m:t>
              </m:r>
            </m:num>
            <m:den>
              <m:sSup>
                <m:sSupPr>
                  <m:ctrlPr>
                    <w:rPr>
                      <w:rFonts w:ascii="Cambria Math" w:eastAsia="Calibri" w:hAnsi="Cambria Math"/>
                      <w:i/>
                      <w:color w:val="000000" w:themeColor="text1"/>
                      <w:lang w:val="en-GB"/>
                    </w:rPr>
                  </m:ctrlPr>
                </m:sSupPr>
                <m:e>
                  <m:r>
                    <w:rPr>
                      <w:rFonts w:ascii="Cambria Math" w:eastAsia="Calibri" w:hAnsi="Cambria Math"/>
                      <w:color w:val="000000" w:themeColor="text1"/>
                      <w:lang w:val="en-GB"/>
                    </w:rPr>
                    <m:t>(e</m:t>
                  </m:r>
                </m:e>
                <m:sup>
                  <m:r>
                    <w:rPr>
                      <w:rFonts w:ascii="Cambria Math" w:eastAsia="Calibri" w:hAnsi="Cambria Math"/>
                      <w:color w:val="000000" w:themeColor="text1"/>
                      <w:lang w:val="en-GB"/>
                    </w:rPr>
                    <m:t>2</m:t>
                  </m:r>
                </m:sup>
              </m:sSup>
              <m:r>
                <w:rPr>
                  <w:rFonts w:ascii="Cambria Math" w:eastAsia="Calibri" w:hAnsi="Cambria Math"/>
                  <w:color w:val="000000" w:themeColor="text1"/>
                  <w:lang w:val="en-GB"/>
                </w:rPr>
                <m:t>)+</m:t>
              </m:r>
              <m:sSup>
                <m:sSupPr>
                  <m:ctrlPr>
                    <w:rPr>
                      <w:rFonts w:ascii="Cambria Math" w:eastAsia="Calibri" w:hAnsi="Cambria Math"/>
                      <w:i/>
                      <w:color w:val="000000" w:themeColor="text1"/>
                      <w:lang w:val="en-GB"/>
                    </w:rPr>
                  </m:ctrlPr>
                </m:sSupPr>
                <m:e>
                  <m:r>
                    <w:rPr>
                      <w:rFonts w:ascii="Cambria Math" w:eastAsia="Calibri" w:hAnsi="Cambria Math"/>
                      <w:color w:val="000000" w:themeColor="text1"/>
                      <w:lang w:val="en-GB"/>
                    </w:rPr>
                    <m:t>[(z</m:t>
                  </m:r>
                </m:e>
                <m:sup>
                  <m:r>
                    <w:rPr>
                      <w:rFonts w:ascii="Cambria Math" w:eastAsia="Calibri" w:hAnsi="Cambria Math"/>
                      <w:color w:val="000000" w:themeColor="text1"/>
                      <w:lang w:val="en-GB"/>
                    </w:rPr>
                    <m:t>2</m:t>
                  </m:r>
                </m:sup>
              </m:sSup>
              <m:r>
                <w:rPr>
                  <w:rFonts w:ascii="Cambria Math" w:eastAsia="Calibri" w:hAnsi="Cambria Math"/>
                  <w:color w:val="000000" w:themeColor="text1"/>
                  <w:lang w:val="en-GB"/>
                </w:rPr>
                <m:t>*p*q)/N]</m:t>
              </m:r>
            </m:den>
          </m:f>
          <m:r>
            <w:rPr>
              <w:rFonts w:ascii="Cambria Math" w:eastAsia="Calibri" w:hAnsi="Cambria Math"/>
              <w:color w:val="000000" w:themeColor="text1"/>
              <w:lang w:val="en-GB"/>
            </w:rPr>
            <m:t xml:space="preserve">            </m:t>
          </m:r>
        </m:oMath>
      </m:oMathPara>
    </w:p>
    <w:p w14:paraId="425BE65D" w14:textId="77777777" w:rsidR="00EE23B4" w:rsidRPr="00256322" w:rsidRDefault="00EE23B4" w:rsidP="00EE23B4">
      <w:pPr>
        <w:spacing w:line="360" w:lineRule="auto"/>
        <w:rPr>
          <w:rStyle w:val="SubtleEmphasis"/>
          <w:i w:val="0"/>
          <w:color w:val="000000" w:themeColor="text1"/>
          <w:lang w:val="en-GB"/>
        </w:rPr>
      </w:pPr>
      <w:r w:rsidRPr="00256322">
        <w:rPr>
          <w:rStyle w:val="SubtleEmphasis"/>
          <w:color w:val="000000" w:themeColor="text1"/>
          <w:lang w:val="en-GB"/>
        </w:rPr>
        <w:t xml:space="preserve">n </w:t>
      </w:r>
      <w:r w:rsidRPr="00256322">
        <w:rPr>
          <w:rStyle w:val="SubtleEmphasis"/>
          <w:color w:val="000000" w:themeColor="text1"/>
          <w:lang w:val="en-GB"/>
        </w:rPr>
        <w:tab/>
        <w:t>is the sample size.</w:t>
      </w:r>
    </w:p>
    <w:p w14:paraId="5AA14FA5" w14:textId="77777777" w:rsidR="00EE23B4" w:rsidRPr="00256322" w:rsidRDefault="00EE23B4" w:rsidP="00EE23B4">
      <w:pPr>
        <w:spacing w:line="360" w:lineRule="auto"/>
        <w:ind w:left="720" w:hanging="720"/>
        <w:rPr>
          <w:rStyle w:val="SubtleEmphasis"/>
          <w:i w:val="0"/>
          <w:color w:val="000000" w:themeColor="text1"/>
          <w:lang w:val="en-GB"/>
        </w:rPr>
      </w:pPr>
      <w:r w:rsidRPr="00256322">
        <w:rPr>
          <w:rStyle w:val="SubtleEmphasis"/>
          <w:color w:val="000000" w:themeColor="text1"/>
          <w:lang w:val="en-GB"/>
        </w:rPr>
        <w:t xml:space="preserve">z </w:t>
      </w:r>
      <w:r w:rsidRPr="00256322">
        <w:rPr>
          <w:rStyle w:val="SubtleEmphasis"/>
          <w:color w:val="000000" w:themeColor="text1"/>
          <w:lang w:val="en-GB"/>
        </w:rPr>
        <w:tab/>
        <w:t>is the selected critical value of the desired confidence level, which is associated with the level of confidence required for the estimate (often set at 1.96 for a 95% confidence level)</w:t>
      </w:r>
    </w:p>
    <w:p w14:paraId="7979449B" w14:textId="77777777" w:rsidR="00EE23B4" w:rsidRPr="00256322" w:rsidRDefault="00EE23B4" w:rsidP="00EE23B4">
      <w:pPr>
        <w:spacing w:line="360" w:lineRule="auto"/>
        <w:rPr>
          <w:rStyle w:val="SubtleEmphasis"/>
          <w:i w:val="0"/>
          <w:color w:val="000000" w:themeColor="text1"/>
          <w:lang w:val="en-GB"/>
        </w:rPr>
      </w:pPr>
      <w:r w:rsidRPr="00256322">
        <w:rPr>
          <w:rStyle w:val="SubtleEmphasis"/>
          <w:color w:val="000000" w:themeColor="text1"/>
          <w:lang w:val="en-GB"/>
        </w:rPr>
        <w:t xml:space="preserve">p </w:t>
      </w:r>
      <w:r w:rsidRPr="00256322">
        <w:rPr>
          <w:rStyle w:val="SubtleEmphasis"/>
          <w:color w:val="000000" w:themeColor="text1"/>
          <w:lang w:val="en-GB"/>
        </w:rPr>
        <w:tab/>
        <w:t>is the estimated proportion of an attribute present in the population</w:t>
      </w:r>
    </w:p>
    <w:p w14:paraId="3C49DC14" w14:textId="77777777" w:rsidR="00EE23B4" w:rsidRPr="00256322" w:rsidRDefault="00EE23B4" w:rsidP="00EE23B4">
      <w:pPr>
        <w:spacing w:line="360" w:lineRule="auto"/>
        <w:rPr>
          <w:rStyle w:val="SubtleEmphasis"/>
          <w:i w:val="0"/>
          <w:color w:val="000000" w:themeColor="text1"/>
          <w:lang w:val="en-GB"/>
        </w:rPr>
      </w:pPr>
      <w:r w:rsidRPr="00256322">
        <w:rPr>
          <w:rStyle w:val="SubtleEmphasis"/>
          <w:color w:val="000000" w:themeColor="text1"/>
          <w:lang w:val="en-GB"/>
        </w:rPr>
        <w:t xml:space="preserve">q </w:t>
      </w:r>
      <w:r w:rsidRPr="00256322">
        <w:rPr>
          <w:rStyle w:val="SubtleEmphasis"/>
          <w:color w:val="000000" w:themeColor="text1"/>
          <w:lang w:val="en-GB"/>
        </w:rPr>
        <w:tab/>
        <w:t>Represents the complement of p (i.e., q =1−p)</w:t>
      </w:r>
    </w:p>
    <w:p w14:paraId="788CC926" w14:textId="77777777" w:rsidR="00EE23B4" w:rsidRPr="00256322" w:rsidRDefault="00EE23B4" w:rsidP="00EE23B4">
      <w:pPr>
        <w:spacing w:line="360" w:lineRule="auto"/>
        <w:ind w:left="720" w:hanging="720"/>
        <w:rPr>
          <w:rStyle w:val="SubtleEmphasis"/>
          <w:i w:val="0"/>
          <w:color w:val="000000" w:themeColor="text1"/>
          <w:lang w:val="en-GB"/>
        </w:rPr>
      </w:pPr>
      <w:r w:rsidRPr="00256322">
        <w:rPr>
          <w:rStyle w:val="SubtleEmphasis"/>
          <w:color w:val="000000" w:themeColor="text1"/>
          <w:lang w:val="en-GB"/>
        </w:rPr>
        <w:t xml:space="preserve">e </w:t>
      </w:r>
      <w:r w:rsidRPr="00256322">
        <w:rPr>
          <w:rStyle w:val="SubtleEmphasis"/>
          <w:color w:val="000000" w:themeColor="text1"/>
          <w:lang w:val="en-GB"/>
        </w:rPr>
        <w:tab/>
        <w:t>is the margin of error, which indicates the maximum allowed difference between the sample estimate and the true population proportion</w:t>
      </w:r>
    </w:p>
    <w:p w14:paraId="57083812" w14:textId="7133A060" w:rsidR="00313B8C" w:rsidRPr="00256322" w:rsidRDefault="00EE23B4" w:rsidP="00EE23B4">
      <w:pPr>
        <w:spacing w:line="360" w:lineRule="auto"/>
        <w:rPr>
          <w:i/>
          <w:iCs/>
          <w:color w:val="000000" w:themeColor="text1"/>
          <w:lang w:val="en-GB"/>
        </w:rPr>
      </w:pPr>
      <w:r w:rsidRPr="00256322">
        <w:rPr>
          <w:rStyle w:val="SubtleEmphasis"/>
          <w:color w:val="000000" w:themeColor="text1"/>
          <w:lang w:val="en-GB"/>
        </w:rPr>
        <w:lastRenderedPageBreak/>
        <w:t xml:space="preserve">N </w:t>
      </w:r>
      <w:r w:rsidRPr="00256322">
        <w:rPr>
          <w:rStyle w:val="SubtleEmphasis"/>
          <w:color w:val="000000" w:themeColor="text1"/>
          <w:lang w:val="en-GB"/>
        </w:rPr>
        <w:tab/>
        <w:t>is the size of the finite population</w:t>
      </w:r>
    </w:p>
    <w:p w14:paraId="1E0F8E6C" w14:textId="683E6D0A" w:rsidR="00EE23B4" w:rsidRPr="00256322" w:rsidRDefault="00EE23B4" w:rsidP="00EE364D">
      <w:pPr>
        <w:rPr>
          <w:b/>
          <w:lang w:val="en-GB"/>
        </w:rPr>
      </w:pPr>
      <w:bookmarkStart w:id="57" w:name="_Toc142428775"/>
      <w:bookmarkStart w:id="58" w:name="_Toc146388988"/>
      <w:bookmarkStart w:id="59" w:name="_Toc148935059"/>
      <w:bookmarkStart w:id="60" w:name="_Toc148936703"/>
      <w:r w:rsidRPr="00256322">
        <w:rPr>
          <w:b/>
          <w:lang w:val="en-GB"/>
        </w:rPr>
        <w:t>Data Collection Challenges</w:t>
      </w:r>
      <w:bookmarkEnd w:id="57"/>
      <w:bookmarkEnd w:id="58"/>
      <w:bookmarkEnd w:id="59"/>
      <w:bookmarkEnd w:id="60"/>
    </w:p>
    <w:p w14:paraId="55D793AF" w14:textId="77777777" w:rsidR="00EE23B4" w:rsidRPr="00256322" w:rsidRDefault="00EE23B4" w:rsidP="0071508B">
      <w:pPr>
        <w:rPr>
          <w:lang w:val="en-GB"/>
        </w:rPr>
      </w:pPr>
      <w:r w:rsidRPr="00256322">
        <w:rPr>
          <w:lang w:val="en-GB"/>
        </w:rPr>
        <w:t>The following are the challenges faced during the data collection:</w:t>
      </w:r>
    </w:p>
    <w:p w14:paraId="4A49813B" w14:textId="77777777" w:rsidR="00EE23B4" w:rsidRPr="00256322" w:rsidRDefault="00EE23B4" w:rsidP="006A31F9">
      <w:pPr>
        <w:pStyle w:val="ListParagraph"/>
        <w:numPr>
          <w:ilvl w:val="0"/>
          <w:numId w:val="24"/>
        </w:numPr>
        <w:rPr>
          <w:lang w:val="en-GB"/>
        </w:rPr>
      </w:pPr>
      <w:r w:rsidRPr="00256322">
        <w:rPr>
          <w:lang w:val="en-GB"/>
        </w:rPr>
        <w:t xml:space="preserve">The electioneering process repeatedly obstructed the schedule and movement for data collection across the country. </w:t>
      </w:r>
    </w:p>
    <w:p w14:paraId="00EF9A6A" w14:textId="77777777" w:rsidR="00EE23B4" w:rsidRPr="00256322" w:rsidRDefault="00EE23B4" w:rsidP="006A31F9">
      <w:pPr>
        <w:pStyle w:val="ListParagraph"/>
        <w:numPr>
          <w:ilvl w:val="0"/>
          <w:numId w:val="24"/>
        </w:numPr>
        <w:rPr>
          <w:lang w:val="en-GB"/>
        </w:rPr>
      </w:pPr>
      <w:r w:rsidRPr="00256322">
        <w:rPr>
          <w:lang w:val="en-GB"/>
        </w:rPr>
        <w:t xml:space="preserve">The heavy down pour of rains during which the survey was conducted was a great challenge.  </w:t>
      </w:r>
    </w:p>
    <w:p w14:paraId="03039028" w14:textId="77777777" w:rsidR="00EE23B4" w:rsidRPr="00256322" w:rsidRDefault="00EE23B4" w:rsidP="006A31F9">
      <w:pPr>
        <w:pStyle w:val="ListParagraph"/>
        <w:numPr>
          <w:ilvl w:val="0"/>
          <w:numId w:val="24"/>
        </w:numPr>
        <w:rPr>
          <w:lang w:val="en-GB"/>
        </w:rPr>
      </w:pPr>
      <w:r w:rsidRPr="00256322">
        <w:rPr>
          <w:lang w:val="en-GB"/>
        </w:rPr>
        <w:t>The business people and some public institutions find it very difficult to release information concerning their business despite enumerators were given a letter of introduction.</w:t>
      </w:r>
    </w:p>
    <w:p w14:paraId="3ABDF220" w14:textId="77777777" w:rsidR="00EE23B4" w:rsidRPr="00256322" w:rsidRDefault="00EE23B4" w:rsidP="006A31F9">
      <w:pPr>
        <w:pStyle w:val="ListParagraph"/>
        <w:numPr>
          <w:ilvl w:val="0"/>
          <w:numId w:val="24"/>
        </w:numPr>
        <w:rPr>
          <w:lang w:val="en-GB"/>
        </w:rPr>
      </w:pPr>
      <w:r w:rsidRPr="00256322">
        <w:rPr>
          <w:lang w:val="en-GB"/>
        </w:rPr>
        <w:t>Fragmented secondary data sources also limited the timely completion of the data gathering.</w:t>
      </w:r>
    </w:p>
    <w:p w14:paraId="40B304C9" w14:textId="4FDFD258" w:rsidR="0071508B" w:rsidRPr="00256322" w:rsidRDefault="00EE23B4" w:rsidP="006A31F9">
      <w:pPr>
        <w:pStyle w:val="ListParagraph"/>
        <w:numPr>
          <w:ilvl w:val="0"/>
          <w:numId w:val="24"/>
        </w:numPr>
        <w:rPr>
          <w:lang w:val="en-GB"/>
        </w:rPr>
      </w:pPr>
      <w:r w:rsidRPr="00256322">
        <w:rPr>
          <w:lang w:val="en-GB"/>
        </w:rPr>
        <w:t>Time and funds allocated for data gathering was limited.</w:t>
      </w:r>
    </w:p>
    <w:p w14:paraId="2ECB68F7" w14:textId="77777777" w:rsidR="0071508B" w:rsidRPr="00256322" w:rsidRDefault="0071508B" w:rsidP="0071508B">
      <w:pPr>
        <w:rPr>
          <w:b/>
          <w:lang w:val="en-GB"/>
        </w:rPr>
      </w:pPr>
    </w:p>
    <w:p w14:paraId="0DAFE083" w14:textId="3DEA0761" w:rsidR="00EE23B4" w:rsidRPr="00256322" w:rsidRDefault="00EE23B4" w:rsidP="00F56DBB">
      <w:pPr>
        <w:rPr>
          <w:b/>
          <w:lang w:val="en-GB"/>
        </w:rPr>
      </w:pPr>
      <w:bookmarkStart w:id="61" w:name="_Toc142428776"/>
      <w:bookmarkStart w:id="62" w:name="_Toc146388989"/>
      <w:bookmarkStart w:id="63" w:name="_Toc148935060"/>
      <w:bookmarkStart w:id="64" w:name="_Toc148936704"/>
      <w:r w:rsidRPr="00256322">
        <w:rPr>
          <w:b/>
          <w:lang w:val="en-GB"/>
        </w:rPr>
        <w:t>Data Collection Team</w:t>
      </w:r>
      <w:bookmarkEnd w:id="61"/>
      <w:bookmarkEnd w:id="62"/>
      <w:bookmarkEnd w:id="63"/>
      <w:bookmarkEnd w:id="64"/>
    </w:p>
    <w:p w14:paraId="2AF799F7" w14:textId="297914BF" w:rsidR="001C295D" w:rsidRPr="00256322" w:rsidRDefault="00EE23B4" w:rsidP="001C295D">
      <w:pPr>
        <w:rPr>
          <w:lang w:val="en-GB"/>
        </w:rPr>
      </w:pPr>
      <w:r w:rsidRPr="00256322">
        <w:rPr>
          <w:lang w:val="en-GB"/>
        </w:rPr>
        <w:t xml:space="preserve">The data collection team were made up of the following persons as indicated in </w:t>
      </w:r>
      <w:r w:rsidR="00F7409A" w:rsidRPr="00256322">
        <w:rPr>
          <w:lang w:val="en-GB"/>
        </w:rPr>
        <w:t>Table 4</w:t>
      </w:r>
      <w:r w:rsidRPr="00256322">
        <w:rPr>
          <w:lang w:val="en-GB"/>
        </w:rPr>
        <w:t>.</w:t>
      </w:r>
    </w:p>
    <w:p w14:paraId="77DA5725" w14:textId="77777777" w:rsidR="001C295D" w:rsidRPr="00256322" w:rsidRDefault="001C295D" w:rsidP="00EE23B4">
      <w:pPr>
        <w:jc w:val="center"/>
        <w:rPr>
          <w:iCs/>
          <w:lang w:val="en-GB"/>
        </w:rPr>
      </w:pPr>
    </w:p>
    <w:p w14:paraId="67E36720" w14:textId="7889FC33" w:rsidR="00EE23B4" w:rsidRPr="00256322" w:rsidRDefault="0076296F" w:rsidP="0076296F">
      <w:pPr>
        <w:pStyle w:val="Caption"/>
        <w:rPr>
          <w:rFonts w:ascii="Times New Roman" w:hAnsi="Times New Roman" w:cs="Times New Roman"/>
          <w:i w:val="0"/>
          <w:color w:val="000000" w:themeColor="text1"/>
          <w:sz w:val="22"/>
          <w:szCs w:val="22"/>
        </w:rPr>
      </w:pPr>
      <w:bookmarkStart w:id="65" w:name="_Toc145908848"/>
      <w:bookmarkStart w:id="66" w:name="_Toc157498724"/>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4</w:t>
      </w:r>
      <w:r w:rsidRPr="00256322">
        <w:rPr>
          <w:rFonts w:ascii="Times New Roman" w:hAnsi="Times New Roman" w:cs="Times New Roman"/>
          <w:i w:val="0"/>
          <w:color w:val="000000" w:themeColor="text1"/>
          <w:sz w:val="22"/>
          <w:szCs w:val="22"/>
        </w:rPr>
        <w:fldChar w:fldCharType="end"/>
      </w:r>
      <w:r w:rsidR="00EE23B4" w:rsidRPr="00256322">
        <w:rPr>
          <w:rFonts w:ascii="Times New Roman" w:hAnsi="Times New Roman" w:cs="Times New Roman"/>
          <w:i w:val="0"/>
          <w:color w:val="000000" w:themeColor="text1"/>
          <w:sz w:val="22"/>
          <w:szCs w:val="22"/>
        </w:rPr>
        <w:t>: Tasks, Compositions, Roles, and Responsibilities of Personnel’s</w:t>
      </w:r>
      <w:bookmarkEnd w:id="65"/>
      <w:bookmarkEnd w:id="66"/>
    </w:p>
    <w:tbl>
      <w:tblPr>
        <w:tblStyle w:val="GridTable4-Accent5"/>
        <w:tblW w:w="0" w:type="auto"/>
        <w:tblLook w:val="04A0" w:firstRow="1" w:lastRow="0" w:firstColumn="1" w:lastColumn="0" w:noHBand="0" w:noVBand="1"/>
      </w:tblPr>
      <w:tblGrid>
        <w:gridCol w:w="1941"/>
        <w:gridCol w:w="2641"/>
        <w:gridCol w:w="4587"/>
      </w:tblGrid>
      <w:tr w:rsidR="00EE23B4" w:rsidRPr="00256322" w14:paraId="0C9758A8" w14:textId="77777777" w:rsidTr="001C295D">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941" w:type="dxa"/>
          </w:tcPr>
          <w:p w14:paraId="19F82F0A" w14:textId="77777777" w:rsidR="00EE23B4" w:rsidRPr="00256322" w:rsidRDefault="00EE23B4" w:rsidP="00E40412">
            <w:pPr>
              <w:jc w:val="left"/>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Tasks</w:t>
            </w:r>
          </w:p>
        </w:tc>
        <w:tc>
          <w:tcPr>
            <w:tcW w:w="2641" w:type="dxa"/>
          </w:tcPr>
          <w:p w14:paraId="61314223" w14:textId="77777777" w:rsidR="00EE23B4" w:rsidRPr="00256322" w:rsidRDefault="00EE23B4" w:rsidP="00E40412">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Compositions</w:t>
            </w:r>
          </w:p>
        </w:tc>
        <w:tc>
          <w:tcPr>
            <w:tcW w:w="4587" w:type="dxa"/>
          </w:tcPr>
          <w:p w14:paraId="39C318B3" w14:textId="77777777" w:rsidR="00EE23B4" w:rsidRPr="00256322" w:rsidRDefault="00EE23B4" w:rsidP="00E40412">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Roles and Responsibilities</w:t>
            </w:r>
          </w:p>
        </w:tc>
      </w:tr>
      <w:tr w:rsidR="00EE23B4" w:rsidRPr="00256322" w14:paraId="73D9D8CA" w14:textId="77777777" w:rsidTr="001C295D">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941" w:type="dxa"/>
          </w:tcPr>
          <w:p w14:paraId="2530DF67"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Enumerators </w:t>
            </w:r>
          </w:p>
        </w:tc>
        <w:tc>
          <w:tcPr>
            <w:tcW w:w="2641" w:type="dxa"/>
          </w:tcPr>
          <w:p w14:paraId="5EF73900"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RAC Technicians </w:t>
            </w:r>
          </w:p>
        </w:tc>
        <w:tc>
          <w:tcPr>
            <w:tcW w:w="4587" w:type="dxa"/>
          </w:tcPr>
          <w:p w14:paraId="4D5292E2"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To collect primary data from the field </w:t>
            </w:r>
          </w:p>
        </w:tc>
      </w:tr>
      <w:tr w:rsidR="00EE23B4" w:rsidRPr="00256322" w14:paraId="74AA9CE2" w14:textId="77777777" w:rsidTr="001C295D">
        <w:trPr>
          <w:trHeight w:val="1035"/>
        </w:trPr>
        <w:tc>
          <w:tcPr>
            <w:cnfStyle w:val="001000000000" w:firstRow="0" w:lastRow="0" w:firstColumn="1" w:lastColumn="0" w:oddVBand="0" w:evenVBand="0" w:oddHBand="0" w:evenHBand="0" w:firstRowFirstColumn="0" w:firstRowLastColumn="0" w:lastRowFirstColumn="0" w:lastRowLastColumn="0"/>
            <w:tcW w:w="1941" w:type="dxa"/>
          </w:tcPr>
          <w:p w14:paraId="075EC4C8"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Data Collection Supervisors </w:t>
            </w:r>
          </w:p>
        </w:tc>
        <w:tc>
          <w:tcPr>
            <w:tcW w:w="2641" w:type="dxa"/>
          </w:tcPr>
          <w:p w14:paraId="59AFE8D3"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Regional Manager of the EPA-SL Regional Offices and Two Senior Staff at the EPA-SL Head Office</w:t>
            </w:r>
          </w:p>
        </w:tc>
        <w:tc>
          <w:tcPr>
            <w:tcW w:w="4587" w:type="dxa"/>
          </w:tcPr>
          <w:p w14:paraId="4C83BB05"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To compile completed data gathering tools for onward transmission to the lead consultant. To ensure enumerators gain access wherever they had some kind of restrictions. Also to provide the needed explanation as to why the data collection is important for national development.</w:t>
            </w:r>
          </w:p>
        </w:tc>
      </w:tr>
      <w:tr w:rsidR="00EE23B4" w:rsidRPr="00256322" w14:paraId="232C9D7C" w14:textId="77777777" w:rsidTr="001C295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941" w:type="dxa"/>
          </w:tcPr>
          <w:p w14:paraId="505183C9"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Data Collection coordinator</w:t>
            </w:r>
          </w:p>
        </w:tc>
        <w:tc>
          <w:tcPr>
            <w:tcW w:w="2641" w:type="dxa"/>
          </w:tcPr>
          <w:p w14:paraId="62398F42"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Project Consultant</w:t>
            </w:r>
          </w:p>
        </w:tc>
        <w:tc>
          <w:tcPr>
            <w:tcW w:w="4587" w:type="dxa"/>
          </w:tcPr>
          <w:p w14:paraId="5539BDA1"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Coordinating and overseeing all data collection across the country.</w:t>
            </w:r>
          </w:p>
        </w:tc>
      </w:tr>
      <w:tr w:rsidR="00EE23B4" w:rsidRPr="00256322" w14:paraId="3CFADEF5" w14:textId="77777777" w:rsidTr="001C295D">
        <w:trPr>
          <w:trHeight w:val="339"/>
        </w:trPr>
        <w:tc>
          <w:tcPr>
            <w:cnfStyle w:val="001000000000" w:firstRow="0" w:lastRow="0" w:firstColumn="1" w:lastColumn="0" w:oddVBand="0" w:evenVBand="0" w:oddHBand="0" w:evenHBand="0" w:firstRowFirstColumn="0" w:firstRowLastColumn="0" w:lastRowFirstColumn="0" w:lastRowLastColumn="0"/>
            <w:tcW w:w="1941" w:type="dxa"/>
          </w:tcPr>
          <w:p w14:paraId="01A26947"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Data Analysis</w:t>
            </w:r>
          </w:p>
        </w:tc>
        <w:tc>
          <w:tcPr>
            <w:tcW w:w="2641" w:type="dxa"/>
          </w:tcPr>
          <w:p w14:paraId="4EAD8A5B"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Project Consultant and Project deputy consultant</w:t>
            </w:r>
          </w:p>
        </w:tc>
        <w:tc>
          <w:tcPr>
            <w:tcW w:w="4587" w:type="dxa"/>
          </w:tcPr>
          <w:p w14:paraId="72A19C6C"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Master sheets data inputs, data sorted by RAC equipment sector.</w:t>
            </w:r>
          </w:p>
        </w:tc>
      </w:tr>
      <w:tr w:rsidR="00EE23B4" w:rsidRPr="00256322" w14:paraId="3B916FA0" w14:textId="77777777" w:rsidTr="001C295D">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941" w:type="dxa"/>
          </w:tcPr>
          <w:p w14:paraId="7F48436D"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KIP Questionnaires and Survey guidelines, Expect technician</w:t>
            </w:r>
          </w:p>
        </w:tc>
        <w:tc>
          <w:tcPr>
            <w:tcW w:w="2641" w:type="dxa"/>
          </w:tcPr>
          <w:p w14:paraId="124FB86B"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International UNEP KIP Consultant</w:t>
            </w:r>
          </w:p>
        </w:tc>
        <w:tc>
          <w:tcPr>
            <w:tcW w:w="4587" w:type="dxa"/>
          </w:tcPr>
          <w:p w14:paraId="17629240"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KIP Questionnaires, Survey guidelines, overseeing data collection, review of survey </w:t>
            </w:r>
          </w:p>
        </w:tc>
      </w:tr>
      <w:tr w:rsidR="00EE23B4" w:rsidRPr="00256322" w14:paraId="6ADF5604" w14:textId="77777777" w:rsidTr="001C295D">
        <w:trPr>
          <w:trHeight w:val="339"/>
        </w:trPr>
        <w:tc>
          <w:tcPr>
            <w:cnfStyle w:val="001000000000" w:firstRow="0" w:lastRow="0" w:firstColumn="1" w:lastColumn="0" w:oddVBand="0" w:evenVBand="0" w:oddHBand="0" w:evenHBand="0" w:firstRowFirstColumn="0" w:firstRowLastColumn="0" w:lastRowFirstColumn="0" w:lastRowLastColumn="0"/>
            <w:tcW w:w="1941" w:type="dxa"/>
          </w:tcPr>
          <w:p w14:paraId="557426D0"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National Supervisors</w:t>
            </w:r>
          </w:p>
        </w:tc>
        <w:tc>
          <w:tcPr>
            <w:tcW w:w="2641" w:type="dxa"/>
          </w:tcPr>
          <w:p w14:paraId="6401E3A9"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Senior Ozone Officer and the Principal Secretary </w:t>
            </w:r>
          </w:p>
        </w:tc>
        <w:tc>
          <w:tcPr>
            <w:tcW w:w="4587" w:type="dxa"/>
          </w:tcPr>
          <w:p w14:paraId="3787AC07" w14:textId="77777777" w:rsidR="00EE23B4" w:rsidRPr="00256322" w:rsidRDefault="00EE23B4" w:rsidP="00E40412">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Assisting and supervising data, reviews</w:t>
            </w:r>
          </w:p>
        </w:tc>
      </w:tr>
      <w:tr w:rsidR="00EE23B4" w:rsidRPr="00256322" w14:paraId="1724A8B7" w14:textId="77777777" w:rsidTr="001C295D">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41" w:type="dxa"/>
          </w:tcPr>
          <w:p w14:paraId="14F3D09D" w14:textId="77777777" w:rsidR="00EE23B4" w:rsidRPr="00256322" w:rsidRDefault="00EE23B4" w:rsidP="00E40412">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Field Surveyor</w:t>
            </w:r>
          </w:p>
        </w:tc>
        <w:tc>
          <w:tcPr>
            <w:tcW w:w="2641" w:type="dxa"/>
          </w:tcPr>
          <w:p w14:paraId="6896E5EF"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Project Consultant and Project assistance consultant</w:t>
            </w:r>
          </w:p>
        </w:tc>
        <w:tc>
          <w:tcPr>
            <w:tcW w:w="4587" w:type="dxa"/>
          </w:tcPr>
          <w:p w14:paraId="7FFFE5ED" w14:textId="77777777" w:rsidR="00EE23B4" w:rsidRPr="00256322" w:rsidRDefault="00EE23B4" w:rsidP="00E40412">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Data collection </w:t>
            </w:r>
          </w:p>
        </w:tc>
      </w:tr>
    </w:tbl>
    <w:p w14:paraId="49B02C43" w14:textId="77777777" w:rsidR="00EF680D" w:rsidRPr="00256322" w:rsidRDefault="00EF680D" w:rsidP="00EF680D">
      <w:pPr>
        <w:rPr>
          <w:lang w:val="en-GB"/>
        </w:rPr>
      </w:pPr>
      <w:bookmarkStart w:id="67" w:name="_Toc142428777"/>
      <w:bookmarkStart w:id="68" w:name="_Toc146388990"/>
    </w:p>
    <w:p w14:paraId="02C12193" w14:textId="6816B1CE" w:rsidR="00EE23B4" w:rsidRPr="00256322" w:rsidRDefault="00EE23B4" w:rsidP="00F56DBB">
      <w:pPr>
        <w:rPr>
          <w:b/>
          <w:lang w:val="en-GB"/>
        </w:rPr>
      </w:pPr>
      <w:bookmarkStart w:id="69" w:name="_Toc148935061"/>
      <w:bookmarkStart w:id="70" w:name="_Toc148936705"/>
      <w:r w:rsidRPr="00256322">
        <w:rPr>
          <w:b/>
          <w:lang w:val="en-GB"/>
        </w:rPr>
        <w:t>Data Collection Source Identified</w:t>
      </w:r>
      <w:bookmarkEnd w:id="67"/>
      <w:bookmarkEnd w:id="68"/>
      <w:bookmarkEnd w:id="69"/>
      <w:bookmarkEnd w:id="70"/>
      <w:r w:rsidRPr="00256322">
        <w:rPr>
          <w:b/>
          <w:lang w:val="en-GB"/>
        </w:rPr>
        <w:t xml:space="preserve"> </w:t>
      </w:r>
    </w:p>
    <w:p w14:paraId="4631B614" w14:textId="48BC9F64" w:rsidR="00EE23B4" w:rsidRPr="00256322" w:rsidRDefault="00EE23B4" w:rsidP="00EF680D">
      <w:pPr>
        <w:rPr>
          <w:lang w:val="en-GB"/>
        </w:rPr>
      </w:pPr>
      <w:r w:rsidRPr="00256322">
        <w:rPr>
          <w:lang w:val="en-GB" w:bidi="he-IL"/>
        </w:rPr>
        <w:t xml:space="preserve">Information was gathered by distributing questionnaires to importers, distributors, end users, and relevant authorities such as the National Ozone Unit (NOU) and the Energy Commission. This data was then compiled and analysed to formulate an in-depth comprehension of the existing HFC (Hydrofluorocarbon) equipment in the country. The focus is on understanding the HFC-related necessities essential for addressing the maintenance and servicing demands of this equipment inventory </w:t>
      </w:r>
      <w:r w:rsidRPr="00256322">
        <w:rPr>
          <w:lang w:val="en-GB"/>
        </w:rPr>
        <w:t xml:space="preserve">shown in </w:t>
      </w:r>
      <w:r w:rsidR="0076296F" w:rsidRPr="00256322">
        <w:rPr>
          <w:lang w:val="en-GB"/>
        </w:rPr>
        <w:t>Table 5</w:t>
      </w:r>
      <w:r w:rsidRPr="00256322">
        <w:rPr>
          <w:lang w:val="en-GB"/>
        </w:rPr>
        <w:t>.</w:t>
      </w:r>
    </w:p>
    <w:p w14:paraId="589549B1" w14:textId="77777777" w:rsidR="00A0037B" w:rsidRPr="00256322" w:rsidRDefault="00A0037B" w:rsidP="00EE23B4">
      <w:pPr>
        <w:rPr>
          <w:lang w:val="en-GB"/>
        </w:rPr>
      </w:pPr>
    </w:p>
    <w:p w14:paraId="6C832C12" w14:textId="77777777" w:rsidR="0014090A" w:rsidRPr="00256322" w:rsidRDefault="0014090A" w:rsidP="00EE23B4">
      <w:pPr>
        <w:rPr>
          <w:lang w:val="en-GB"/>
        </w:rPr>
      </w:pPr>
    </w:p>
    <w:p w14:paraId="4A481C44" w14:textId="77777777" w:rsidR="0014090A" w:rsidRPr="00256322" w:rsidRDefault="0014090A" w:rsidP="00EE23B4">
      <w:pPr>
        <w:rPr>
          <w:lang w:val="en-GB"/>
        </w:rPr>
      </w:pPr>
    </w:p>
    <w:p w14:paraId="1E9E0370" w14:textId="77777777" w:rsidR="00D833A3" w:rsidRDefault="00D833A3" w:rsidP="00EE23B4">
      <w:pPr>
        <w:rPr>
          <w:lang w:val="en-GB"/>
        </w:rPr>
      </w:pPr>
    </w:p>
    <w:p w14:paraId="53E1A431" w14:textId="77777777" w:rsidR="0073760E" w:rsidRDefault="0073760E" w:rsidP="00EE23B4">
      <w:pPr>
        <w:rPr>
          <w:lang w:val="en-GB"/>
        </w:rPr>
      </w:pPr>
    </w:p>
    <w:p w14:paraId="1264CC03" w14:textId="77777777" w:rsidR="0073760E" w:rsidRDefault="0073760E" w:rsidP="00EE23B4">
      <w:pPr>
        <w:rPr>
          <w:lang w:val="en-GB"/>
        </w:rPr>
      </w:pPr>
    </w:p>
    <w:p w14:paraId="3FF34B42" w14:textId="77777777" w:rsidR="0073760E" w:rsidRDefault="0073760E" w:rsidP="00EE23B4">
      <w:pPr>
        <w:rPr>
          <w:lang w:val="en-GB"/>
        </w:rPr>
      </w:pPr>
    </w:p>
    <w:p w14:paraId="739AF758" w14:textId="77777777" w:rsidR="0073760E" w:rsidRPr="00256322" w:rsidRDefault="0073760E" w:rsidP="00EE23B4">
      <w:pPr>
        <w:rPr>
          <w:lang w:val="en-GB"/>
        </w:rPr>
      </w:pPr>
    </w:p>
    <w:p w14:paraId="675CB069" w14:textId="77777777" w:rsidR="00C85460" w:rsidRPr="00256322" w:rsidRDefault="00C85460" w:rsidP="00EE23B4">
      <w:pPr>
        <w:rPr>
          <w:color w:val="000000" w:themeColor="text1"/>
          <w:lang w:val="en-GB"/>
        </w:rPr>
      </w:pPr>
    </w:p>
    <w:p w14:paraId="77683C60" w14:textId="34EEFCD9" w:rsidR="00EE23B4" w:rsidRPr="00256322" w:rsidRDefault="0076296F" w:rsidP="0076296F">
      <w:pPr>
        <w:pStyle w:val="Caption"/>
        <w:rPr>
          <w:rFonts w:ascii="Times New Roman" w:hAnsi="Times New Roman" w:cs="Times New Roman"/>
          <w:i w:val="0"/>
          <w:color w:val="000000" w:themeColor="text1"/>
          <w:sz w:val="22"/>
          <w:szCs w:val="22"/>
        </w:rPr>
      </w:pPr>
      <w:bookmarkStart w:id="71" w:name="_Toc145908849"/>
      <w:bookmarkStart w:id="72" w:name="_Toc157498725"/>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5</w:t>
      </w:r>
      <w:r w:rsidRPr="00256322">
        <w:rPr>
          <w:rFonts w:ascii="Times New Roman" w:hAnsi="Times New Roman" w:cs="Times New Roman"/>
          <w:i w:val="0"/>
          <w:color w:val="000000" w:themeColor="text1"/>
          <w:sz w:val="22"/>
          <w:szCs w:val="22"/>
        </w:rPr>
        <w:fldChar w:fldCharType="end"/>
      </w:r>
      <w:r w:rsidR="00EE23B4" w:rsidRPr="00256322">
        <w:rPr>
          <w:rFonts w:ascii="Times New Roman" w:hAnsi="Times New Roman" w:cs="Times New Roman"/>
          <w:i w:val="0"/>
          <w:color w:val="000000" w:themeColor="text1"/>
          <w:sz w:val="22"/>
          <w:szCs w:val="22"/>
        </w:rPr>
        <w:t>: Source of Data for RAC sector</w:t>
      </w:r>
      <w:bookmarkEnd w:id="71"/>
      <w:bookmarkEnd w:id="72"/>
      <w:r w:rsidR="00EE23B4" w:rsidRPr="00256322">
        <w:rPr>
          <w:rFonts w:ascii="Times New Roman" w:hAnsi="Times New Roman" w:cs="Times New Roman"/>
          <w:i w:val="0"/>
          <w:color w:val="000000" w:themeColor="text1"/>
          <w:sz w:val="22"/>
          <w:szCs w:val="22"/>
        </w:rPr>
        <w:t xml:space="preserve"> </w:t>
      </w:r>
    </w:p>
    <w:tbl>
      <w:tblPr>
        <w:tblStyle w:val="GridTable4-Accent5"/>
        <w:tblW w:w="9535" w:type="dxa"/>
        <w:tblLook w:val="04A0" w:firstRow="1" w:lastRow="0" w:firstColumn="1" w:lastColumn="0" w:noHBand="0" w:noVBand="1"/>
      </w:tblPr>
      <w:tblGrid>
        <w:gridCol w:w="2515"/>
        <w:gridCol w:w="7020"/>
      </w:tblGrid>
      <w:tr w:rsidR="00EE23B4" w:rsidRPr="00256322" w14:paraId="58C0784F" w14:textId="77777777" w:rsidTr="00524C66">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15" w:type="dxa"/>
          </w:tcPr>
          <w:p w14:paraId="74E1221D" w14:textId="77777777" w:rsidR="00EE23B4" w:rsidRPr="00256322" w:rsidRDefault="00EE23B4" w:rsidP="00E40412">
            <w:pPr>
              <w:spacing w:line="360" w:lineRule="auto"/>
              <w:jc w:val="left"/>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Description</w:t>
            </w:r>
          </w:p>
        </w:tc>
        <w:tc>
          <w:tcPr>
            <w:tcW w:w="7020" w:type="dxa"/>
          </w:tcPr>
          <w:p w14:paraId="7BE69A75" w14:textId="77777777" w:rsidR="00EE23B4" w:rsidRPr="00256322" w:rsidRDefault="00EE23B4" w:rsidP="00E40412">
            <w:pPr>
              <w:spacing w:line="36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color w:val="000000" w:themeColor="text1"/>
                <w:sz w:val="20"/>
                <w:szCs w:val="20"/>
                <w:lang w:val="en-GB"/>
              </w:rPr>
              <w:t xml:space="preserve"> Source of Data</w:t>
            </w:r>
          </w:p>
        </w:tc>
      </w:tr>
      <w:tr w:rsidR="00EE23B4" w:rsidRPr="00256322" w14:paraId="15B86CB1" w14:textId="77777777" w:rsidTr="00524C66">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15" w:type="dxa"/>
          </w:tcPr>
          <w:p w14:paraId="6AD447A3"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Self-contained</w:t>
            </w:r>
          </w:p>
        </w:tc>
        <w:tc>
          <w:tcPr>
            <w:tcW w:w="7020" w:type="dxa"/>
          </w:tcPr>
          <w:p w14:paraId="6CCD295B" w14:textId="77777777" w:rsidR="00EE23B4" w:rsidRPr="00256322" w:rsidRDefault="00EE23B4" w:rsidP="00E4041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Large Hotels, commercial buildings with offices, hospitals, importers</w:t>
            </w:r>
          </w:p>
        </w:tc>
      </w:tr>
      <w:tr w:rsidR="00EE23B4" w:rsidRPr="00256322" w14:paraId="11085C2F" w14:textId="77777777" w:rsidTr="00524C66">
        <w:trPr>
          <w:trHeight w:val="350"/>
        </w:trPr>
        <w:tc>
          <w:tcPr>
            <w:cnfStyle w:val="001000000000" w:firstRow="0" w:lastRow="0" w:firstColumn="1" w:lastColumn="0" w:oddVBand="0" w:evenVBand="0" w:oddHBand="0" w:evenHBand="0" w:firstRowFirstColumn="0" w:firstRowLastColumn="0" w:lastRowFirstColumn="0" w:lastRowLastColumn="0"/>
            <w:tcW w:w="2515" w:type="dxa"/>
          </w:tcPr>
          <w:p w14:paraId="5F2E73AD"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Single split, non-ducted</w:t>
            </w:r>
          </w:p>
        </w:tc>
        <w:tc>
          <w:tcPr>
            <w:tcW w:w="7020" w:type="dxa"/>
          </w:tcPr>
          <w:p w14:paraId="1418A897" w14:textId="77777777" w:rsidR="00EE23B4" w:rsidRPr="00256322" w:rsidRDefault="00EE23B4" w:rsidP="00E40412">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Importers/wholesalers, Residential, Commercial Buildings, hotels, industrial, restaurants, schools, Import Data</w:t>
            </w:r>
          </w:p>
        </w:tc>
      </w:tr>
      <w:tr w:rsidR="00EE23B4" w:rsidRPr="00256322" w14:paraId="42EFD0DB" w14:textId="77777777" w:rsidTr="00524C6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15" w:type="dxa"/>
          </w:tcPr>
          <w:p w14:paraId="08C53AD0"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Single split ducted</w:t>
            </w:r>
          </w:p>
        </w:tc>
        <w:tc>
          <w:tcPr>
            <w:tcW w:w="7020" w:type="dxa"/>
          </w:tcPr>
          <w:p w14:paraId="116DF8D5" w14:textId="77777777" w:rsidR="00EE23B4" w:rsidRPr="00256322" w:rsidRDefault="00EE23B4" w:rsidP="00E4041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Commercial buildings, RAC Contractors</w:t>
            </w:r>
          </w:p>
        </w:tc>
      </w:tr>
      <w:tr w:rsidR="00EE23B4" w:rsidRPr="00256322" w14:paraId="5EA89C3C" w14:textId="77777777" w:rsidTr="00524C66">
        <w:trPr>
          <w:trHeight w:val="342"/>
        </w:trPr>
        <w:tc>
          <w:tcPr>
            <w:cnfStyle w:val="001000000000" w:firstRow="0" w:lastRow="0" w:firstColumn="1" w:lastColumn="0" w:oddVBand="0" w:evenVBand="0" w:oddHBand="0" w:evenHBand="0" w:firstRowFirstColumn="0" w:firstRowLastColumn="0" w:lastRowFirstColumn="0" w:lastRowLastColumn="0"/>
            <w:tcW w:w="2515" w:type="dxa"/>
          </w:tcPr>
          <w:p w14:paraId="052C345C"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Roof top ducted</w:t>
            </w:r>
          </w:p>
        </w:tc>
        <w:tc>
          <w:tcPr>
            <w:tcW w:w="7020" w:type="dxa"/>
          </w:tcPr>
          <w:p w14:paraId="0BE155E3" w14:textId="77777777" w:rsidR="00EE23B4" w:rsidRPr="00256322" w:rsidRDefault="00EE23B4" w:rsidP="00E40412">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 xml:space="preserve">Large Hotels </w:t>
            </w:r>
          </w:p>
        </w:tc>
      </w:tr>
      <w:tr w:rsidR="00EE23B4" w:rsidRPr="00256322" w14:paraId="52B5493A" w14:textId="77777777" w:rsidTr="00524C6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15" w:type="dxa"/>
          </w:tcPr>
          <w:p w14:paraId="057EA189"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Multi-Split</w:t>
            </w:r>
          </w:p>
        </w:tc>
        <w:tc>
          <w:tcPr>
            <w:tcW w:w="7020" w:type="dxa"/>
          </w:tcPr>
          <w:p w14:paraId="6607C249" w14:textId="77777777" w:rsidR="00EE23B4" w:rsidRPr="00256322" w:rsidRDefault="00EE23B4" w:rsidP="00E4041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Large Hotels, Commercial buildings, hospitals</w:t>
            </w:r>
          </w:p>
        </w:tc>
      </w:tr>
      <w:tr w:rsidR="00EE23B4" w:rsidRPr="00256322" w14:paraId="0F53CE95" w14:textId="77777777" w:rsidTr="00524C66">
        <w:trPr>
          <w:trHeight w:val="167"/>
        </w:trPr>
        <w:tc>
          <w:tcPr>
            <w:cnfStyle w:val="001000000000" w:firstRow="0" w:lastRow="0" w:firstColumn="1" w:lastColumn="0" w:oddVBand="0" w:evenVBand="0" w:oddHBand="0" w:evenHBand="0" w:firstRowFirstColumn="0" w:firstRowLastColumn="0" w:lastRowFirstColumn="0" w:lastRowLastColumn="0"/>
            <w:tcW w:w="2515" w:type="dxa"/>
          </w:tcPr>
          <w:p w14:paraId="0FC726B1"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AC Chiller</w:t>
            </w:r>
          </w:p>
        </w:tc>
        <w:tc>
          <w:tcPr>
            <w:tcW w:w="7020" w:type="dxa"/>
          </w:tcPr>
          <w:p w14:paraId="66240800" w14:textId="77777777" w:rsidR="00EE23B4" w:rsidRPr="00256322" w:rsidRDefault="00EE23B4" w:rsidP="00E40412">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Industrial cold storage, large hotels</w:t>
            </w:r>
          </w:p>
        </w:tc>
      </w:tr>
      <w:tr w:rsidR="00EE23B4" w:rsidRPr="00256322" w14:paraId="1B223F46" w14:textId="77777777" w:rsidTr="00524C6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15" w:type="dxa"/>
          </w:tcPr>
          <w:p w14:paraId="1D28D0CB"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Domestic Refrigeration</w:t>
            </w:r>
          </w:p>
        </w:tc>
        <w:tc>
          <w:tcPr>
            <w:tcW w:w="7020" w:type="dxa"/>
          </w:tcPr>
          <w:p w14:paraId="41DECB18" w14:textId="77777777" w:rsidR="00EE23B4" w:rsidRPr="00256322" w:rsidRDefault="00EE23B4" w:rsidP="00E4041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Residential, Importers, hotels, restaurants, supermarkets, Import Data</w:t>
            </w:r>
          </w:p>
        </w:tc>
      </w:tr>
      <w:tr w:rsidR="00EE23B4" w:rsidRPr="00256322" w14:paraId="7CFA407F" w14:textId="77777777" w:rsidTr="00524C66">
        <w:trPr>
          <w:trHeight w:val="647"/>
        </w:trPr>
        <w:tc>
          <w:tcPr>
            <w:cnfStyle w:val="001000000000" w:firstRow="0" w:lastRow="0" w:firstColumn="1" w:lastColumn="0" w:oddVBand="0" w:evenVBand="0" w:oddHBand="0" w:evenHBand="0" w:firstRowFirstColumn="0" w:firstRowLastColumn="0" w:lastRowFirstColumn="0" w:lastRowLastColumn="0"/>
            <w:tcW w:w="2515" w:type="dxa"/>
          </w:tcPr>
          <w:p w14:paraId="0BE214F5"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Commercial/ Industrial Refrigeration</w:t>
            </w:r>
          </w:p>
        </w:tc>
        <w:tc>
          <w:tcPr>
            <w:tcW w:w="7020" w:type="dxa"/>
          </w:tcPr>
          <w:p w14:paraId="7B4ABB24" w14:textId="256FD44D" w:rsidR="00EE23B4" w:rsidRPr="00256322" w:rsidRDefault="00EE23B4" w:rsidP="00EE23B4">
            <w:pPr>
              <w:pStyle w:val="Heading6"/>
              <w:numPr>
                <w:ilvl w:val="0"/>
                <w:numId w:val="0"/>
              </w:numPr>
              <w:outlineLvl w:val="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GB"/>
              </w:rPr>
            </w:pPr>
            <w:r w:rsidRPr="00256322">
              <w:rPr>
                <w:rFonts w:ascii="Times New Roman" w:eastAsia="Calibri" w:hAnsi="Times New Roman" w:cs="Times New Roman"/>
                <w:i w:val="0"/>
                <w:color w:val="000000"/>
                <w:sz w:val="20"/>
                <w:szCs w:val="20"/>
                <w:lang w:val="en-GB"/>
              </w:rPr>
              <w:t>Large Supermarkets, Cold Storages, Industrial level cold storages (fisheries sector), Sierra Leone Fishing Authority (S</w:t>
            </w:r>
            <w:r w:rsidR="005E792E" w:rsidRPr="00256322">
              <w:rPr>
                <w:rFonts w:ascii="Times New Roman" w:eastAsia="Calibri" w:hAnsi="Times New Roman" w:cs="Times New Roman"/>
                <w:i w:val="0"/>
                <w:color w:val="000000"/>
                <w:sz w:val="20"/>
                <w:szCs w:val="20"/>
                <w:lang w:val="en-GB"/>
              </w:rPr>
              <w:t>L</w:t>
            </w:r>
            <w:r w:rsidRPr="00256322">
              <w:rPr>
                <w:rFonts w:ascii="Times New Roman" w:eastAsia="Calibri" w:hAnsi="Times New Roman" w:cs="Times New Roman"/>
                <w:i w:val="0"/>
                <w:color w:val="000000"/>
                <w:sz w:val="20"/>
                <w:szCs w:val="20"/>
                <w:lang w:val="en-GB"/>
              </w:rPr>
              <w:t>FA)</w:t>
            </w:r>
          </w:p>
        </w:tc>
      </w:tr>
      <w:tr w:rsidR="00EE23B4" w:rsidRPr="00256322" w14:paraId="37D7B53D" w14:textId="77777777" w:rsidTr="00524C66">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515" w:type="dxa"/>
          </w:tcPr>
          <w:p w14:paraId="2789420C"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Mobile air conditioners</w:t>
            </w:r>
          </w:p>
        </w:tc>
        <w:tc>
          <w:tcPr>
            <w:tcW w:w="7020" w:type="dxa"/>
          </w:tcPr>
          <w:p w14:paraId="57B78E37" w14:textId="2AE81B66" w:rsidR="00EE23B4" w:rsidRPr="00256322" w:rsidRDefault="00EE23B4" w:rsidP="00E4041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Vehicle Importers, Sierra Leone Licensing Authority (SL</w:t>
            </w:r>
            <w:r w:rsidR="005E792E" w:rsidRPr="00256322">
              <w:rPr>
                <w:rFonts w:ascii="Times New Roman" w:hAnsi="Times New Roman" w:cs="Times New Roman"/>
                <w:bCs/>
                <w:sz w:val="20"/>
                <w:szCs w:val="20"/>
                <w:lang w:val="en-GB"/>
              </w:rPr>
              <w:t>L</w:t>
            </w:r>
            <w:r w:rsidRPr="00256322">
              <w:rPr>
                <w:rFonts w:ascii="Times New Roman" w:hAnsi="Times New Roman" w:cs="Times New Roman"/>
                <w:bCs/>
                <w:sz w:val="20"/>
                <w:szCs w:val="20"/>
                <w:lang w:val="en-GB"/>
              </w:rPr>
              <w:t>A), Vehicles workshops, RAC contractors</w:t>
            </w:r>
          </w:p>
        </w:tc>
      </w:tr>
      <w:tr w:rsidR="00EE23B4" w:rsidRPr="00256322" w14:paraId="4FC8B4C6" w14:textId="77777777" w:rsidTr="00524C66">
        <w:trPr>
          <w:trHeight w:val="333"/>
        </w:trPr>
        <w:tc>
          <w:tcPr>
            <w:cnfStyle w:val="001000000000" w:firstRow="0" w:lastRow="0" w:firstColumn="1" w:lastColumn="0" w:oddVBand="0" w:evenVBand="0" w:oddHBand="0" w:evenHBand="0" w:firstRowFirstColumn="0" w:firstRowLastColumn="0" w:lastRowFirstColumn="0" w:lastRowLastColumn="0"/>
            <w:tcW w:w="2515" w:type="dxa"/>
          </w:tcPr>
          <w:p w14:paraId="6950B628"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Transport Refrigeration</w:t>
            </w:r>
          </w:p>
        </w:tc>
        <w:tc>
          <w:tcPr>
            <w:tcW w:w="7020" w:type="dxa"/>
          </w:tcPr>
          <w:p w14:paraId="586903EE" w14:textId="4E3042F2" w:rsidR="00EE23B4" w:rsidRPr="00256322" w:rsidRDefault="00EE23B4" w:rsidP="00E40412">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User Companies Wholesalers, S</w:t>
            </w:r>
            <w:r w:rsidR="005E792E" w:rsidRPr="00256322">
              <w:rPr>
                <w:rFonts w:ascii="Times New Roman" w:hAnsi="Times New Roman" w:cs="Times New Roman"/>
                <w:bCs/>
                <w:sz w:val="20"/>
                <w:szCs w:val="20"/>
                <w:lang w:val="en-GB"/>
              </w:rPr>
              <w:t>L</w:t>
            </w:r>
            <w:r w:rsidRPr="00256322">
              <w:rPr>
                <w:rFonts w:ascii="Times New Roman" w:hAnsi="Times New Roman" w:cs="Times New Roman"/>
                <w:bCs/>
                <w:sz w:val="20"/>
                <w:szCs w:val="20"/>
                <w:lang w:val="en-GB"/>
              </w:rPr>
              <w:t>LA</w:t>
            </w:r>
          </w:p>
        </w:tc>
      </w:tr>
      <w:tr w:rsidR="00EE23B4" w:rsidRPr="00256322" w14:paraId="1C3DF10C" w14:textId="77777777" w:rsidTr="00524C66">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15" w:type="dxa"/>
          </w:tcPr>
          <w:p w14:paraId="61CBFEAC"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Marine Refrigeration</w:t>
            </w:r>
          </w:p>
        </w:tc>
        <w:tc>
          <w:tcPr>
            <w:tcW w:w="7020" w:type="dxa"/>
          </w:tcPr>
          <w:p w14:paraId="69F5F827" w14:textId="0B571CFC" w:rsidR="00EE23B4" w:rsidRPr="00256322" w:rsidRDefault="00EE23B4" w:rsidP="00E40412">
            <w:pPr>
              <w:spacing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Data of Fishing vessels was catered from SL</w:t>
            </w:r>
            <w:r w:rsidR="005E792E" w:rsidRPr="00256322">
              <w:rPr>
                <w:rFonts w:ascii="Times New Roman" w:hAnsi="Times New Roman" w:cs="Times New Roman"/>
                <w:bCs/>
                <w:sz w:val="20"/>
                <w:szCs w:val="20"/>
                <w:lang w:val="en-GB"/>
              </w:rPr>
              <w:t>L</w:t>
            </w:r>
            <w:r w:rsidRPr="00256322">
              <w:rPr>
                <w:rFonts w:ascii="Times New Roman" w:hAnsi="Times New Roman" w:cs="Times New Roman"/>
                <w:bCs/>
                <w:sz w:val="20"/>
                <w:szCs w:val="20"/>
                <w:lang w:val="en-GB"/>
              </w:rPr>
              <w:t>A and S</w:t>
            </w:r>
            <w:r w:rsidR="005E792E" w:rsidRPr="00256322">
              <w:rPr>
                <w:rFonts w:ascii="Times New Roman" w:hAnsi="Times New Roman" w:cs="Times New Roman"/>
                <w:bCs/>
                <w:sz w:val="20"/>
                <w:szCs w:val="20"/>
                <w:lang w:val="en-GB"/>
              </w:rPr>
              <w:t>L</w:t>
            </w:r>
            <w:r w:rsidRPr="00256322">
              <w:rPr>
                <w:rFonts w:ascii="Times New Roman" w:hAnsi="Times New Roman" w:cs="Times New Roman"/>
                <w:bCs/>
                <w:sz w:val="20"/>
                <w:szCs w:val="20"/>
                <w:lang w:val="en-GB"/>
              </w:rPr>
              <w:t xml:space="preserve">FA. </w:t>
            </w:r>
          </w:p>
        </w:tc>
      </w:tr>
      <w:tr w:rsidR="00EE23B4" w:rsidRPr="00256322" w14:paraId="7728F747" w14:textId="77777777" w:rsidTr="00524C66">
        <w:trPr>
          <w:trHeight w:val="402"/>
        </w:trPr>
        <w:tc>
          <w:tcPr>
            <w:cnfStyle w:val="001000000000" w:firstRow="0" w:lastRow="0" w:firstColumn="1" w:lastColumn="0" w:oddVBand="0" w:evenVBand="0" w:oddHBand="0" w:evenHBand="0" w:firstRowFirstColumn="0" w:firstRowLastColumn="0" w:lastRowFirstColumn="0" w:lastRowLastColumn="0"/>
            <w:tcW w:w="2515" w:type="dxa"/>
          </w:tcPr>
          <w:p w14:paraId="0F551D06" w14:textId="77777777" w:rsidR="00EE23B4" w:rsidRPr="00256322" w:rsidRDefault="00EE23B4" w:rsidP="00E40412">
            <w:pPr>
              <w:spacing w:line="360" w:lineRule="auto"/>
              <w:jc w:val="left"/>
              <w:rPr>
                <w:rFonts w:ascii="Times New Roman" w:hAnsi="Times New Roman" w:cs="Times New Roman"/>
                <w:bCs w:val="0"/>
                <w:sz w:val="20"/>
                <w:szCs w:val="20"/>
                <w:lang w:val="en-GB"/>
              </w:rPr>
            </w:pPr>
            <w:r w:rsidRPr="00256322">
              <w:rPr>
                <w:rFonts w:ascii="Times New Roman" w:hAnsi="Times New Roman" w:cs="Times New Roman"/>
                <w:bCs w:val="0"/>
                <w:sz w:val="20"/>
                <w:szCs w:val="20"/>
                <w:lang w:val="en-GB"/>
              </w:rPr>
              <w:t>Fire Suppression System</w:t>
            </w:r>
          </w:p>
        </w:tc>
        <w:tc>
          <w:tcPr>
            <w:tcW w:w="7020" w:type="dxa"/>
          </w:tcPr>
          <w:p w14:paraId="4F47237B" w14:textId="77777777" w:rsidR="00EE23B4" w:rsidRPr="00256322" w:rsidRDefault="00EE23B4" w:rsidP="00E40412">
            <w:pPr>
              <w:spacing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 xml:space="preserve"> SFRSA, firefighting contractors, hotels, telecommunication companies</w:t>
            </w:r>
          </w:p>
        </w:tc>
      </w:tr>
    </w:tbl>
    <w:p w14:paraId="0A639B1E" w14:textId="54CB2AFC" w:rsidR="00EE23B4" w:rsidRPr="00256322" w:rsidRDefault="00EE23B4" w:rsidP="00EE23B4">
      <w:pPr>
        <w:pStyle w:val="Heading2"/>
        <w:rPr>
          <w:color w:val="auto"/>
          <w:szCs w:val="22"/>
          <w:lang w:val="en-GB"/>
        </w:rPr>
      </w:pPr>
      <w:bookmarkStart w:id="73" w:name="_Toc142428778"/>
      <w:bookmarkStart w:id="74" w:name="_Toc146388991"/>
      <w:bookmarkStart w:id="75" w:name="_Toc148935062"/>
      <w:bookmarkStart w:id="76" w:name="_Toc148936706"/>
      <w:bookmarkStart w:id="77" w:name="_Toc156989362"/>
      <w:r w:rsidRPr="00256322">
        <w:rPr>
          <w:color w:val="auto"/>
          <w:szCs w:val="22"/>
          <w:lang w:val="en-GB"/>
        </w:rPr>
        <w:t>Data Validation</w:t>
      </w:r>
      <w:bookmarkEnd w:id="73"/>
      <w:bookmarkEnd w:id="74"/>
      <w:bookmarkEnd w:id="75"/>
      <w:bookmarkEnd w:id="76"/>
      <w:bookmarkEnd w:id="77"/>
    </w:p>
    <w:p w14:paraId="2A4272FD" w14:textId="77777777" w:rsidR="00EE23B4" w:rsidRPr="00256322" w:rsidRDefault="00EE23B4" w:rsidP="00EE23B4">
      <w:pPr>
        <w:rPr>
          <w:lang w:val="en-GB"/>
        </w:rPr>
      </w:pPr>
      <w:r w:rsidRPr="00256322">
        <w:rPr>
          <w:lang w:val="en-GB"/>
        </w:rPr>
        <w:t>The following approach were used to validate the data collected:</w:t>
      </w:r>
    </w:p>
    <w:p w14:paraId="52422A60" w14:textId="77777777" w:rsidR="00EE23B4" w:rsidRPr="00256322" w:rsidRDefault="00EE23B4" w:rsidP="006A31F9">
      <w:pPr>
        <w:pStyle w:val="ListParagraph"/>
        <w:numPr>
          <w:ilvl w:val="0"/>
          <w:numId w:val="20"/>
        </w:numPr>
        <w:spacing w:after="40"/>
        <w:rPr>
          <w:lang w:val="en-GB"/>
        </w:rPr>
      </w:pPr>
      <w:r w:rsidRPr="00256322">
        <w:rPr>
          <w:lang w:val="en-GB"/>
        </w:rPr>
        <w:t>A dedicated data validation exercise was conducted by a team comprising of a representative of the NOU, Lead Consultant, RAC Technicians that were not part of the data collectors and a civil society representative.</w:t>
      </w:r>
    </w:p>
    <w:p w14:paraId="4F60963E" w14:textId="77777777" w:rsidR="00EE23B4" w:rsidRPr="00256322" w:rsidRDefault="00EE23B4" w:rsidP="006A31F9">
      <w:pPr>
        <w:pStyle w:val="ListParagraph"/>
        <w:numPr>
          <w:ilvl w:val="0"/>
          <w:numId w:val="20"/>
        </w:numPr>
        <w:spacing w:after="40"/>
        <w:rPr>
          <w:lang w:val="en-GB"/>
        </w:rPr>
      </w:pPr>
      <w:r w:rsidRPr="00256322">
        <w:rPr>
          <w:lang w:val="en-GB"/>
        </w:rPr>
        <w:t>Cross reference with exist database sources was done for secondary data sources especially for the socioeconomic data and import data.</w:t>
      </w:r>
    </w:p>
    <w:p w14:paraId="621A83D9" w14:textId="29B00520" w:rsidR="0071508B" w:rsidRPr="00256322" w:rsidRDefault="00EE23B4" w:rsidP="006A31F9">
      <w:pPr>
        <w:pStyle w:val="ListParagraph"/>
        <w:numPr>
          <w:ilvl w:val="0"/>
          <w:numId w:val="20"/>
        </w:numPr>
        <w:spacing w:after="40"/>
        <w:rPr>
          <w:lang w:val="en-GB"/>
        </w:rPr>
      </w:pPr>
      <w:r w:rsidRPr="00256322">
        <w:rPr>
          <w:lang w:val="en-GB"/>
        </w:rPr>
        <w:t xml:space="preserve">A national validation works was conducted. </w:t>
      </w:r>
    </w:p>
    <w:p w14:paraId="261495B2" w14:textId="77777777" w:rsidR="0071508B" w:rsidRPr="00256322" w:rsidRDefault="0071508B" w:rsidP="0071508B">
      <w:pPr>
        <w:spacing w:after="40"/>
        <w:rPr>
          <w:lang w:val="en-GB"/>
        </w:rPr>
      </w:pPr>
    </w:p>
    <w:p w14:paraId="5314FB3C" w14:textId="77777777" w:rsidR="006E1DEA" w:rsidRPr="00256322" w:rsidRDefault="00492CB7" w:rsidP="006B0897">
      <w:pPr>
        <w:pStyle w:val="Heading2"/>
        <w:rPr>
          <w:szCs w:val="22"/>
          <w:lang w:val="en-GB"/>
        </w:rPr>
      </w:pPr>
      <w:bookmarkStart w:id="78" w:name="_Toc148935063"/>
      <w:bookmarkStart w:id="79" w:name="_Toc148936707"/>
      <w:bookmarkStart w:id="80" w:name="_Toc156989363"/>
      <w:bookmarkEnd w:id="49"/>
      <w:bookmarkEnd w:id="50"/>
      <w:r w:rsidRPr="00256322">
        <w:rPr>
          <w:szCs w:val="22"/>
          <w:lang w:val="en-GB"/>
        </w:rPr>
        <w:t>II.2</w:t>
      </w:r>
      <w:r w:rsidRPr="00256322">
        <w:rPr>
          <w:szCs w:val="22"/>
          <w:lang w:val="en-GB"/>
        </w:rPr>
        <w:tab/>
        <w:t>HFC consumption data</w:t>
      </w:r>
      <w:r w:rsidR="006E1DEA" w:rsidRPr="00256322">
        <w:rPr>
          <w:szCs w:val="22"/>
          <w:lang w:val="en-GB"/>
        </w:rPr>
        <w:t xml:space="preserve"> (2016</w:t>
      </w:r>
      <w:r w:rsidR="004C1271" w:rsidRPr="00256322">
        <w:rPr>
          <w:szCs w:val="22"/>
          <w:lang w:val="en-GB"/>
        </w:rPr>
        <w:t>- 2022)</w:t>
      </w:r>
      <w:bookmarkEnd w:id="78"/>
      <w:bookmarkEnd w:id="79"/>
      <w:bookmarkEnd w:id="80"/>
    </w:p>
    <w:p w14:paraId="7EF52D2B" w14:textId="77777777" w:rsidR="008655F7" w:rsidRPr="00256322" w:rsidRDefault="00A0037B" w:rsidP="00A0037B">
      <w:pPr>
        <w:rPr>
          <w:lang w:val="en-GB"/>
        </w:rPr>
      </w:pPr>
      <w:r w:rsidRPr="00256322">
        <w:rPr>
          <w:lang w:val="en-GB"/>
        </w:rPr>
        <w:t xml:space="preserve">Sierra </w:t>
      </w:r>
      <w:r w:rsidR="005E792E" w:rsidRPr="00256322">
        <w:rPr>
          <w:lang w:val="en-GB"/>
        </w:rPr>
        <w:t>Leone</w:t>
      </w:r>
      <w:r w:rsidRPr="00256322">
        <w:rPr>
          <w:lang w:val="en-GB"/>
        </w:rPr>
        <w:t xml:space="preserve"> is dependent on refrigerant imports to meet the servicing needs of the refrigeration and air conditioning sector (RAC).  </w:t>
      </w:r>
    </w:p>
    <w:p w14:paraId="616D7471" w14:textId="279DE0D7" w:rsidR="00A0037B" w:rsidRPr="00256322" w:rsidRDefault="00A0037B" w:rsidP="00A0037B">
      <w:pPr>
        <w:rPr>
          <w:lang w:val="en-GB"/>
        </w:rPr>
      </w:pPr>
      <w:r w:rsidRPr="00256322">
        <w:rPr>
          <w:lang w:val="en-GB"/>
        </w:rPr>
        <w:t>While the country has been reporting HCFC imports under the Article 7 data reporting requirement of the Montrea</w:t>
      </w:r>
      <w:r w:rsidR="002D3C02" w:rsidRPr="00256322">
        <w:rPr>
          <w:lang w:val="en-GB"/>
        </w:rPr>
        <w:t xml:space="preserve">l Protocol, HFCs have </w:t>
      </w:r>
      <w:r w:rsidRPr="00256322">
        <w:rPr>
          <w:lang w:val="en-GB"/>
        </w:rPr>
        <w:t xml:space="preserve">recently been incorporated into the overall data reporting regime and thus the has been reporting HFC imports since 2017 as shown in </w:t>
      </w:r>
      <w:r w:rsidR="0076296F" w:rsidRPr="00256322">
        <w:rPr>
          <w:lang w:val="en-GB"/>
        </w:rPr>
        <w:t>Table 6</w:t>
      </w:r>
      <w:r w:rsidRPr="00256322">
        <w:rPr>
          <w:lang w:val="en-GB"/>
        </w:rPr>
        <w:t xml:space="preserve">.  </w:t>
      </w:r>
    </w:p>
    <w:p w14:paraId="3F18F821" w14:textId="77777777" w:rsidR="00A0037B" w:rsidRPr="00256322" w:rsidRDefault="00A0037B" w:rsidP="00A0037B">
      <w:pPr>
        <w:rPr>
          <w:color w:val="FF0000"/>
          <w:lang w:val="en-GB"/>
        </w:rPr>
      </w:pPr>
    </w:p>
    <w:p w14:paraId="3BF3E51A" w14:textId="61408A5A" w:rsidR="00A0037B" w:rsidRPr="00256322" w:rsidRDefault="00A0037B" w:rsidP="00A0037B">
      <w:pPr>
        <w:rPr>
          <w:color w:val="FF0000"/>
          <w:lang w:val="en-GB"/>
        </w:rPr>
      </w:pPr>
      <w:r w:rsidRPr="00256322">
        <w:rPr>
          <w:lang w:val="en-GB"/>
        </w:rPr>
        <w:t xml:space="preserve">The Table provides a general overview of HFCs and HCFC refrigerants consumed in the </w:t>
      </w:r>
      <w:r w:rsidR="005E792E" w:rsidRPr="00256322">
        <w:rPr>
          <w:lang w:val="en-GB"/>
        </w:rPr>
        <w:t>country over</w:t>
      </w:r>
      <w:r w:rsidRPr="00256322">
        <w:rPr>
          <w:lang w:val="en-GB"/>
        </w:rPr>
        <w:t xml:space="preserve"> the last seven (7) years.  The consumption trends also highlight the changing landscape of refrigerants overtime. HCFC use has seen a steady decline in line with the HCFC phase out deadline. The HFCs that are currently the most common alternative to HCFCs are thus witnessing a progressive increase in quantities. </w:t>
      </w:r>
    </w:p>
    <w:p w14:paraId="0BC02747" w14:textId="7FF762B4" w:rsidR="00EE364D" w:rsidRDefault="00492CB7" w:rsidP="00EE364D">
      <w:pPr>
        <w:rPr>
          <w:lang w:val="en-GB"/>
        </w:rPr>
      </w:pPr>
      <w:r w:rsidRPr="00256322">
        <w:rPr>
          <w:lang w:val="en-GB"/>
        </w:rPr>
        <w:tab/>
      </w:r>
      <w:bookmarkStart w:id="81" w:name="_Toc138420387"/>
      <w:bookmarkStart w:id="82" w:name="_Toc142997897"/>
    </w:p>
    <w:p w14:paraId="1B0FD90A" w14:textId="77777777" w:rsidR="0073760E" w:rsidRPr="00256322" w:rsidRDefault="0073760E" w:rsidP="00EE364D">
      <w:pPr>
        <w:rPr>
          <w:lang w:val="en-GB"/>
        </w:rPr>
      </w:pPr>
    </w:p>
    <w:p w14:paraId="3B06C1FC" w14:textId="442D53E6" w:rsidR="00EE364D" w:rsidRPr="00256322" w:rsidRDefault="0076296F" w:rsidP="0076296F">
      <w:pPr>
        <w:pStyle w:val="Caption"/>
        <w:rPr>
          <w:rFonts w:ascii="Times New Roman" w:hAnsi="Times New Roman" w:cs="Times New Roman"/>
          <w:i w:val="0"/>
          <w:color w:val="000000" w:themeColor="text1"/>
          <w:sz w:val="22"/>
          <w:szCs w:val="22"/>
        </w:rPr>
      </w:pPr>
      <w:bookmarkStart w:id="83" w:name="_Toc157498726"/>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6</w:t>
      </w:r>
      <w:r w:rsidRPr="00256322">
        <w:rPr>
          <w:rFonts w:ascii="Times New Roman" w:hAnsi="Times New Roman" w:cs="Times New Roman"/>
          <w:i w:val="0"/>
          <w:color w:val="000000" w:themeColor="text1"/>
          <w:sz w:val="22"/>
          <w:szCs w:val="22"/>
        </w:rPr>
        <w:fldChar w:fldCharType="end"/>
      </w:r>
      <w:r w:rsidR="00EE364D" w:rsidRPr="00256322">
        <w:rPr>
          <w:rFonts w:ascii="Times New Roman" w:hAnsi="Times New Roman" w:cs="Times New Roman"/>
          <w:i w:val="0"/>
          <w:color w:val="000000" w:themeColor="text1"/>
          <w:sz w:val="22"/>
          <w:szCs w:val="22"/>
        </w:rPr>
        <w:t>: Refrigerant (HFC &amp; HCFC) consumption (2016- 2022)</w:t>
      </w:r>
      <w:bookmarkEnd w:id="81"/>
      <w:r w:rsidR="00EE364D" w:rsidRPr="00256322">
        <w:rPr>
          <w:rFonts w:ascii="Times New Roman" w:hAnsi="Times New Roman" w:cs="Times New Roman"/>
          <w:i w:val="0"/>
          <w:color w:val="000000" w:themeColor="text1"/>
          <w:sz w:val="22"/>
          <w:szCs w:val="22"/>
        </w:rPr>
        <w:t xml:space="preserve"> in metric tons (MT)</w:t>
      </w:r>
      <w:bookmarkEnd w:id="82"/>
      <w:bookmarkEnd w:id="83"/>
    </w:p>
    <w:tbl>
      <w:tblPr>
        <w:tblStyle w:val="GridTable4-Accent5"/>
        <w:tblpPr w:leftFromText="180" w:rightFromText="180" w:vertAnchor="text" w:horzAnchor="margin" w:tblpY="-31"/>
        <w:tblW w:w="930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4A0" w:firstRow="1" w:lastRow="0" w:firstColumn="1" w:lastColumn="0" w:noHBand="0" w:noVBand="1"/>
      </w:tblPr>
      <w:tblGrid>
        <w:gridCol w:w="1366"/>
        <w:gridCol w:w="1046"/>
        <w:gridCol w:w="784"/>
        <w:gridCol w:w="794"/>
        <w:gridCol w:w="720"/>
        <w:gridCol w:w="720"/>
        <w:gridCol w:w="812"/>
        <w:gridCol w:w="808"/>
        <w:gridCol w:w="830"/>
        <w:gridCol w:w="1425"/>
      </w:tblGrid>
      <w:tr w:rsidR="00951B87" w:rsidRPr="00256322" w14:paraId="35C3E3B5" w14:textId="77777777" w:rsidTr="00951B87">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6" w:type="dxa"/>
            <w:vMerge w:val="restart"/>
            <w:hideMark/>
          </w:tcPr>
          <w:p w14:paraId="767F3E4C" w14:textId="77777777" w:rsidR="00AE7D52" w:rsidRPr="00256322" w:rsidRDefault="00AE7D52" w:rsidP="00AE7D52">
            <w:pPr>
              <w:jc w:val="center"/>
              <w:rPr>
                <w:rFonts w:ascii="Times New Roman" w:hAnsi="Times New Roman" w:cs="Times New Roman"/>
                <w:sz w:val="20"/>
                <w:szCs w:val="20"/>
                <w:lang w:val="en-GB" w:eastAsia="de-DE"/>
              </w:rPr>
            </w:pPr>
            <w:bookmarkStart w:id="84" w:name="_Toc138420388"/>
            <w:r w:rsidRPr="00256322">
              <w:rPr>
                <w:rFonts w:ascii="Times New Roman" w:hAnsi="Times New Roman" w:cs="Times New Roman"/>
                <w:sz w:val="20"/>
                <w:szCs w:val="20"/>
                <w:lang w:val="en-GB" w:eastAsia="de-DE"/>
              </w:rPr>
              <w:t>Refrigerants</w:t>
            </w:r>
          </w:p>
        </w:tc>
        <w:tc>
          <w:tcPr>
            <w:tcW w:w="1046" w:type="dxa"/>
            <w:vMerge w:val="restart"/>
            <w:hideMark/>
          </w:tcPr>
          <w:p w14:paraId="0A85F0EF" w14:textId="77777777" w:rsidR="00AE7D52" w:rsidRPr="00256322" w:rsidRDefault="00AE7D52" w:rsidP="00AE7D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GWP</w:t>
            </w:r>
          </w:p>
        </w:tc>
        <w:tc>
          <w:tcPr>
            <w:tcW w:w="5468" w:type="dxa"/>
            <w:gridSpan w:val="7"/>
            <w:hideMark/>
          </w:tcPr>
          <w:p w14:paraId="4F78B619" w14:textId="77777777" w:rsidR="00AE7D52" w:rsidRPr="00256322" w:rsidRDefault="00AE7D52" w:rsidP="00AE7D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Consumption (Metric Tonne)</w:t>
            </w:r>
          </w:p>
        </w:tc>
        <w:tc>
          <w:tcPr>
            <w:tcW w:w="1425" w:type="dxa"/>
            <w:vMerge w:val="restart"/>
          </w:tcPr>
          <w:p w14:paraId="64EEBC8A" w14:textId="77777777" w:rsidR="00AE7D52" w:rsidRPr="00256322" w:rsidRDefault="00AE7D52" w:rsidP="00AE7D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 of Refrigerant share in 2022</w:t>
            </w:r>
          </w:p>
        </w:tc>
      </w:tr>
      <w:tr w:rsidR="00951B87" w:rsidRPr="00256322" w14:paraId="523C561E" w14:textId="77777777" w:rsidTr="00951B8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6" w:type="dxa"/>
            <w:vMerge/>
            <w:hideMark/>
          </w:tcPr>
          <w:p w14:paraId="37036DF9" w14:textId="77777777" w:rsidR="00AE7D52" w:rsidRPr="00256322" w:rsidRDefault="00AE7D52" w:rsidP="00AE7D52">
            <w:pPr>
              <w:rPr>
                <w:rFonts w:ascii="Times New Roman" w:hAnsi="Times New Roman" w:cs="Times New Roman"/>
                <w:sz w:val="20"/>
                <w:szCs w:val="20"/>
                <w:lang w:val="en-GB" w:eastAsia="de-DE"/>
              </w:rPr>
            </w:pPr>
          </w:p>
        </w:tc>
        <w:tc>
          <w:tcPr>
            <w:tcW w:w="1046" w:type="dxa"/>
            <w:vMerge/>
            <w:hideMark/>
          </w:tcPr>
          <w:p w14:paraId="199EAD6B"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p>
        </w:tc>
        <w:tc>
          <w:tcPr>
            <w:tcW w:w="784" w:type="dxa"/>
            <w:hideMark/>
          </w:tcPr>
          <w:p w14:paraId="776FB20B"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2016</w:t>
            </w:r>
          </w:p>
        </w:tc>
        <w:tc>
          <w:tcPr>
            <w:tcW w:w="794" w:type="dxa"/>
            <w:hideMark/>
          </w:tcPr>
          <w:p w14:paraId="130E377A"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2017</w:t>
            </w:r>
          </w:p>
        </w:tc>
        <w:tc>
          <w:tcPr>
            <w:tcW w:w="720" w:type="dxa"/>
            <w:hideMark/>
          </w:tcPr>
          <w:p w14:paraId="2372F0F4"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2018</w:t>
            </w:r>
          </w:p>
        </w:tc>
        <w:tc>
          <w:tcPr>
            <w:tcW w:w="720" w:type="dxa"/>
            <w:hideMark/>
          </w:tcPr>
          <w:p w14:paraId="0B928BDF"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2019</w:t>
            </w:r>
          </w:p>
        </w:tc>
        <w:tc>
          <w:tcPr>
            <w:tcW w:w="812" w:type="dxa"/>
            <w:hideMark/>
          </w:tcPr>
          <w:p w14:paraId="100CAB94"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2020</w:t>
            </w:r>
          </w:p>
        </w:tc>
        <w:tc>
          <w:tcPr>
            <w:tcW w:w="808" w:type="dxa"/>
            <w:hideMark/>
          </w:tcPr>
          <w:p w14:paraId="511EFDC5"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2021</w:t>
            </w:r>
          </w:p>
        </w:tc>
        <w:tc>
          <w:tcPr>
            <w:tcW w:w="827" w:type="dxa"/>
            <w:hideMark/>
          </w:tcPr>
          <w:p w14:paraId="2CFA4077"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r w:rsidRPr="00256322">
              <w:rPr>
                <w:rFonts w:ascii="Times New Roman" w:hAnsi="Times New Roman" w:cs="Times New Roman"/>
                <w:b/>
                <w:bCs/>
                <w:sz w:val="20"/>
                <w:szCs w:val="20"/>
                <w:lang w:val="en-GB" w:eastAsia="de-DE"/>
              </w:rPr>
              <w:t>2022</w:t>
            </w:r>
          </w:p>
        </w:tc>
        <w:tc>
          <w:tcPr>
            <w:tcW w:w="1425" w:type="dxa"/>
            <w:vMerge/>
          </w:tcPr>
          <w:p w14:paraId="1787DD2A"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eastAsia="de-DE"/>
              </w:rPr>
            </w:pPr>
          </w:p>
        </w:tc>
      </w:tr>
      <w:tr w:rsidR="00951B87" w:rsidRPr="00256322" w14:paraId="49DE364B" w14:textId="77777777" w:rsidTr="00951B87">
        <w:trPr>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6FC0B023"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R32</w:t>
            </w:r>
          </w:p>
        </w:tc>
        <w:tc>
          <w:tcPr>
            <w:tcW w:w="1046" w:type="dxa"/>
            <w:noWrap/>
            <w:hideMark/>
          </w:tcPr>
          <w:p w14:paraId="4E32167D" w14:textId="77777777" w:rsidR="00AE7D52" w:rsidRPr="00256322" w:rsidRDefault="00AE7D52" w:rsidP="00AE7D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675</w:t>
            </w:r>
          </w:p>
        </w:tc>
        <w:tc>
          <w:tcPr>
            <w:tcW w:w="784" w:type="dxa"/>
            <w:hideMark/>
          </w:tcPr>
          <w:p w14:paraId="7295A946"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728BE9E6"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7C9905FA"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1587378B"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812" w:type="dxa"/>
            <w:hideMark/>
          </w:tcPr>
          <w:p w14:paraId="7F6A7C60"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808" w:type="dxa"/>
            <w:hideMark/>
          </w:tcPr>
          <w:p w14:paraId="33326783"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827" w:type="dxa"/>
            <w:hideMark/>
          </w:tcPr>
          <w:p w14:paraId="2FB9D127"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10.50</w:t>
            </w:r>
          </w:p>
        </w:tc>
        <w:tc>
          <w:tcPr>
            <w:tcW w:w="1425" w:type="dxa"/>
          </w:tcPr>
          <w:p w14:paraId="0699805D" w14:textId="77777777" w:rsidR="00AE7D52" w:rsidRPr="00256322" w:rsidRDefault="00AE7D52"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6.08%</w:t>
            </w:r>
          </w:p>
        </w:tc>
      </w:tr>
      <w:tr w:rsidR="00951B87" w:rsidRPr="00256322" w14:paraId="39C8C96B" w14:textId="77777777" w:rsidTr="00951B8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6CD5B229"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R134a</w:t>
            </w:r>
          </w:p>
        </w:tc>
        <w:tc>
          <w:tcPr>
            <w:tcW w:w="1046" w:type="dxa"/>
            <w:noWrap/>
            <w:hideMark/>
          </w:tcPr>
          <w:p w14:paraId="5D20C3B5" w14:textId="77777777" w:rsidR="00AE7D52" w:rsidRPr="00256322" w:rsidRDefault="00AE7D52" w:rsidP="00AE7D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1,430</w:t>
            </w:r>
          </w:p>
        </w:tc>
        <w:tc>
          <w:tcPr>
            <w:tcW w:w="784" w:type="dxa"/>
            <w:hideMark/>
          </w:tcPr>
          <w:p w14:paraId="4D00D77C"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34579CFE"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202E9A29"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38.30</w:t>
            </w:r>
          </w:p>
        </w:tc>
        <w:tc>
          <w:tcPr>
            <w:tcW w:w="720" w:type="dxa"/>
            <w:hideMark/>
          </w:tcPr>
          <w:p w14:paraId="36DCE139"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40.30</w:t>
            </w:r>
          </w:p>
        </w:tc>
        <w:tc>
          <w:tcPr>
            <w:tcW w:w="812" w:type="dxa"/>
            <w:hideMark/>
          </w:tcPr>
          <w:p w14:paraId="52B928BD"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65.96</w:t>
            </w:r>
          </w:p>
        </w:tc>
        <w:tc>
          <w:tcPr>
            <w:tcW w:w="808" w:type="dxa"/>
            <w:hideMark/>
          </w:tcPr>
          <w:p w14:paraId="245CBD1E"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70.58</w:t>
            </w:r>
          </w:p>
        </w:tc>
        <w:tc>
          <w:tcPr>
            <w:tcW w:w="827" w:type="dxa"/>
            <w:hideMark/>
          </w:tcPr>
          <w:p w14:paraId="14CFF54D" w14:textId="0D14B279" w:rsidR="00AE7D52" w:rsidRPr="00256322" w:rsidRDefault="00AE7D52" w:rsidP="00A9482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80.</w:t>
            </w:r>
            <w:r w:rsidR="00A9482F" w:rsidRPr="00256322">
              <w:rPr>
                <w:rFonts w:ascii="Times New Roman" w:hAnsi="Times New Roman" w:cs="Times New Roman"/>
                <w:sz w:val="20"/>
                <w:szCs w:val="20"/>
                <w:lang w:val="en-GB" w:eastAsia="de-DE"/>
              </w:rPr>
              <w:t>09</w:t>
            </w:r>
          </w:p>
        </w:tc>
        <w:tc>
          <w:tcPr>
            <w:tcW w:w="1425" w:type="dxa"/>
          </w:tcPr>
          <w:p w14:paraId="090256CE" w14:textId="77777777" w:rsidR="00AE7D52" w:rsidRPr="00256322" w:rsidRDefault="00AE7D52"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46.34%</w:t>
            </w:r>
          </w:p>
        </w:tc>
      </w:tr>
      <w:tr w:rsidR="00951B87" w:rsidRPr="00256322" w14:paraId="0BF1A5BA" w14:textId="77777777" w:rsidTr="00951B87">
        <w:trPr>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66E3EAA1"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R404A</w:t>
            </w:r>
          </w:p>
        </w:tc>
        <w:tc>
          <w:tcPr>
            <w:tcW w:w="1046" w:type="dxa"/>
            <w:noWrap/>
            <w:hideMark/>
          </w:tcPr>
          <w:p w14:paraId="50AD1DBF" w14:textId="77777777" w:rsidR="00AE7D52" w:rsidRPr="00256322" w:rsidRDefault="00AE7D52" w:rsidP="00AE7D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3,920</w:t>
            </w:r>
          </w:p>
        </w:tc>
        <w:tc>
          <w:tcPr>
            <w:tcW w:w="784" w:type="dxa"/>
            <w:hideMark/>
          </w:tcPr>
          <w:p w14:paraId="1C5AFA83"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69492A0F"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10.30</w:t>
            </w:r>
          </w:p>
        </w:tc>
        <w:tc>
          <w:tcPr>
            <w:tcW w:w="720" w:type="dxa"/>
            <w:hideMark/>
          </w:tcPr>
          <w:p w14:paraId="36DF83AD"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12.3</w:t>
            </w:r>
          </w:p>
        </w:tc>
        <w:tc>
          <w:tcPr>
            <w:tcW w:w="720" w:type="dxa"/>
            <w:hideMark/>
          </w:tcPr>
          <w:p w14:paraId="37CB51D9"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12.00</w:t>
            </w:r>
          </w:p>
        </w:tc>
        <w:tc>
          <w:tcPr>
            <w:tcW w:w="812" w:type="dxa"/>
            <w:hideMark/>
          </w:tcPr>
          <w:p w14:paraId="0E0FCF0C"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14.65</w:t>
            </w:r>
          </w:p>
        </w:tc>
        <w:tc>
          <w:tcPr>
            <w:tcW w:w="808" w:type="dxa"/>
            <w:hideMark/>
          </w:tcPr>
          <w:p w14:paraId="0F86B157"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17.85</w:t>
            </w:r>
          </w:p>
        </w:tc>
        <w:tc>
          <w:tcPr>
            <w:tcW w:w="827" w:type="dxa"/>
            <w:hideMark/>
          </w:tcPr>
          <w:p w14:paraId="3D4E1000"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21.78</w:t>
            </w:r>
          </w:p>
        </w:tc>
        <w:tc>
          <w:tcPr>
            <w:tcW w:w="1425" w:type="dxa"/>
          </w:tcPr>
          <w:p w14:paraId="76C8AF15" w14:textId="77777777" w:rsidR="00AE7D52" w:rsidRPr="00256322" w:rsidRDefault="00AE7D52"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12.60%</w:t>
            </w:r>
          </w:p>
        </w:tc>
      </w:tr>
      <w:tr w:rsidR="00951B87" w:rsidRPr="00256322" w14:paraId="6FFB493B" w14:textId="77777777" w:rsidTr="00951B8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506F9607"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R407A</w:t>
            </w:r>
          </w:p>
        </w:tc>
        <w:tc>
          <w:tcPr>
            <w:tcW w:w="1046" w:type="dxa"/>
            <w:noWrap/>
            <w:hideMark/>
          </w:tcPr>
          <w:p w14:paraId="63DB72FE" w14:textId="77777777" w:rsidR="00AE7D52" w:rsidRPr="00256322" w:rsidRDefault="00AE7D52" w:rsidP="00AE7D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2,107</w:t>
            </w:r>
          </w:p>
        </w:tc>
        <w:tc>
          <w:tcPr>
            <w:tcW w:w="784" w:type="dxa"/>
            <w:hideMark/>
          </w:tcPr>
          <w:p w14:paraId="74D75C0D"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04F36081"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4.90</w:t>
            </w:r>
          </w:p>
        </w:tc>
        <w:tc>
          <w:tcPr>
            <w:tcW w:w="720" w:type="dxa"/>
            <w:hideMark/>
          </w:tcPr>
          <w:p w14:paraId="07C9D90F"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5.00</w:t>
            </w:r>
          </w:p>
        </w:tc>
        <w:tc>
          <w:tcPr>
            <w:tcW w:w="720" w:type="dxa"/>
            <w:hideMark/>
          </w:tcPr>
          <w:p w14:paraId="6598BDA8"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6.30</w:t>
            </w:r>
          </w:p>
        </w:tc>
        <w:tc>
          <w:tcPr>
            <w:tcW w:w="812" w:type="dxa"/>
            <w:hideMark/>
          </w:tcPr>
          <w:p w14:paraId="2FB0D27D"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6.50</w:t>
            </w:r>
          </w:p>
        </w:tc>
        <w:tc>
          <w:tcPr>
            <w:tcW w:w="808" w:type="dxa"/>
            <w:hideMark/>
          </w:tcPr>
          <w:p w14:paraId="2D87D3F0"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10.50</w:t>
            </w:r>
          </w:p>
        </w:tc>
        <w:tc>
          <w:tcPr>
            <w:tcW w:w="827" w:type="dxa"/>
            <w:hideMark/>
          </w:tcPr>
          <w:p w14:paraId="4EDA5F73"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15.00</w:t>
            </w:r>
          </w:p>
        </w:tc>
        <w:tc>
          <w:tcPr>
            <w:tcW w:w="1425" w:type="dxa"/>
          </w:tcPr>
          <w:p w14:paraId="2A8CA0A3" w14:textId="77777777" w:rsidR="00AE7D52" w:rsidRPr="00256322" w:rsidRDefault="00AE7D52"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8.68%</w:t>
            </w:r>
          </w:p>
        </w:tc>
      </w:tr>
      <w:tr w:rsidR="00951B87" w:rsidRPr="00256322" w14:paraId="7C49F619" w14:textId="77777777" w:rsidTr="00951B87">
        <w:trPr>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1635493B"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R407C</w:t>
            </w:r>
          </w:p>
        </w:tc>
        <w:tc>
          <w:tcPr>
            <w:tcW w:w="1046" w:type="dxa"/>
            <w:noWrap/>
            <w:hideMark/>
          </w:tcPr>
          <w:p w14:paraId="15472C63" w14:textId="77777777" w:rsidR="00AE7D52" w:rsidRPr="00256322" w:rsidRDefault="00AE7D52" w:rsidP="00AE7D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1,774</w:t>
            </w:r>
          </w:p>
        </w:tc>
        <w:tc>
          <w:tcPr>
            <w:tcW w:w="784" w:type="dxa"/>
            <w:hideMark/>
          </w:tcPr>
          <w:p w14:paraId="667E7E2C"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6.10</w:t>
            </w:r>
          </w:p>
        </w:tc>
        <w:tc>
          <w:tcPr>
            <w:tcW w:w="794" w:type="dxa"/>
            <w:hideMark/>
          </w:tcPr>
          <w:p w14:paraId="1DBB3E45"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3.20</w:t>
            </w:r>
          </w:p>
        </w:tc>
        <w:tc>
          <w:tcPr>
            <w:tcW w:w="720" w:type="dxa"/>
            <w:hideMark/>
          </w:tcPr>
          <w:p w14:paraId="3350A034"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4.40</w:t>
            </w:r>
          </w:p>
        </w:tc>
        <w:tc>
          <w:tcPr>
            <w:tcW w:w="720" w:type="dxa"/>
            <w:hideMark/>
          </w:tcPr>
          <w:p w14:paraId="371EBB24"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5.70</w:t>
            </w:r>
          </w:p>
        </w:tc>
        <w:tc>
          <w:tcPr>
            <w:tcW w:w="812" w:type="dxa"/>
            <w:hideMark/>
          </w:tcPr>
          <w:p w14:paraId="30FE1C29"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5.10</w:t>
            </w:r>
          </w:p>
        </w:tc>
        <w:tc>
          <w:tcPr>
            <w:tcW w:w="808" w:type="dxa"/>
            <w:hideMark/>
          </w:tcPr>
          <w:p w14:paraId="1F8B20B2"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7.16</w:t>
            </w:r>
          </w:p>
        </w:tc>
        <w:tc>
          <w:tcPr>
            <w:tcW w:w="827" w:type="dxa"/>
            <w:hideMark/>
          </w:tcPr>
          <w:p w14:paraId="3772114D"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8.00</w:t>
            </w:r>
          </w:p>
        </w:tc>
        <w:tc>
          <w:tcPr>
            <w:tcW w:w="1425" w:type="dxa"/>
          </w:tcPr>
          <w:p w14:paraId="2E0E7923" w14:textId="77777777" w:rsidR="00AE7D52" w:rsidRPr="00256322" w:rsidRDefault="00AE7D52"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4.63%</w:t>
            </w:r>
          </w:p>
        </w:tc>
      </w:tr>
      <w:tr w:rsidR="00951B87" w:rsidRPr="00256322" w14:paraId="026061DF" w14:textId="77777777" w:rsidTr="00951B8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3C731ABD"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R410A</w:t>
            </w:r>
          </w:p>
        </w:tc>
        <w:tc>
          <w:tcPr>
            <w:tcW w:w="1046" w:type="dxa"/>
            <w:noWrap/>
            <w:hideMark/>
          </w:tcPr>
          <w:p w14:paraId="26D58FAA" w14:textId="77777777" w:rsidR="00AE7D52" w:rsidRPr="00256322" w:rsidRDefault="00AE7D52" w:rsidP="00AE7D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2,088</w:t>
            </w:r>
          </w:p>
        </w:tc>
        <w:tc>
          <w:tcPr>
            <w:tcW w:w="784" w:type="dxa"/>
            <w:hideMark/>
          </w:tcPr>
          <w:p w14:paraId="69F53FC7"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009C9907"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7.40</w:t>
            </w:r>
          </w:p>
        </w:tc>
        <w:tc>
          <w:tcPr>
            <w:tcW w:w="720" w:type="dxa"/>
            <w:hideMark/>
          </w:tcPr>
          <w:p w14:paraId="12A74BF5"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7.90</w:t>
            </w:r>
          </w:p>
        </w:tc>
        <w:tc>
          <w:tcPr>
            <w:tcW w:w="720" w:type="dxa"/>
            <w:hideMark/>
          </w:tcPr>
          <w:p w14:paraId="3719A224"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8.90</w:t>
            </w:r>
          </w:p>
        </w:tc>
        <w:tc>
          <w:tcPr>
            <w:tcW w:w="812" w:type="dxa"/>
            <w:hideMark/>
          </w:tcPr>
          <w:p w14:paraId="6D6DFD87"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14.50</w:t>
            </w:r>
          </w:p>
        </w:tc>
        <w:tc>
          <w:tcPr>
            <w:tcW w:w="808" w:type="dxa"/>
            <w:hideMark/>
          </w:tcPr>
          <w:p w14:paraId="2FA42047"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18.34</w:t>
            </w:r>
          </w:p>
        </w:tc>
        <w:tc>
          <w:tcPr>
            <w:tcW w:w="827" w:type="dxa"/>
            <w:hideMark/>
          </w:tcPr>
          <w:p w14:paraId="4676FD90"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19.15</w:t>
            </w:r>
          </w:p>
        </w:tc>
        <w:tc>
          <w:tcPr>
            <w:tcW w:w="1425" w:type="dxa"/>
          </w:tcPr>
          <w:p w14:paraId="5DEA58E0" w14:textId="77777777" w:rsidR="00AE7D52" w:rsidRPr="00256322" w:rsidRDefault="00AE7D52"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11.08%</w:t>
            </w:r>
          </w:p>
        </w:tc>
      </w:tr>
      <w:tr w:rsidR="00951B87" w:rsidRPr="00256322" w14:paraId="0EA42B87" w14:textId="77777777" w:rsidTr="00951B87">
        <w:trPr>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469748FB"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R507A</w:t>
            </w:r>
          </w:p>
        </w:tc>
        <w:tc>
          <w:tcPr>
            <w:tcW w:w="1046" w:type="dxa"/>
            <w:noWrap/>
            <w:hideMark/>
          </w:tcPr>
          <w:p w14:paraId="34D79C07" w14:textId="77777777" w:rsidR="00AE7D52" w:rsidRPr="00256322" w:rsidRDefault="00AE7D52" w:rsidP="00AE7D5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3,985</w:t>
            </w:r>
          </w:p>
        </w:tc>
        <w:tc>
          <w:tcPr>
            <w:tcW w:w="784" w:type="dxa"/>
            <w:hideMark/>
          </w:tcPr>
          <w:p w14:paraId="4E899707"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0F73C342"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67167B0A"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647B1415"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812" w:type="dxa"/>
            <w:hideMark/>
          </w:tcPr>
          <w:p w14:paraId="60BE6795"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6.23</w:t>
            </w:r>
          </w:p>
        </w:tc>
        <w:tc>
          <w:tcPr>
            <w:tcW w:w="808" w:type="dxa"/>
            <w:hideMark/>
          </w:tcPr>
          <w:p w14:paraId="0398A5EF"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7.23</w:t>
            </w:r>
          </w:p>
        </w:tc>
        <w:tc>
          <w:tcPr>
            <w:tcW w:w="827" w:type="dxa"/>
            <w:hideMark/>
          </w:tcPr>
          <w:p w14:paraId="12227D65"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10.80</w:t>
            </w:r>
          </w:p>
        </w:tc>
        <w:tc>
          <w:tcPr>
            <w:tcW w:w="1425" w:type="dxa"/>
          </w:tcPr>
          <w:p w14:paraId="50314EAD" w14:textId="77777777" w:rsidR="00AE7D52" w:rsidRPr="00256322" w:rsidRDefault="00AE7D52"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6.25%</w:t>
            </w:r>
          </w:p>
        </w:tc>
      </w:tr>
      <w:tr w:rsidR="00951B87" w:rsidRPr="00256322" w14:paraId="6F476DAE" w14:textId="77777777" w:rsidTr="00951B8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4B268401" w14:textId="77777777" w:rsidR="00AE7D52" w:rsidRPr="00256322" w:rsidRDefault="00AE7D52" w:rsidP="00AE7D52">
            <w:pPr>
              <w:jc w:val="center"/>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R508B</w:t>
            </w:r>
          </w:p>
        </w:tc>
        <w:tc>
          <w:tcPr>
            <w:tcW w:w="1046" w:type="dxa"/>
            <w:noWrap/>
            <w:hideMark/>
          </w:tcPr>
          <w:p w14:paraId="1FA2E96A" w14:textId="77777777" w:rsidR="00AE7D52" w:rsidRPr="00256322" w:rsidRDefault="00AE7D52" w:rsidP="00AE7D5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3,985</w:t>
            </w:r>
          </w:p>
        </w:tc>
        <w:tc>
          <w:tcPr>
            <w:tcW w:w="784" w:type="dxa"/>
            <w:hideMark/>
          </w:tcPr>
          <w:p w14:paraId="47E1532F"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94" w:type="dxa"/>
            <w:hideMark/>
          </w:tcPr>
          <w:p w14:paraId="2A411D73"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1F13836B"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0.00</w:t>
            </w:r>
          </w:p>
        </w:tc>
        <w:tc>
          <w:tcPr>
            <w:tcW w:w="720" w:type="dxa"/>
            <w:hideMark/>
          </w:tcPr>
          <w:p w14:paraId="4AA57404"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0.02</w:t>
            </w:r>
          </w:p>
        </w:tc>
        <w:tc>
          <w:tcPr>
            <w:tcW w:w="812" w:type="dxa"/>
            <w:hideMark/>
          </w:tcPr>
          <w:p w14:paraId="4860969E"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3.05</w:t>
            </w:r>
          </w:p>
        </w:tc>
        <w:tc>
          <w:tcPr>
            <w:tcW w:w="808" w:type="dxa"/>
            <w:hideMark/>
          </w:tcPr>
          <w:p w14:paraId="3C7F0B15"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5.20</w:t>
            </w:r>
          </w:p>
        </w:tc>
        <w:tc>
          <w:tcPr>
            <w:tcW w:w="827" w:type="dxa"/>
            <w:hideMark/>
          </w:tcPr>
          <w:p w14:paraId="70D8FCBE" w14:textId="77777777" w:rsidR="00AE7D52" w:rsidRPr="00256322" w:rsidRDefault="00AE7D52" w:rsidP="00AE7D5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7.50</w:t>
            </w:r>
          </w:p>
        </w:tc>
        <w:tc>
          <w:tcPr>
            <w:tcW w:w="1425" w:type="dxa"/>
          </w:tcPr>
          <w:p w14:paraId="4F64F63D" w14:textId="77777777" w:rsidR="00AE7D52" w:rsidRPr="00256322" w:rsidRDefault="00AE7D52" w:rsidP="00A948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4.34%</w:t>
            </w:r>
          </w:p>
        </w:tc>
      </w:tr>
      <w:tr w:rsidR="00951B87" w:rsidRPr="00256322" w14:paraId="314BDFE2" w14:textId="77777777" w:rsidTr="00951B87">
        <w:trPr>
          <w:trHeight w:val="237"/>
        </w:trPr>
        <w:tc>
          <w:tcPr>
            <w:cnfStyle w:val="001000000000" w:firstRow="0" w:lastRow="0" w:firstColumn="1" w:lastColumn="0" w:oddVBand="0" w:evenVBand="0" w:oddHBand="0" w:evenHBand="0" w:firstRowFirstColumn="0" w:firstRowLastColumn="0" w:lastRowFirstColumn="0" w:lastRowLastColumn="0"/>
            <w:tcW w:w="2412" w:type="dxa"/>
            <w:gridSpan w:val="2"/>
            <w:noWrap/>
          </w:tcPr>
          <w:p w14:paraId="22479F27" w14:textId="77777777" w:rsidR="00AE7D52" w:rsidRPr="00256322" w:rsidRDefault="00AE7D52" w:rsidP="00AE7D52">
            <w:pPr>
              <w:jc w:val="right"/>
              <w:rPr>
                <w:rFonts w:ascii="Times New Roman" w:hAnsi="Times New Roman" w:cs="Times New Roman"/>
                <w:sz w:val="20"/>
                <w:szCs w:val="20"/>
                <w:lang w:val="en-GB" w:eastAsia="de-DE"/>
              </w:rPr>
            </w:pPr>
            <w:r w:rsidRPr="00256322">
              <w:rPr>
                <w:rFonts w:ascii="Times New Roman" w:hAnsi="Times New Roman" w:cs="Times New Roman"/>
                <w:sz w:val="20"/>
                <w:szCs w:val="20"/>
                <w:lang w:val="en-GB" w:eastAsia="de-DE"/>
              </w:rPr>
              <w:t>Total</w:t>
            </w:r>
          </w:p>
        </w:tc>
        <w:tc>
          <w:tcPr>
            <w:tcW w:w="784" w:type="dxa"/>
            <w:shd w:val="clear" w:color="auto" w:fill="auto"/>
            <w:vAlign w:val="bottom"/>
          </w:tcPr>
          <w:p w14:paraId="30B16739"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6.10</w:t>
            </w:r>
          </w:p>
        </w:tc>
        <w:tc>
          <w:tcPr>
            <w:tcW w:w="794" w:type="dxa"/>
            <w:shd w:val="clear" w:color="auto" w:fill="auto"/>
            <w:vAlign w:val="bottom"/>
          </w:tcPr>
          <w:p w14:paraId="20D1B732"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25.80</w:t>
            </w:r>
          </w:p>
        </w:tc>
        <w:tc>
          <w:tcPr>
            <w:tcW w:w="720" w:type="dxa"/>
            <w:shd w:val="clear" w:color="auto" w:fill="auto"/>
            <w:vAlign w:val="bottom"/>
          </w:tcPr>
          <w:p w14:paraId="286DC990"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67.90</w:t>
            </w:r>
          </w:p>
        </w:tc>
        <w:tc>
          <w:tcPr>
            <w:tcW w:w="720" w:type="dxa"/>
            <w:shd w:val="clear" w:color="auto" w:fill="auto"/>
            <w:vAlign w:val="bottom"/>
          </w:tcPr>
          <w:p w14:paraId="16DA6F55"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73.22</w:t>
            </w:r>
          </w:p>
        </w:tc>
        <w:tc>
          <w:tcPr>
            <w:tcW w:w="812" w:type="dxa"/>
            <w:shd w:val="clear" w:color="auto" w:fill="auto"/>
            <w:vAlign w:val="bottom"/>
          </w:tcPr>
          <w:p w14:paraId="54EDD76F"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115.99</w:t>
            </w:r>
          </w:p>
        </w:tc>
        <w:tc>
          <w:tcPr>
            <w:tcW w:w="808" w:type="dxa"/>
            <w:shd w:val="clear" w:color="auto" w:fill="auto"/>
            <w:vAlign w:val="bottom"/>
          </w:tcPr>
          <w:p w14:paraId="436EA912"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136.86</w:t>
            </w:r>
          </w:p>
        </w:tc>
        <w:tc>
          <w:tcPr>
            <w:tcW w:w="827" w:type="dxa"/>
            <w:shd w:val="clear" w:color="auto" w:fill="auto"/>
            <w:vAlign w:val="bottom"/>
          </w:tcPr>
          <w:p w14:paraId="0758F906" w14:textId="77777777" w:rsidR="00AE7D52" w:rsidRPr="00256322" w:rsidRDefault="00AE7D52" w:rsidP="00AE7D5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color w:val="000000"/>
                <w:sz w:val="20"/>
                <w:szCs w:val="20"/>
                <w:lang w:val="en-GB"/>
              </w:rPr>
              <w:t>172.83</w:t>
            </w:r>
          </w:p>
        </w:tc>
        <w:tc>
          <w:tcPr>
            <w:tcW w:w="1425" w:type="dxa"/>
          </w:tcPr>
          <w:p w14:paraId="7B561AB7" w14:textId="77777777" w:rsidR="00AE7D52" w:rsidRPr="00256322" w:rsidRDefault="00AE7D52" w:rsidP="00A948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eastAsia="de-DE"/>
              </w:rPr>
            </w:pPr>
            <w:r w:rsidRPr="00256322">
              <w:rPr>
                <w:rFonts w:ascii="Times New Roman" w:hAnsi="Times New Roman" w:cs="Times New Roman"/>
                <w:b/>
                <w:sz w:val="20"/>
                <w:szCs w:val="20"/>
                <w:lang w:val="en-GB" w:eastAsia="de-DE"/>
              </w:rPr>
              <w:t>100%</w:t>
            </w:r>
          </w:p>
        </w:tc>
      </w:tr>
    </w:tbl>
    <w:p w14:paraId="746D3788" w14:textId="77777777" w:rsidR="00AE7D52" w:rsidRPr="00256322" w:rsidRDefault="00AE7D52" w:rsidP="00A03F7A">
      <w:pPr>
        <w:rPr>
          <w:color w:val="000000" w:themeColor="text1"/>
          <w:lang w:val="en-GB"/>
        </w:rPr>
      </w:pPr>
    </w:p>
    <w:p w14:paraId="0939577F" w14:textId="7AAF88B9" w:rsidR="00EC0D6C" w:rsidRPr="00256322" w:rsidRDefault="00EC0D6C" w:rsidP="00EC0D6C">
      <w:pPr>
        <w:rPr>
          <w:color w:val="000000" w:themeColor="text1"/>
          <w:lang w:val="en-GB"/>
        </w:rPr>
      </w:pPr>
      <w:r w:rsidRPr="00256322">
        <w:rPr>
          <w:color w:val="000000" w:themeColor="text1"/>
          <w:lang w:val="en-GB"/>
        </w:rPr>
        <w:t>In 2022, R134a was the dominant refrigerant consumed making up 46.34% of total HFC consumption. The other HFCs namely R508</w:t>
      </w:r>
      <w:r w:rsidR="00A8207C" w:rsidRPr="00256322">
        <w:rPr>
          <w:color w:val="000000" w:themeColor="text1"/>
          <w:lang w:val="en-GB"/>
        </w:rPr>
        <w:t>B, R407C, R32, R507A, R407A, R410</w:t>
      </w:r>
      <w:r w:rsidRPr="00256322">
        <w:rPr>
          <w:color w:val="000000" w:themeColor="text1"/>
          <w:lang w:val="en-GB"/>
        </w:rPr>
        <w:t xml:space="preserve">A </w:t>
      </w:r>
      <w:r w:rsidR="00A8207C" w:rsidRPr="00256322">
        <w:rPr>
          <w:color w:val="000000" w:themeColor="text1"/>
          <w:lang w:val="en-GB"/>
        </w:rPr>
        <w:t xml:space="preserve">and R404A </w:t>
      </w:r>
      <w:r w:rsidRPr="00256322">
        <w:rPr>
          <w:color w:val="000000" w:themeColor="text1"/>
          <w:lang w:val="en-GB"/>
        </w:rPr>
        <w:t>accounted for 4-13% of total HFCs. Due to significantly different GWP between refrigerants, variations in absolute quantities of specific refrigerants do not reflect a similar pattern in CO</w:t>
      </w:r>
      <w:r w:rsidRPr="00256322">
        <w:rPr>
          <w:color w:val="000000" w:themeColor="text1"/>
          <w:vertAlign w:val="subscript"/>
          <w:lang w:val="en-GB"/>
        </w:rPr>
        <w:t>2</w:t>
      </w:r>
      <w:r w:rsidRPr="00256322">
        <w:rPr>
          <w:color w:val="000000" w:themeColor="text1"/>
          <w:lang w:val="en-GB"/>
        </w:rPr>
        <w:t>eq emissions. For instance, R134a constitutes 46.34% of the total refrigerant used, but emits 29.60% of total CO</w:t>
      </w:r>
      <w:r w:rsidRPr="00256322">
        <w:rPr>
          <w:color w:val="000000" w:themeColor="text1"/>
          <w:vertAlign w:val="subscript"/>
          <w:lang w:val="en-GB"/>
        </w:rPr>
        <w:t>2</w:t>
      </w:r>
      <w:r w:rsidRPr="00256322">
        <w:rPr>
          <w:color w:val="000000" w:themeColor="text1"/>
          <w:lang w:val="en-GB"/>
        </w:rPr>
        <w:t>eq emissions.  In contrast R404A which amounts for only 12.60% of total HFC refrigerant quantities is responsible for 22.08% of the CO</w:t>
      </w:r>
      <w:r w:rsidRPr="00256322">
        <w:rPr>
          <w:color w:val="000000" w:themeColor="text1"/>
          <w:vertAlign w:val="subscript"/>
          <w:lang w:val="en-GB"/>
        </w:rPr>
        <w:t>2</w:t>
      </w:r>
      <w:r w:rsidRPr="00256322">
        <w:rPr>
          <w:color w:val="000000" w:themeColor="text1"/>
          <w:lang w:val="en-GB"/>
        </w:rPr>
        <w:t>eq emissions</w:t>
      </w:r>
      <w:r w:rsidR="0076296F" w:rsidRPr="00256322">
        <w:rPr>
          <w:color w:val="000000" w:themeColor="text1"/>
          <w:lang w:val="en-GB"/>
        </w:rPr>
        <w:t xml:space="preserve"> (see Table 7</w:t>
      </w:r>
      <w:r w:rsidR="00F86425" w:rsidRPr="00256322">
        <w:rPr>
          <w:color w:val="000000" w:themeColor="text1"/>
          <w:lang w:val="en-GB"/>
        </w:rPr>
        <w:t>)</w:t>
      </w:r>
      <w:r w:rsidRPr="00256322">
        <w:rPr>
          <w:color w:val="000000" w:themeColor="text1"/>
          <w:lang w:val="en-GB"/>
        </w:rPr>
        <w:t xml:space="preserve">.  </w:t>
      </w:r>
    </w:p>
    <w:p w14:paraId="319C6EC6" w14:textId="1DBD3C26" w:rsidR="001C295D" w:rsidRPr="00256322" w:rsidRDefault="00EC0D6C" w:rsidP="00EC0D6C">
      <w:pPr>
        <w:rPr>
          <w:color w:val="000000" w:themeColor="text1"/>
          <w:lang w:val="en-GB"/>
        </w:rPr>
      </w:pPr>
      <w:r w:rsidRPr="00256322">
        <w:rPr>
          <w:color w:val="000000" w:themeColor="text1"/>
          <w:lang w:val="en-GB"/>
        </w:rPr>
        <w:t>This is an important factor that defines the kind of strategy Sierra Leone must adopt in order to ensure that the overall CO</w:t>
      </w:r>
      <w:r w:rsidRPr="00256322">
        <w:rPr>
          <w:color w:val="000000" w:themeColor="text1"/>
          <w:vertAlign w:val="subscript"/>
          <w:lang w:val="en-GB"/>
        </w:rPr>
        <w:t>2</w:t>
      </w:r>
      <w:r w:rsidRPr="00256322">
        <w:rPr>
          <w:color w:val="000000" w:themeColor="text1"/>
          <w:lang w:val="en-GB"/>
        </w:rPr>
        <w:t>eq emissions are contained in order to comply with the Kigali phase down targets.</w:t>
      </w:r>
    </w:p>
    <w:p w14:paraId="2C0E4062" w14:textId="77777777" w:rsidR="00EC0D6C" w:rsidRPr="00256322" w:rsidRDefault="00EC0D6C" w:rsidP="00EC0D6C">
      <w:pPr>
        <w:rPr>
          <w:lang w:val="en-GB"/>
        </w:rPr>
      </w:pPr>
    </w:p>
    <w:p w14:paraId="3DC0EBBE" w14:textId="4770377E" w:rsidR="00453C3B" w:rsidRPr="00256322" w:rsidRDefault="0076296F" w:rsidP="0076296F">
      <w:pPr>
        <w:pStyle w:val="Caption"/>
        <w:rPr>
          <w:rFonts w:ascii="Times New Roman" w:hAnsi="Times New Roman" w:cs="Times New Roman"/>
          <w:i w:val="0"/>
          <w:color w:val="000000" w:themeColor="text1"/>
          <w:sz w:val="22"/>
          <w:szCs w:val="22"/>
        </w:rPr>
      </w:pPr>
      <w:bookmarkStart w:id="85" w:name="_Toc142997898"/>
      <w:bookmarkStart w:id="86" w:name="_Toc157498727"/>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7</w:t>
      </w:r>
      <w:r w:rsidRPr="00256322">
        <w:rPr>
          <w:rFonts w:ascii="Times New Roman" w:hAnsi="Times New Roman" w:cs="Times New Roman"/>
          <w:i w:val="0"/>
          <w:color w:val="000000" w:themeColor="text1"/>
          <w:sz w:val="22"/>
          <w:szCs w:val="22"/>
        </w:rPr>
        <w:fldChar w:fldCharType="end"/>
      </w:r>
      <w:r w:rsidR="00661EA8" w:rsidRPr="00256322">
        <w:rPr>
          <w:rFonts w:ascii="Times New Roman" w:hAnsi="Times New Roman" w:cs="Times New Roman"/>
          <w:i w:val="0"/>
          <w:color w:val="000000" w:themeColor="text1"/>
          <w:sz w:val="22"/>
          <w:szCs w:val="22"/>
        </w:rPr>
        <w:t>:</w:t>
      </w:r>
      <w:r w:rsidR="00453C3B" w:rsidRPr="00256322">
        <w:rPr>
          <w:rFonts w:ascii="Times New Roman" w:hAnsi="Times New Roman" w:cs="Times New Roman"/>
          <w:i w:val="0"/>
          <w:color w:val="000000" w:themeColor="text1"/>
          <w:sz w:val="22"/>
          <w:szCs w:val="22"/>
        </w:rPr>
        <w:t xml:space="preserve"> C</w:t>
      </w:r>
      <w:r w:rsidR="0023269F" w:rsidRPr="00256322">
        <w:rPr>
          <w:rFonts w:ascii="Times New Roman" w:hAnsi="Times New Roman" w:cs="Times New Roman"/>
          <w:i w:val="0"/>
          <w:color w:val="000000" w:themeColor="text1"/>
          <w:sz w:val="22"/>
          <w:szCs w:val="22"/>
        </w:rPr>
        <w:t>O</w:t>
      </w:r>
      <w:r w:rsidR="00453C3B" w:rsidRPr="00256322">
        <w:rPr>
          <w:rFonts w:ascii="Times New Roman" w:hAnsi="Times New Roman" w:cs="Times New Roman"/>
          <w:i w:val="0"/>
          <w:color w:val="000000" w:themeColor="text1"/>
          <w:sz w:val="22"/>
          <w:szCs w:val="22"/>
          <w:vertAlign w:val="subscript"/>
        </w:rPr>
        <w:t>2</w:t>
      </w:r>
      <w:r w:rsidR="00453C3B" w:rsidRPr="00256322">
        <w:rPr>
          <w:rFonts w:ascii="Times New Roman" w:hAnsi="Times New Roman" w:cs="Times New Roman"/>
          <w:i w:val="0"/>
          <w:color w:val="000000" w:themeColor="text1"/>
          <w:sz w:val="22"/>
          <w:szCs w:val="22"/>
        </w:rPr>
        <w:t>eq emissions for HFC refrigerants reported in 2022</w:t>
      </w:r>
      <w:bookmarkEnd w:id="84"/>
      <w:bookmarkEnd w:id="85"/>
      <w:bookmarkEnd w:id="86"/>
    </w:p>
    <w:tbl>
      <w:tblPr>
        <w:tblStyle w:val="GridTable4-Accent5"/>
        <w:tblW w:w="9773" w:type="dxa"/>
        <w:tblLook w:val="04A0" w:firstRow="1" w:lastRow="0" w:firstColumn="1" w:lastColumn="0" w:noHBand="0" w:noVBand="1"/>
      </w:tblPr>
      <w:tblGrid>
        <w:gridCol w:w="1438"/>
        <w:gridCol w:w="941"/>
        <w:gridCol w:w="1041"/>
        <w:gridCol w:w="1144"/>
        <w:gridCol w:w="1041"/>
        <w:gridCol w:w="1041"/>
        <w:gridCol w:w="1041"/>
        <w:gridCol w:w="1041"/>
        <w:gridCol w:w="1045"/>
      </w:tblGrid>
      <w:tr w:rsidR="00BD6B4C" w:rsidRPr="00256322" w14:paraId="37E1CAAC" w14:textId="77777777" w:rsidTr="007A1F3E">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438" w:type="dxa"/>
            <w:vMerge w:val="restart"/>
            <w:hideMark/>
          </w:tcPr>
          <w:p w14:paraId="6F2ABD01" w14:textId="77777777" w:rsidR="00BD6B4C" w:rsidRPr="00256322" w:rsidRDefault="00BD6B4C" w:rsidP="00BD6B4C">
            <w:pPr>
              <w:jc w:val="center"/>
              <w:rPr>
                <w:rFonts w:ascii="Times New Roman" w:hAnsi="Times New Roman" w:cs="Times New Roman"/>
                <w:color w:val="FFFFFF"/>
                <w:sz w:val="20"/>
                <w:szCs w:val="20"/>
                <w:lang w:val="en-GB"/>
              </w:rPr>
            </w:pPr>
          </w:p>
        </w:tc>
        <w:tc>
          <w:tcPr>
            <w:tcW w:w="8335" w:type="dxa"/>
            <w:gridSpan w:val="8"/>
            <w:hideMark/>
          </w:tcPr>
          <w:p w14:paraId="55A1B677" w14:textId="77777777" w:rsidR="00BD6B4C" w:rsidRPr="00256322" w:rsidRDefault="00BD6B4C" w:rsidP="00BD6B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0"/>
                <w:szCs w:val="20"/>
                <w:lang w:val="en-GB"/>
              </w:rPr>
            </w:pPr>
            <w:r w:rsidRPr="00256322">
              <w:rPr>
                <w:rFonts w:ascii="Times New Roman" w:hAnsi="Times New Roman" w:cs="Times New Roman"/>
                <w:color w:val="FFFFFF"/>
                <w:sz w:val="20"/>
                <w:szCs w:val="20"/>
                <w:lang w:val="en-GB"/>
              </w:rPr>
              <w:t>Refrigerants </w:t>
            </w:r>
          </w:p>
        </w:tc>
      </w:tr>
      <w:tr w:rsidR="00BD6B4C" w:rsidRPr="00256322" w14:paraId="1E51CA1A" w14:textId="77777777" w:rsidTr="007A1F3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38" w:type="dxa"/>
            <w:vMerge/>
            <w:hideMark/>
          </w:tcPr>
          <w:p w14:paraId="6C290159" w14:textId="77777777" w:rsidR="00BD6B4C" w:rsidRPr="00256322" w:rsidRDefault="00BD6B4C" w:rsidP="00BD6B4C">
            <w:pPr>
              <w:jc w:val="left"/>
              <w:rPr>
                <w:rFonts w:ascii="Times New Roman" w:hAnsi="Times New Roman" w:cs="Times New Roman"/>
                <w:sz w:val="20"/>
                <w:szCs w:val="20"/>
                <w:lang w:val="en-GB"/>
              </w:rPr>
            </w:pPr>
          </w:p>
        </w:tc>
        <w:tc>
          <w:tcPr>
            <w:tcW w:w="941" w:type="dxa"/>
            <w:hideMark/>
          </w:tcPr>
          <w:p w14:paraId="7C259D81"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R32</w:t>
            </w:r>
          </w:p>
        </w:tc>
        <w:tc>
          <w:tcPr>
            <w:tcW w:w="1041" w:type="dxa"/>
            <w:hideMark/>
          </w:tcPr>
          <w:p w14:paraId="4A18468A"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R410A</w:t>
            </w:r>
          </w:p>
        </w:tc>
        <w:tc>
          <w:tcPr>
            <w:tcW w:w="1144" w:type="dxa"/>
            <w:hideMark/>
          </w:tcPr>
          <w:p w14:paraId="2056EC88"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R134a</w:t>
            </w:r>
          </w:p>
        </w:tc>
        <w:tc>
          <w:tcPr>
            <w:tcW w:w="1041" w:type="dxa"/>
            <w:hideMark/>
          </w:tcPr>
          <w:p w14:paraId="41BCF36D"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R404A</w:t>
            </w:r>
          </w:p>
        </w:tc>
        <w:tc>
          <w:tcPr>
            <w:tcW w:w="1041" w:type="dxa"/>
            <w:hideMark/>
          </w:tcPr>
          <w:p w14:paraId="08D36428"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R407C</w:t>
            </w:r>
          </w:p>
        </w:tc>
        <w:tc>
          <w:tcPr>
            <w:tcW w:w="1041" w:type="dxa"/>
            <w:hideMark/>
          </w:tcPr>
          <w:p w14:paraId="30B617EB"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R407A</w:t>
            </w:r>
          </w:p>
        </w:tc>
        <w:tc>
          <w:tcPr>
            <w:tcW w:w="1041" w:type="dxa"/>
            <w:hideMark/>
          </w:tcPr>
          <w:p w14:paraId="54C04D7D" w14:textId="77777777" w:rsidR="00BD6B4C" w:rsidRPr="00256322" w:rsidRDefault="00BD6B4C" w:rsidP="00BD6B4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R507A</w:t>
            </w:r>
          </w:p>
        </w:tc>
        <w:tc>
          <w:tcPr>
            <w:tcW w:w="1045" w:type="dxa"/>
            <w:hideMark/>
          </w:tcPr>
          <w:p w14:paraId="70699A4F" w14:textId="77777777" w:rsidR="00BD6B4C" w:rsidRPr="00256322" w:rsidRDefault="00BD6B4C" w:rsidP="00BD6B4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R508B</w:t>
            </w:r>
          </w:p>
        </w:tc>
      </w:tr>
      <w:tr w:rsidR="00A03F7A" w:rsidRPr="00256322" w14:paraId="792EA2D2" w14:textId="77777777" w:rsidTr="007A1F3E">
        <w:trPr>
          <w:trHeight w:val="464"/>
        </w:trPr>
        <w:tc>
          <w:tcPr>
            <w:cnfStyle w:val="001000000000" w:firstRow="0" w:lastRow="0" w:firstColumn="1" w:lastColumn="0" w:oddVBand="0" w:evenVBand="0" w:oddHBand="0" w:evenHBand="0" w:firstRowFirstColumn="0" w:firstRowLastColumn="0" w:lastRowFirstColumn="0" w:lastRowLastColumn="0"/>
            <w:tcW w:w="1438" w:type="dxa"/>
          </w:tcPr>
          <w:p w14:paraId="42C31598" w14:textId="77777777" w:rsidR="00A03F7A" w:rsidRPr="00256322" w:rsidRDefault="00A03F7A" w:rsidP="00A03F7A">
            <w:pPr>
              <w:jc w:val="right"/>
              <w:rPr>
                <w:rFonts w:ascii="Times New Roman" w:hAnsi="Times New Roman" w:cs="Times New Roman"/>
                <w:sz w:val="20"/>
                <w:szCs w:val="20"/>
                <w:lang w:val="en-GB"/>
              </w:rPr>
            </w:pPr>
            <w:r w:rsidRPr="00256322">
              <w:rPr>
                <w:rFonts w:ascii="Times New Roman" w:hAnsi="Times New Roman" w:cs="Times New Roman"/>
                <w:sz w:val="20"/>
                <w:szCs w:val="20"/>
                <w:lang w:val="en-GB"/>
              </w:rPr>
              <w:t>% of total refrigerants</w:t>
            </w:r>
          </w:p>
        </w:tc>
        <w:tc>
          <w:tcPr>
            <w:tcW w:w="941" w:type="dxa"/>
          </w:tcPr>
          <w:p w14:paraId="5120535E" w14:textId="6E11F87F"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6.08%</w:t>
            </w:r>
          </w:p>
        </w:tc>
        <w:tc>
          <w:tcPr>
            <w:tcW w:w="1041" w:type="dxa"/>
          </w:tcPr>
          <w:p w14:paraId="602B0D3F" w14:textId="6FCA13CB"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11.08%</w:t>
            </w:r>
          </w:p>
        </w:tc>
        <w:tc>
          <w:tcPr>
            <w:tcW w:w="1144" w:type="dxa"/>
          </w:tcPr>
          <w:p w14:paraId="6EA80A64" w14:textId="0E9D2532"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46.34%</w:t>
            </w:r>
          </w:p>
        </w:tc>
        <w:tc>
          <w:tcPr>
            <w:tcW w:w="1041" w:type="dxa"/>
          </w:tcPr>
          <w:p w14:paraId="3FA39CBC" w14:textId="0CE6B78D"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12.60%</w:t>
            </w:r>
          </w:p>
        </w:tc>
        <w:tc>
          <w:tcPr>
            <w:tcW w:w="1041" w:type="dxa"/>
          </w:tcPr>
          <w:p w14:paraId="02C09C43" w14:textId="7B38B70D"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4.63%</w:t>
            </w:r>
          </w:p>
        </w:tc>
        <w:tc>
          <w:tcPr>
            <w:tcW w:w="1041" w:type="dxa"/>
          </w:tcPr>
          <w:p w14:paraId="32376027" w14:textId="4C053342"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8.68%</w:t>
            </w:r>
          </w:p>
        </w:tc>
        <w:tc>
          <w:tcPr>
            <w:tcW w:w="1041" w:type="dxa"/>
          </w:tcPr>
          <w:p w14:paraId="11707949" w14:textId="694F5408"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6.25%</w:t>
            </w:r>
          </w:p>
        </w:tc>
        <w:tc>
          <w:tcPr>
            <w:tcW w:w="1045" w:type="dxa"/>
          </w:tcPr>
          <w:p w14:paraId="22E9AA15" w14:textId="73EDE350" w:rsidR="00A03F7A" w:rsidRPr="00256322" w:rsidRDefault="00A03F7A" w:rsidP="00A03F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4.34%</w:t>
            </w:r>
          </w:p>
        </w:tc>
      </w:tr>
      <w:tr w:rsidR="007A1F3E" w:rsidRPr="00256322" w14:paraId="18226292" w14:textId="77777777" w:rsidTr="007A1F3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38" w:type="dxa"/>
            <w:hideMark/>
          </w:tcPr>
          <w:p w14:paraId="0D293F2A" w14:textId="77777777" w:rsidR="007A1F3E" w:rsidRPr="00256322" w:rsidRDefault="007A1F3E" w:rsidP="007A1F3E">
            <w:pPr>
              <w:jc w:val="right"/>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2</w:t>
            </w:r>
            <w:r w:rsidRPr="00256322">
              <w:rPr>
                <w:rFonts w:ascii="Times New Roman" w:hAnsi="Times New Roman" w:cs="Times New Roman"/>
                <w:sz w:val="20"/>
                <w:szCs w:val="20"/>
                <w:lang w:val="en-GB"/>
              </w:rPr>
              <w:t>eq (2022)</w:t>
            </w:r>
          </w:p>
        </w:tc>
        <w:tc>
          <w:tcPr>
            <w:tcW w:w="941" w:type="dxa"/>
            <w:hideMark/>
          </w:tcPr>
          <w:p w14:paraId="0268DEE4" w14:textId="0F9D7DCD"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7,089.73 </w:t>
            </w:r>
          </w:p>
        </w:tc>
        <w:tc>
          <w:tcPr>
            <w:tcW w:w="1041" w:type="dxa"/>
            <w:hideMark/>
          </w:tcPr>
          <w:p w14:paraId="0C3B7FE3" w14:textId="3A805941"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w:t>
            </w:r>
            <w:r w:rsidR="00A9482F" w:rsidRPr="00256322">
              <w:rPr>
                <w:rFonts w:ascii="Times New Roman" w:hAnsi="Times New Roman" w:cs="Times New Roman"/>
                <w:b/>
                <w:bCs/>
                <w:color w:val="000000"/>
                <w:sz w:val="20"/>
                <w:szCs w:val="20"/>
                <w:lang w:val="en-GB"/>
              </w:rPr>
              <w:t xml:space="preserve"> 39,981.19</w:t>
            </w:r>
          </w:p>
        </w:tc>
        <w:tc>
          <w:tcPr>
            <w:tcW w:w="1144" w:type="dxa"/>
            <w:hideMark/>
          </w:tcPr>
          <w:p w14:paraId="61A5DDA3" w14:textId="3ACFE6A3"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w:t>
            </w:r>
            <w:r w:rsidR="00A9482F" w:rsidRPr="00256322">
              <w:rPr>
                <w:rFonts w:ascii="Times New Roman" w:hAnsi="Times New Roman" w:cs="Times New Roman"/>
                <w:b/>
                <w:bCs/>
                <w:color w:val="000000"/>
                <w:sz w:val="20"/>
                <w:szCs w:val="20"/>
                <w:lang w:val="en-GB"/>
              </w:rPr>
              <w:t xml:space="preserve"> 114,535.63</w:t>
            </w:r>
          </w:p>
        </w:tc>
        <w:tc>
          <w:tcPr>
            <w:tcW w:w="1041" w:type="dxa"/>
            <w:hideMark/>
          </w:tcPr>
          <w:p w14:paraId="3334B390" w14:textId="3A4FD757"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85,422.35 </w:t>
            </w:r>
          </w:p>
        </w:tc>
        <w:tc>
          <w:tcPr>
            <w:tcW w:w="1041" w:type="dxa"/>
            <w:hideMark/>
          </w:tcPr>
          <w:p w14:paraId="07D96173" w14:textId="701D9C03"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14,198.76 </w:t>
            </w:r>
          </w:p>
        </w:tc>
        <w:tc>
          <w:tcPr>
            <w:tcW w:w="1041" w:type="dxa"/>
            <w:hideMark/>
          </w:tcPr>
          <w:p w14:paraId="397C2CDA" w14:textId="61737706"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w:t>
            </w:r>
            <w:r w:rsidR="00A9482F" w:rsidRPr="00256322">
              <w:rPr>
                <w:rFonts w:ascii="Times New Roman" w:hAnsi="Times New Roman" w:cs="Times New Roman"/>
                <w:b/>
                <w:bCs/>
                <w:color w:val="000000"/>
                <w:sz w:val="20"/>
                <w:szCs w:val="20"/>
                <w:lang w:val="en-GB"/>
              </w:rPr>
              <w:t xml:space="preserve"> 31,600.73</w:t>
            </w:r>
          </w:p>
        </w:tc>
        <w:tc>
          <w:tcPr>
            <w:tcW w:w="1041" w:type="dxa"/>
            <w:hideMark/>
          </w:tcPr>
          <w:p w14:paraId="6BD18A40" w14:textId="345E9EAB" w:rsidR="007A1F3E" w:rsidRPr="00256322" w:rsidRDefault="007A1F3E" w:rsidP="007A1F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43,041.34 </w:t>
            </w:r>
          </w:p>
        </w:tc>
        <w:tc>
          <w:tcPr>
            <w:tcW w:w="1045" w:type="dxa"/>
            <w:hideMark/>
          </w:tcPr>
          <w:p w14:paraId="60B19808" w14:textId="2B6E703E" w:rsidR="007A1F3E" w:rsidRPr="00256322" w:rsidRDefault="007A1F3E" w:rsidP="007A1F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000000"/>
                <w:sz w:val="20"/>
                <w:szCs w:val="20"/>
                <w:lang w:val="en-GB"/>
              </w:rPr>
              <w:t xml:space="preserve">  51,063.47 </w:t>
            </w:r>
          </w:p>
        </w:tc>
      </w:tr>
      <w:tr w:rsidR="007A1F3E" w:rsidRPr="00256322" w14:paraId="613ED78B" w14:textId="77777777" w:rsidTr="007A1F3E">
        <w:trPr>
          <w:trHeight w:val="464"/>
        </w:trPr>
        <w:tc>
          <w:tcPr>
            <w:cnfStyle w:val="001000000000" w:firstRow="0" w:lastRow="0" w:firstColumn="1" w:lastColumn="0" w:oddVBand="0" w:evenVBand="0" w:oddHBand="0" w:evenHBand="0" w:firstRowFirstColumn="0" w:firstRowLastColumn="0" w:lastRowFirstColumn="0" w:lastRowLastColumn="0"/>
            <w:tcW w:w="1438" w:type="dxa"/>
            <w:noWrap/>
            <w:hideMark/>
          </w:tcPr>
          <w:p w14:paraId="7A2C3195" w14:textId="77777777" w:rsidR="007A1F3E" w:rsidRPr="00256322" w:rsidRDefault="007A1F3E" w:rsidP="007A1F3E">
            <w:pPr>
              <w:jc w:val="right"/>
              <w:rPr>
                <w:rFonts w:ascii="Times New Roman" w:hAnsi="Times New Roman" w:cs="Times New Roman"/>
                <w:sz w:val="20"/>
                <w:szCs w:val="20"/>
                <w:lang w:val="en-GB"/>
              </w:rPr>
            </w:pPr>
            <w:r w:rsidRPr="00256322">
              <w:rPr>
                <w:rFonts w:ascii="Times New Roman" w:hAnsi="Times New Roman" w:cs="Times New Roman"/>
                <w:sz w:val="20"/>
                <w:szCs w:val="20"/>
                <w:lang w:val="en-GB"/>
              </w:rPr>
              <w:t> % of total emissions</w:t>
            </w:r>
          </w:p>
        </w:tc>
        <w:tc>
          <w:tcPr>
            <w:tcW w:w="941" w:type="dxa"/>
            <w:hideMark/>
          </w:tcPr>
          <w:p w14:paraId="0C772A53" w14:textId="11EF9D32"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1.83%</w:t>
            </w:r>
          </w:p>
        </w:tc>
        <w:tc>
          <w:tcPr>
            <w:tcW w:w="1041" w:type="dxa"/>
            <w:hideMark/>
          </w:tcPr>
          <w:p w14:paraId="529F7C1B" w14:textId="0F483D34"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10.33%</w:t>
            </w:r>
          </w:p>
        </w:tc>
        <w:tc>
          <w:tcPr>
            <w:tcW w:w="1144" w:type="dxa"/>
            <w:hideMark/>
          </w:tcPr>
          <w:p w14:paraId="4B68FC5D" w14:textId="539A177A"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29.60%</w:t>
            </w:r>
          </w:p>
        </w:tc>
        <w:tc>
          <w:tcPr>
            <w:tcW w:w="1041" w:type="dxa"/>
            <w:hideMark/>
          </w:tcPr>
          <w:p w14:paraId="15A64C7C" w14:textId="2390A923"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22.08%</w:t>
            </w:r>
          </w:p>
        </w:tc>
        <w:tc>
          <w:tcPr>
            <w:tcW w:w="1041" w:type="dxa"/>
            <w:hideMark/>
          </w:tcPr>
          <w:p w14:paraId="27D0FC94" w14:textId="70428665"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3.67%</w:t>
            </w:r>
          </w:p>
        </w:tc>
        <w:tc>
          <w:tcPr>
            <w:tcW w:w="1041" w:type="dxa"/>
            <w:hideMark/>
          </w:tcPr>
          <w:p w14:paraId="177670D7" w14:textId="595558B3"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8.17%</w:t>
            </w:r>
          </w:p>
        </w:tc>
        <w:tc>
          <w:tcPr>
            <w:tcW w:w="1041" w:type="dxa"/>
            <w:hideMark/>
          </w:tcPr>
          <w:p w14:paraId="35D3AEFD" w14:textId="2D3026C2"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11.12%</w:t>
            </w:r>
          </w:p>
        </w:tc>
        <w:tc>
          <w:tcPr>
            <w:tcW w:w="1045" w:type="dxa"/>
            <w:hideMark/>
          </w:tcPr>
          <w:p w14:paraId="14ECF34F" w14:textId="100A0BB3" w:rsidR="007A1F3E" w:rsidRPr="00256322" w:rsidRDefault="007A1F3E" w:rsidP="007A1F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
                <w:bCs/>
                <w:color w:val="3F3F3F"/>
                <w:sz w:val="20"/>
                <w:szCs w:val="20"/>
                <w:lang w:val="en-GB"/>
              </w:rPr>
              <w:t>13.20%</w:t>
            </w:r>
          </w:p>
        </w:tc>
      </w:tr>
    </w:tbl>
    <w:p w14:paraId="71CA2298" w14:textId="77777777" w:rsidR="00FB5980" w:rsidRPr="00256322" w:rsidRDefault="00FB5980" w:rsidP="00FB5980">
      <w:pPr>
        <w:rPr>
          <w:lang w:val="en-GB"/>
        </w:rPr>
      </w:pPr>
    </w:p>
    <w:p w14:paraId="38974659" w14:textId="4519925E" w:rsidR="00070BC0" w:rsidRPr="00256322" w:rsidRDefault="006B0897" w:rsidP="006B0897">
      <w:pPr>
        <w:pStyle w:val="Heading3"/>
        <w:numPr>
          <w:ilvl w:val="0"/>
          <w:numId w:val="0"/>
        </w:numPr>
        <w:ind w:left="360"/>
        <w:rPr>
          <w:lang w:val="en-GB"/>
        </w:rPr>
      </w:pPr>
      <w:bookmarkStart w:id="87" w:name="_Toc148935064"/>
      <w:bookmarkStart w:id="88" w:name="_Toc148936708"/>
      <w:bookmarkStart w:id="89" w:name="_Toc156989364"/>
      <w:r w:rsidRPr="00256322">
        <w:rPr>
          <w:lang w:val="en-GB"/>
        </w:rPr>
        <w:t>A.</w:t>
      </w:r>
      <w:r w:rsidR="00325717" w:rsidRPr="00256322">
        <w:rPr>
          <w:lang w:val="en-GB"/>
        </w:rPr>
        <w:tab/>
      </w:r>
      <w:r w:rsidR="0014090A" w:rsidRPr="00256322">
        <w:rPr>
          <w:lang w:val="en-GB"/>
        </w:rPr>
        <w:t>List of Importers</w:t>
      </w:r>
      <w:bookmarkEnd w:id="87"/>
      <w:bookmarkEnd w:id="88"/>
      <w:bookmarkEnd w:id="89"/>
      <w:r w:rsidR="0014090A" w:rsidRPr="00256322">
        <w:rPr>
          <w:lang w:val="en-GB"/>
        </w:rPr>
        <w:t xml:space="preserve">  </w:t>
      </w:r>
      <w:bookmarkStart w:id="90" w:name="_Toc138193541"/>
    </w:p>
    <w:p w14:paraId="1A8BE616" w14:textId="49B8BE75" w:rsidR="00EA1090" w:rsidRPr="00256322" w:rsidRDefault="002C261D" w:rsidP="002B6E3D">
      <w:pPr>
        <w:rPr>
          <w:lang w:val="en-GB"/>
        </w:rPr>
      </w:pPr>
      <w:r w:rsidRPr="00256322">
        <w:rPr>
          <w:lang w:val="en-GB"/>
        </w:rPr>
        <w:t>Sierra Leone</w:t>
      </w:r>
      <w:r w:rsidR="002B6E3D" w:rsidRPr="00256322">
        <w:rPr>
          <w:lang w:val="en-GB"/>
        </w:rPr>
        <w:t xml:space="preserve"> will enforce a quota system for HFCs from 2024</w:t>
      </w:r>
      <w:r w:rsidR="00D433F6" w:rsidRPr="00256322">
        <w:rPr>
          <w:lang w:val="en-GB"/>
        </w:rPr>
        <w:t xml:space="preserve"> onwards</w:t>
      </w:r>
      <w:r w:rsidR="002B6E3D" w:rsidRPr="00256322">
        <w:rPr>
          <w:lang w:val="en-GB"/>
        </w:rPr>
        <w:t xml:space="preserve">, when the HFC controls come into </w:t>
      </w:r>
      <w:r w:rsidR="00A07C66" w:rsidRPr="00256322">
        <w:rPr>
          <w:lang w:val="en-GB"/>
        </w:rPr>
        <w:t>force. Currently</w:t>
      </w:r>
      <w:r w:rsidR="00EB6E22" w:rsidRPr="00256322">
        <w:rPr>
          <w:lang w:val="en-GB"/>
        </w:rPr>
        <w:t>,</w:t>
      </w:r>
      <w:r w:rsidR="00A07C66" w:rsidRPr="00256322">
        <w:rPr>
          <w:lang w:val="en-GB"/>
        </w:rPr>
        <w:t xml:space="preserve"> HFC imports have been allowed based on requests received by the EPA from importers and the relevant import permits were issued for these imports. </w:t>
      </w:r>
      <w:r w:rsidR="00B31BAE" w:rsidRPr="00256322">
        <w:rPr>
          <w:lang w:val="en-GB"/>
        </w:rPr>
        <w:t>There are seven (7)</w:t>
      </w:r>
      <w:r w:rsidR="00D63264" w:rsidRPr="00256322">
        <w:rPr>
          <w:lang w:val="en-GB"/>
        </w:rPr>
        <w:t xml:space="preserve"> registered importers of refrigerants in</w:t>
      </w:r>
      <w:r w:rsidR="00EF680D" w:rsidRPr="00256322">
        <w:rPr>
          <w:lang w:val="en-GB"/>
        </w:rPr>
        <w:t xml:space="preserve"> the country</w:t>
      </w:r>
      <w:r w:rsidR="00F86425" w:rsidRPr="00256322">
        <w:rPr>
          <w:lang w:val="en-GB"/>
        </w:rPr>
        <w:t xml:space="preserve"> detailed in Table </w:t>
      </w:r>
      <w:r w:rsidR="0076296F" w:rsidRPr="00256322">
        <w:rPr>
          <w:lang w:val="en-GB"/>
        </w:rPr>
        <w:t>8</w:t>
      </w:r>
      <w:r w:rsidR="00EF680D" w:rsidRPr="00256322">
        <w:rPr>
          <w:lang w:val="en-GB"/>
        </w:rPr>
        <w:t>.</w:t>
      </w:r>
    </w:p>
    <w:p w14:paraId="1C4FF44C" w14:textId="77777777" w:rsidR="0071508B" w:rsidRPr="00256322" w:rsidRDefault="0071508B" w:rsidP="00EF680D">
      <w:pPr>
        <w:rPr>
          <w:color w:val="FF0000"/>
          <w:lang w:val="en-GB" w:eastAsia="de-DE"/>
        </w:rPr>
      </w:pPr>
      <w:bookmarkStart w:id="91" w:name="_Toc142997899"/>
    </w:p>
    <w:p w14:paraId="7362828C" w14:textId="77777777" w:rsidR="00EE364D" w:rsidRPr="00256322" w:rsidRDefault="00EE364D" w:rsidP="00EF680D">
      <w:pPr>
        <w:rPr>
          <w:color w:val="FF0000"/>
          <w:lang w:val="en-GB" w:eastAsia="de-DE"/>
        </w:rPr>
      </w:pPr>
    </w:p>
    <w:p w14:paraId="509281C2" w14:textId="77777777" w:rsidR="00D833A3" w:rsidRPr="00256322" w:rsidRDefault="00D833A3" w:rsidP="00EF680D">
      <w:pPr>
        <w:rPr>
          <w:color w:val="FF0000"/>
          <w:lang w:val="en-GB" w:eastAsia="de-DE"/>
        </w:rPr>
      </w:pPr>
    </w:p>
    <w:p w14:paraId="0FF4B734" w14:textId="77777777" w:rsidR="00D833A3" w:rsidRPr="00256322" w:rsidRDefault="00D833A3" w:rsidP="00EF680D">
      <w:pPr>
        <w:rPr>
          <w:color w:val="FF0000"/>
          <w:lang w:val="en-GB" w:eastAsia="de-DE"/>
        </w:rPr>
      </w:pPr>
    </w:p>
    <w:p w14:paraId="3A250C2D" w14:textId="77777777" w:rsidR="00D833A3" w:rsidRDefault="00D833A3" w:rsidP="00EF680D">
      <w:pPr>
        <w:rPr>
          <w:color w:val="FF0000"/>
          <w:lang w:val="en-GB" w:eastAsia="de-DE"/>
        </w:rPr>
      </w:pPr>
    </w:p>
    <w:p w14:paraId="2786CD14" w14:textId="77777777" w:rsidR="0073760E" w:rsidRPr="00256322" w:rsidRDefault="0073760E" w:rsidP="00EF680D">
      <w:pPr>
        <w:rPr>
          <w:color w:val="FF0000"/>
          <w:lang w:val="en-GB" w:eastAsia="de-DE"/>
        </w:rPr>
      </w:pPr>
    </w:p>
    <w:p w14:paraId="3A50DC5C" w14:textId="77777777" w:rsidR="00D833A3" w:rsidRPr="00256322" w:rsidRDefault="00D833A3" w:rsidP="00EF680D">
      <w:pPr>
        <w:rPr>
          <w:color w:val="FF0000"/>
          <w:lang w:val="en-GB" w:eastAsia="de-DE"/>
        </w:rPr>
      </w:pPr>
    </w:p>
    <w:p w14:paraId="4F6F6C77" w14:textId="77777777" w:rsidR="0076296F" w:rsidRPr="00256322" w:rsidRDefault="0076296F" w:rsidP="00EF680D">
      <w:pPr>
        <w:rPr>
          <w:color w:val="FF0000"/>
          <w:lang w:val="en-GB" w:eastAsia="de-DE"/>
        </w:rPr>
      </w:pPr>
    </w:p>
    <w:p w14:paraId="1AB68BE8" w14:textId="389651AD" w:rsidR="002B6E3D" w:rsidRPr="00256322" w:rsidRDefault="0076296F" w:rsidP="0076296F">
      <w:pPr>
        <w:pStyle w:val="Caption"/>
        <w:rPr>
          <w:rFonts w:ascii="Times New Roman" w:hAnsi="Times New Roman" w:cs="Times New Roman"/>
          <w:i w:val="0"/>
          <w:color w:val="000000" w:themeColor="text1"/>
          <w:sz w:val="20"/>
          <w:szCs w:val="20"/>
        </w:rPr>
      </w:pPr>
      <w:bookmarkStart w:id="92" w:name="_Toc157498728"/>
      <w:r w:rsidRPr="00256322">
        <w:rPr>
          <w:rFonts w:ascii="Times New Roman" w:hAnsi="Times New Roman" w:cs="Times New Roman"/>
          <w:i w:val="0"/>
          <w:color w:val="000000" w:themeColor="text1"/>
        </w:rPr>
        <w:lastRenderedPageBreak/>
        <w:t xml:space="preserve">Table </w:t>
      </w:r>
      <w:r w:rsidRPr="00256322">
        <w:rPr>
          <w:rFonts w:ascii="Times New Roman" w:hAnsi="Times New Roman" w:cs="Times New Roman"/>
          <w:i w:val="0"/>
          <w:color w:val="000000" w:themeColor="text1"/>
        </w:rPr>
        <w:fldChar w:fldCharType="begin"/>
      </w:r>
      <w:r w:rsidRPr="00256322">
        <w:rPr>
          <w:rFonts w:ascii="Times New Roman" w:hAnsi="Times New Roman" w:cs="Times New Roman"/>
          <w:i w:val="0"/>
          <w:color w:val="000000" w:themeColor="text1"/>
        </w:rPr>
        <w:instrText xml:space="preserve"> SEQ Table \* ARABIC </w:instrText>
      </w:r>
      <w:r w:rsidRPr="00256322">
        <w:rPr>
          <w:rFonts w:ascii="Times New Roman" w:hAnsi="Times New Roman" w:cs="Times New Roman"/>
          <w:i w:val="0"/>
          <w:color w:val="000000" w:themeColor="text1"/>
        </w:rPr>
        <w:fldChar w:fldCharType="separate"/>
      </w:r>
      <w:r w:rsidR="00826AF6" w:rsidRPr="00256322">
        <w:rPr>
          <w:rFonts w:ascii="Times New Roman" w:hAnsi="Times New Roman" w:cs="Times New Roman"/>
          <w:i w:val="0"/>
          <w:noProof/>
          <w:color w:val="000000" w:themeColor="text1"/>
        </w:rPr>
        <w:t>8</w:t>
      </w:r>
      <w:r w:rsidRPr="00256322">
        <w:rPr>
          <w:rFonts w:ascii="Times New Roman" w:hAnsi="Times New Roman" w:cs="Times New Roman"/>
          <w:i w:val="0"/>
          <w:color w:val="000000" w:themeColor="text1"/>
        </w:rPr>
        <w:fldChar w:fldCharType="end"/>
      </w:r>
      <w:r w:rsidR="00661EA8" w:rsidRPr="00256322">
        <w:rPr>
          <w:rFonts w:ascii="Times New Roman" w:hAnsi="Times New Roman" w:cs="Times New Roman"/>
          <w:i w:val="0"/>
          <w:color w:val="000000" w:themeColor="text1"/>
          <w:sz w:val="20"/>
          <w:szCs w:val="20"/>
        </w:rPr>
        <w:t>:</w:t>
      </w:r>
      <w:r w:rsidR="00EA1090" w:rsidRPr="00256322">
        <w:rPr>
          <w:rFonts w:ascii="Times New Roman" w:hAnsi="Times New Roman" w:cs="Times New Roman"/>
          <w:i w:val="0"/>
          <w:color w:val="000000" w:themeColor="text1"/>
          <w:sz w:val="20"/>
          <w:szCs w:val="20"/>
        </w:rPr>
        <w:t xml:space="preserve"> </w:t>
      </w:r>
      <w:r w:rsidR="00BC013B" w:rsidRPr="00256322">
        <w:rPr>
          <w:rFonts w:ascii="Times New Roman" w:hAnsi="Times New Roman" w:cs="Times New Roman"/>
          <w:i w:val="0"/>
          <w:color w:val="000000" w:themeColor="text1"/>
          <w:sz w:val="20"/>
          <w:szCs w:val="20"/>
        </w:rPr>
        <w:t>List of Importers of HFCs</w:t>
      </w:r>
      <w:bookmarkEnd w:id="91"/>
      <w:r w:rsidR="006A743F" w:rsidRPr="00256322">
        <w:rPr>
          <w:rFonts w:ascii="Times New Roman" w:hAnsi="Times New Roman" w:cs="Times New Roman"/>
          <w:i w:val="0"/>
          <w:color w:val="000000" w:themeColor="text1"/>
          <w:sz w:val="20"/>
          <w:szCs w:val="20"/>
        </w:rPr>
        <w:t xml:space="preserve"> and HCFC</w:t>
      </w:r>
      <w:bookmarkEnd w:id="92"/>
    </w:p>
    <w:tbl>
      <w:tblPr>
        <w:tblStyle w:val="GridTable4-Accent5"/>
        <w:tblW w:w="10075" w:type="dxa"/>
        <w:tblLayout w:type="fixed"/>
        <w:tblLook w:val="04A0" w:firstRow="1" w:lastRow="0" w:firstColumn="1" w:lastColumn="0" w:noHBand="0" w:noVBand="1"/>
      </w:tblPr>
      <w:tblGrid>
        <w:gridCol w:w="1178"/>
        <w:gridCol w:w="1793"/>
        <w:gridCol w:w="1614"/>
        <w:gridCol w:w="1654"/>
        <w:gridCol w:w="3836"/>
      </w:tblGrid>
      <w:tr w:rsidR="00524C66" w:rsidRPr="00256322" w14:paraId="78785ED4" w14:textId="77777777" w:rsidTr="000961AC">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178" w:type="dxa"/>
          </w:tcPr>
          <w:p w14:paraId="2FED2D2A" w14:textId="77777777" w:rsidR="00524C66" w:rsidRPr="00256322" w:rsidRDefault="00524C66" w:rsidP="006A743F">
            <w:pPr>
              <w:jc w:val="left"/>
              <w:rPr>
                <w:rFonts w:ascii="Times New Roman" w:hAnsi="Times New Roman" w:cs="Times New Roman"/>
                <w:sz w:val="20"/>
                <w:szCs w:val="20"/>
              </w:rPr>
            </w:pPr>
          </w:p>
        </w:tc>
        <w:tc>
          <w:tcPr>
            <w:tcW w:w="1793" w:type="dxa"/>
          </w:tcPr>
          <w:p w14:paraId="38EA60CD" w14:textId="77777777" w:rsidR="00524C66" w:rsidRPr="00256322" w:rsidRDefault="00524C66" w:rsidP="006A743F">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56322">
              <w:rPr>
                <w:rFonts w:ascii="Times New Roman" w:hAnsi="Times New Roman" w:cs="Times New Roman"/>
                <w:sz w:val="20"/>
                <w:szCs w:val="20"/>
              </w:rPr>
              <w:t xml:space="preserve">Company name </w:t>
            </w:r>
          </w:p>
        </w:tc>
        <w:tc>
          <w:tcPr>
            <w:tcW w:w="1614" w:type="dxa"/>
          </w:tcPr>
          <w:p w14:paraId="12906953" w14:textId="77777777" w:rsidR="00524C66" w:rsidRPr="00256322" w:rsidRDefault="00524C66" w:rsidP="006A743F">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56322">
              <w:rPr>
                <w:rFonts w:ascii="Times New Roman" w:hAnsi="Times New Roman" w:cs="Times New Roman"/>
                <w:sz w:val="20"/>
                <w:szCs w:val="20"/>
              </w:rPr>
              <w:t xml:space="preserve">Imported quantity 2022 </w:t>
            </w:r>
            <w:r w:rsidRPr="00256322">
              <w:rPr>
                <w:rFonts w:ascii="Times New Roman" w:hAnsi="Times New Roman" w:cs="Times New Roman"/>
                <w:b w:val="0"/>
                <w:bCs w:val="0"/>
                <w:sz w:val="20"/>
                <w:szCs w:val="20"/>
              </w:rPr>
              <w:t>(kg)</w:t>
            </w:r>
          </w:p>
        </w:tc>
        <w:tc>
          <w:tcPr>
            <w:tcW w:w="1654" w:type="dxa"/>
          </w:tcPr>
          <w:p w14:paraId="49254841" w14:textId="77777777" w:rsidR="00524C66" w:rsidRPr="00256322" w:rsidRDefault="00524C66" w:rsidP="006A743F">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56322">
              <w:rPr>
                <w:rFonts w:ascii="Times New Roman" w:hAnsi="Times New Roman" w:cs="Times New Roman"/>
                <w:sz w:val="20"/>
                <w:szCs w:val="20"/>
              </w:rPr>
              <w:t xml:space="preserve">Imported quantity 2021 </w:t>
            </w:r>
            <w:r w:rsidRPr="00256322">
              <w:rPr>
                <w:rFonts w:ascii="Times New Roman" w:hAnsi="Times New Roman" w:cs="Times New Roman"/>
                <w:b w:val="0"/>
                <w:bCs w:val="0"/>
                <w:sz w:val="20"/>
                <w:szCs w:val="20"/>
              </w:rPr>
              <w:t>(kg)</w:t>
            </w:r>
          </w:p>
        </w:tc>
        <w:tc>
          <w:tcPr>
            <w:tcW w:w="3836" w:type="dxa"/>
          </w:tcPr>
          <w:p w14:paraId="3651BACF" w14:textId="77777777" w:rsidR="00524C66" w:rsidRPr="00256322" w:rsidRDefault="00524C66" w:rsidP="006A743F">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256322">
              <w:rPr>
                <w:rFonts w:ascii="Times New Roman" w:hAnsi="Times New Roman" w:cs="Times New Roman"/>
                <w:sz w:val="20"/>
                <w:szCs w:val="20"/>
              </w:rPr>
              <w:t xml:space="preserve">Imported quantity 2020 </w:t>
            </w:r>
            <w:r w:rsidRPr="00256322">
              <w:rPr>
                <w:rFonts w:ascii="Times New Roman" w:hAnsi="Times New Roman" w:cs="Times New Roman"/>
                <w:b w:val="0"/>
                <w:bCs w:val="0"/>
                <w:sz w:val="20"/>
                <w:szCs w:val="20"/>
              </w:rPr>
              <w:t>(kg)</w:t>
            </w:r>
          </w:p>
        </w:tc>
      </w:tr>
      <w:tr w:rsidR="00524C66" w:rsidRPr="00256322" w14:paraId="6BFEF766" w14:textId="77777777" w:rsidTr="000961AC">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178" w:type="dxa"/>
          </w:tcPr>
          <w:p w14:paraId="3CDADDBB"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33792C5F"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Sierra Fishing Company </w:t>
            </w:r>
          </w:p>
        </w:tc>
        <w:tc>
          <w:tcPr>
            <w:tcW w:w="1614" w:type="dxa"/>
          </w:tcPr>
          <w:p w14:paraId="4AA7FF65" w14:textId="47ED193A"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R-22-3,567</w:t>
            </w:r>
          </w:p>
          <w:p w14:paraId="29FD9917" w14:textId="48FA5DCB"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R134a-1,786</w:t>
            </w:r>
          </w:p>
          <w:p w14:paraId="00E6C134" w14:textId="4015A104"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-689</w:t>
            </w:r>
          </w:p>
        </w:tc>
        <w:tc>
          <w:tcPr>
            <w:tcW w:w="1654" w:type="dxa"/>
          </w:tcPr>
          <w:p w14:paraId="2F8EA40F" w14:textId="6DED8FCC"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R-22- 4,300</w:t>
            </w:r>
          </w:p>
          <w:p w14:paraId="0E38A7D3" w14:textId="4DB27B1F"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R134a- 1,450</w:t>
            </w:r>
          </w:p>
          <w:p w14:paraId="241F481C" w14:textId="2985CEC8"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- 764</w:t>
            </w:r>
          </w:p>
        </w:tc>
        <w:tc>
          <w:tcPr>
            <w:tcW w:w="3836" w:type="dxa"/>
          </w:tcPr>
          <w:p w14:paraId="5F1E0D75" w14:textId="36833AF6"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R22 - 2,400</w:t>
            </w:r>
          </w:p>
          <w:p w14:paraId="1EF73B4D" w14:textId="32903B08"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- 1,234</w:t>
            </w:r>
          </w:p>
          <w:p w14:paraId="0DAAC973" w14:textId="558C22ED"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24C66" w:rsidRPr="00256322" w14:paraId="4F818B87" w14:textId="77777777" w:rsidTr="000961AC">
        <w:trPr>
          <w:trHeight w:val="719"/>
        </w:trPr>
        <w:tc>
          <w:tcPr>
            <w:cnfStyle w:val="001000000000" w:firstRow="0" w:lastRow="0" w:firstColumn="1" w:lastColumn="0" w:oddVBand="0" w:evenVBand="0" w:oddHBand="0" w:evenHBand="0" w:firstRowFirstColumn="0" w:firstRowLastColumn="0" w:lastRowFirstColumn="0" w:lastRowLastColumn="0"/>
            <w:tcW w:w="1178" w:type="dxa"/>
          </w:tcPr>
          <w:p w14:paraId="2F65EDDB"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7462B050" w14:textId="77777777"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Ok Fishing Companying </w:t>
            </w:r>
          </w:p>
        </w:tc>
        <w:tc>
          <w:tcPr>
            <w:tcW w:w="1614" w:type="dxa"/>
          </w:tcPr>
          <w:p w14:paraId="0912F164" w14:textId="6171F3C8"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R-22- 3,000</w:t>
            </w:r>
          </w:p>
          <w:p w14:paraId="36C3346A" w14:textId="6BA235E4"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R134a- 1,765</w:t>
            </w:r>
          </w:p>
          <w:p w14:paraId="1DE70CDD" w14:textId="0D5A9491"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- 698</w:t>
            </w:r>
          </w:p>
        </w:tc>
        <w:tc>
          <w:tcPr>
            <w:tcW w:w="1654" w:type="dxa"/>
          </w:tcPr>
          <w:p w14:paraId="43E544FD" w14:textId="1DEB2833"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R-22- 3,500</w:t>
            </w:r>
          </w:p>
          <w:p w14:paraId="4D947B6C" w14:textId="437C984A"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R134a- 2,450</w:t>
            </w:r>
          </w:p>
          <w:p w14:paraId="0F899745" w14:textId="67024435"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- 654</w:t>
            </w:r>
          </w:p>
        </w:tc>
        <w:tc>
          <w:tcPr>
            <w:tcW w:w="3836" w:type="dxa"/>
          </w:tcPr>
          <w:p w14:paraId="2C7CEC4A" w14:textId="77777777"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Operation was Suspended due to COVID-19</w:t>
            </w:r>
          </w:p>
        </w:tc>
      </w:tr>
      <w:tr w:rsidR="00524C66" w:rsidRPr="00256322" w14:paraId="7535F934" w14:textId="77777777" w:rsidTr="000961AC">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78" w:type="dxa"/>
          </w:tcPr>
          <w:p w14:paraId="37D2A02C"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26578191"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International Cooling Investment </w:t>
            </w:r>
          </w:p>
        </w:tc>
        <w:tc>
          <w:tcPr>
            <w:tcW w:w="1614" w:type="dxa"/>
          </w:tcPr>
          <w:p w14:paraId="06125964" w14:textId="6894060D"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R-22- 3,000</w:t>
            </w:r>
          </w:p>
          <w:p w14:paraId="08FC1046" w14:textId="11B907E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R134a- 3,590</w:t>
            </w:r>
          </w:p>
          <w:p w14:paraId="4908F0B8" w14:textId="5CFF94AC"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- 1,345</w:t>
            </w:r>
          </w:p>
          <w:p w14:paraId="7D4032A5"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R32 – 400</w:t>
            </w:r>
          </w:p>
          <w:p w14:paraId="22E3D469" w14:textId="55632F3A"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- 160</w:t>
            </w:r>
          </w:p>
          <w:p w14:paraId="19588C59" w14:textId="53F76825"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R404</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xml:space="preserve"> - 90</w:t>
            </w:r>
          </w:p>
        </w:tc>
        <w:tc>
          <w:tcPr>
            <w:tcW w:w="1654" w:type="dxa"/>
          </w:tcPr>
          <w:p w14:paraId="750D01C1" w14:textId="6744E574"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R-22- 3,870</w:t>
            </w:r>
          </w:p>
          <w:p w14:paraId="0F0937A3" w14:textId="1D913903"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R134a- 3,000</w:t>
            </w:r>
          </w:p>
          <w:p w14:paraId="6FA818B1" w14:textId="5917B1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- 1,045</w:t>
            </w:r>
          </w:p>
          <w:p w14:paraId="00526C60"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R32 – 300</w:t>
            </w:r>
          </w:p>
          <w:p w14:paraId="751445AF" w14:textId="7D00038F"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- 100</w:t>
            </w:r>
          </w:p>
          <w:p w14:paraId="25C24E3A" w14:textId="04958348"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R404</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xml:space="preserve"> - 100</w:t>
            </w:r>
          </w:p>
        </w:tc>
        <w:tc>
          <w:tcPr>
            <w:tcW w:w="3836" w:type="dxa"/>
          </w:tcPr>
          <w:p w14:paraId="2A3FCE7B" w14:textId="5F1E0420"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R-22- 2,000</w:t>
            </w:r>
          </w:p>
          <w:p w14:paraId="6CE0FC21" w14:textId="17EC4BA0"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R134a- 3,590</w:t>
            </w:r>
          </w:p>
          <w:p w14:paraId="0E3567B7" w14:textId="76DA1E38"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- 1,345</w:t>
            </w:r>
          </w:p>
          <w:p w14:paraId="5D0C9704" w14:textId="28C64BF9"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- 100</w:t>
            </w:r>
          </w:p>
          <w:p w14:paraId="470A679E"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24C66" w:rsidRPr="00256322" w14:paraId="4B89C70B" w14:textId="77777777" w:rsidTr="000961AC">
        <w:trPr>
          <w:trHeight w:val="521"/>
        </w:trPr>
        <w:tc>
          <w:tcPr>
            <w:cnfStyle w:val="001000000000" w:firstRow="0" w:lastRow="0" w:firstColumn="1" w:lastColumn="0" w:oddVBand="0" w:evenVBand="0" w:oddHBand="0" w:evenHBand="0" w:firstRowFirstColumn="0" w:firstRowLastColumn="0" w:lastRowFirstColumn="0" w:lastRowLastColumn="0"/>
            <w:tcW w:w="1178" w:type="dxa"/>
          </w:tcPr>
          <w:p w14:paraId="1BBDC83B"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5AB73C46" w14:textId="3FB9F9FE"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Kombra Fishing Company</w:t>
            </w:r>
          </w:p>
        </w:tc>
        <w:tc>
          <w:tcPr>
            <w:tcW w:w="1614" w:type="dxa"/>
          </w:tcPr>
          <w:p w14:paraId="37DC74DA" w14:textId="3AFEA4F2" w:rsidR="00524C66" w:rsidRPr="00256322" w:rsidRDefault="00524C66" w:rsidP="00524C6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R-22-1,000</w:t>
            </w:r>
          </w:p>
          <w:p w14:paraId="42903627" w14:textId="424A6482" w:rsidR="00524C66" w:rsidRPr="00256322" w:rsidRDefault="00524C66" w:rsidP="00524C6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R134a-1,786</w:t>
            </w:r>
          </w:p>
        </w:tc>
        <w:tc>
          <w:tcPr>
            <w:tcW w:w="1654" w:type="dxa"/>
          </w:tcPr>
          <w:p w14:paraId="57273DF4" w14:textId="3C7D23F6" w:rsidR="00524C66" w:rsidRPr="00256322" w:rsidRDefault="00524C66" w:rsidP="00524C6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R-22-1,200</w:t>
            </w:r>
          </w:p>
          <w:p w14:paraId="317A3F26" w14:textId="27D965E4" w:rsidR="00524C66" w:rsidRPr="00256322" w:rsidRDefault="00524C66" w:rsidP="00524C6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R134a-1,644</w:t>
            </w:r>
          </w:p>
        </w:tc>
        <w:tc>
          <w:tcPr>
            <w:tcW w:w="3836" w:type="dxa"/>
          </w:tcPr>
          <w:p w14:paraId="39D56B7F" w14:textId="5A26A748"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1,500</w:t>
            </w:r>
          </w:p>
        </w:tc>
      </w:tr>
      <w:tr w:rsidR="00524C66" w:rsidRPr="00256322" w14:paraId="7ECD79BE" w14:textId="77777777" w:rsidTr="006F1F2B">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178" w:type="dxa"/>
          </w:tcPr>
          <w:p w14:paraId="3A71412B" w14:textId="46FE98BC" w:rsidR="00524C66" w:rsidRPr="00256322" w:rsidRDefault="00524C66" w:rsidP="00524C66">
            <w:pPr>
              <w:pStyle w:val="ListParagraph"/>
              <w:numPr>
                <w:ilvl w:val="0"/>
                <w:numId w:val="15"/>
              </w:numPr>
              <w:jc w:val="left"/>
              <w:rPr>
                <w:rFonts w:ascii="Times New Roman" w:hAnsi="Times New Roman" w:cs="Times New Roman"/>
                <w:b w:val="0"/>
                <w:bCs w:val="0"/>
                <w:sz w:val="20"/>
                <w:szCs w:val="20"/>
              </w:rPr>
            </w:pPr>
          </w:p>
          <w:p w14:paraId="3405ED65" w14:textId="77777777" w:rsidR="00524C66" w:rsidRPr="00256322" w:rsidRDefault="00524C66" w:rsidP="00524C66">
            <w:pPr>
              <w:rPr>
                <w:rFonts w:ascii="Times New Roman" w:hAnsi="Times New Roman" w:cs="Times New Roman"/>
              </w:rPr>
            </w:pPr>
          </w:p>
          <w:p w14:paraId="27D24E64" w14:textId="77777777" w:rsidR="00524C66" w:rsidRPr="00256322" w:rsidRDefault="00524C66" w:rsidP="00524C66">
            <w:pPr>
              <w:rPr>
                <w:rFonts w:ascii="Times New Roman" w:hAnsi="Times New Roman" w:cs="Times New Roman"/>
              </w:rPr>
            </w:pPr>
          </w:p>
          <w:p w14:paraId="303631C6" w14:textId="27E043CC" w:rsidR="00524C66" w:rsidRPr="00256322" w:rsidRDefault="00524C66" w:rsidP="00524C66">
            <w:pPr>
              <w:tabs>
                <w:tab w:val="left" w:pos="732"/>
              </w:tabs>
              <w:rPr>
                <w:rFonts w:ascii="Times New Roman" w:hAnsi="Times New Roman" w:cs="Times New Roman"/>
              </w:rPr>
            </w:pPr>
          </w:p>
        </w:tc>
        <w:tc>
          <w:tcPr>
            <w:tcW w:w="1793" w:type="dxa"/>
          </w:tcPr>
          <w:p w14:paraId="25DDDC2C"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Agaa Cooling </w:t>
            </w:r>
          </w:p>
        </w:tc>
        <w:tc>
          <w:tcPr>
            <w:tcW w:w="1614" w:type="dxa"/>
          </w:tcPr>
          <w:p w14:paraId="4B545DC0" w14:textId="375AB2EE"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R-22- 2,000</w:t>
            </w:r>
          </w:p>
          <w:p w14:paraId="7E9D5973" w14:textId="42CA3D2D"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w:t>
            </w:r>
            <w:r w:rsidR="000961AC" w:rsidRPr="00256322">
              <w:rPr>
                <w:rFonts w:ascii="Times New Roman" w:hAnsi="Times New Roman" w:cs="Times New Roman"/>
                <w:sz w:val="20"/>
                <w:szCs w:val="20"/>
              </w:rPr>
              <w:t>a -</w:t>
            </w:r>
            <w:r w:rsidRPr="00256322">
              <w:rPr>
                <w:rFonts w:ascii="Times New Roman" w:hAnsi="Times New Roman" w:cs="Times New Roman"/>
                <w:sz w:val="20"/>
                <w:szCs w:val="20"/>
              </w:rPr>
              <w:t xml:space="preserve"> 6,765</w:t>
            </w:r>
          </w:p>
          <w:p w14:paraId="6DBC9884"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R32 – 300</w:t>
            </w:r>
          </w:p>
          <w:p w14:paraId="7733F5AA" w14:textId="5A5D4C39"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- 460</w:t>
            </w:r>
          </w:p>
        </w:tc>
        <w:tc>
          <w:tcPr>
            <w:tcW w:w="1654" w:type="dxa"/>
          </w:tcPr>
          <w:p w14:paraId="1F646263" w14:textId="459C8A33"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R-22- 2,0145</w:t>
            </w:r>
          </w:p>
          <w:p w14:paraId="691F2B88" w14:textId="216EA95C"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R134a- 5,340</w:t>
            </w:r>
          </w:p>
          <w:p w14:paraId="6BD5E9C1" w14:textId="28E4D7F8"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- 1,045</w:t>
            </w:r>
          </w:p>
          <w:p w14:paraId="048070AE" w14:textId="48420C76" w:rsidR="00524C66" w:rsidRPr="00256322" w:rsidRDefault="00524C66" w:rsidP="00524C6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- 789</w:t>
            </w:r>
          </w:p>
        </w:tc>
        <w:tc>
          <w:tcPr>
            <w:tcW w:w="3836" w:type="dxa"/>
          </w:tcPr>
          <w:p w14:paraId="4E6F6467" w14:textId="0BDF65C6"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R-22- 2,500</w:t>
            </w:r>
          </w:p>
          <w:p w14:paraId="226BAF2B" w14:textId="145001B9"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R134a- 3,590</w:t>
            </w:r>
          </w:p>
          <w:p w14:paraId="182BBFBE" w14:textId="5FAE6E93"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- 1,345</w:t>
            </w:r>
          </w:p>
          <w:p w14:paraId="2FDE50C6" w14:textId="6E3E1B69" w:rsidR="00524C66" w:rsidRPr="00256322" w:rsidRDefault="00524C66" w:rsidP="00524C6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- 100</w:t>
            </w:r>
          </w:p>
        </w:tc>
      </w:tr>
      <w:tr w:rsidR="00524C66" w:rsidRPr="00256322" w14:paraId="57EDFB20" w14:textId="77777777" w:rsidTr="00D833A3">
        <w:trPr>
          <w:trHeight w:val="1196"/>
        </w:trPr>
        <w:tc>
          <w:tcPr>
            <w:cnfStyle w:val="001000000000" w:firstRow="0" w:lastRow="0" w:firstColumn="1" w:lastColumn="0" w:oddVBand="0" w:evenVBand="0" w:oddHBand="0" w:evenHBand="0" w:firstRowFirstColumn="0" w:firstRowLastColumn="0" w:lastRowFirstColumn="0" w:lastRowLastColumn="0"/>
            <w:tcW w:w="1178" w:type="dxa"/>
          </w:tcPr>
          <w:p w14:paraId="2BC4689C"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28EDE271" w14:textId="77777777"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Chambers Investment </w:t>
            </w:r>
          </w:p>
        </w:tc>
        <w:tc>
          <w:tcPr>
            <w:tcW w:w="1614" w:type="dxa"/>
          </w:tcPr>
          <w:p w14:paraId="4914E49D" w14:textId="560AA9F6"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R-22- 2,450</w:t>
            </w:r>
          </w:p>
          <w:p w14:paraId="41933387" w14:textId="7227183B"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R134a- 6,070</w:t>
            </w:r>
          </w:p>
          <w:p w14:paraId="472C8960" w14:textId="41D4D8BD"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- 3,645</w:t>
            </w:r>
          </w:p>
          <w:p w14:paraId="789EA052" w14:textId="1D8BB49C"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- 100</w:t>
            </w:r>
          </w:p>
          <w:p w14:paraId="6687B423" w14:textId="21CC0168" w:rsidR="00524C66" w:rsidRPr="00256322" w:rsidRDefault="00524C66" w:rsidP="00524C66">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R32 - 200</w:t>
            </w:r>
          </w:p>
        </w:tc>
        <w:tc>
          <w:tcPr>
            <w:tcW w:w="1654" w:type="dxa"/>
          </w:tcPr>
          <w:p w14:paraId="7F168F48" w14:textId="738D9016"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R-22- 2,500</w:t>
            </w:r>
          </w:p>
          <w:p w14:paraId="1F83C4EE" w14:textId="5AC931EF"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R134a- 5,550</w:t>
            </w:r>
          </w:p>
          <w:p w14:paraId="1D269709" w14:textId="139C985F"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- 2,345</w:t>
            </w:r>
          </w:p>
          <w:p w14:paraId="0F9F72E1" w14:textId="798E23DD"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- 100</w:t>
            </w:r>
          </w:p>
          <w:p w14:paraId="7306E326" w14:textId="77777777"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836" w:type="dxa"/>
          </w:tcPr>
          <w:p w14:paraId="6A451898" w14:textId="18DD9C46"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R-22- 3,000</w:t>
            </w:r>
          </w:p>
          <w:p w14:paraId="77CD7FB8" w14:textId="08C0DBB6"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R134a- 3,000</w:t>
            </w:r>
          </w:p>
          <w:p w14:paraId="21A9A364" w14:textId="5D02CDB2"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- 1,500</w:t>
            </w:r>
          </w:p>
          <w:p w14:paraId="5BF81943" w14:textId="4F99FB9B"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R407</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- 200</w:t>
            </w:r>
          </w:p>
        </w:tc>
      </w:tr>
      <w:tr w:rsidR="00524C66" w:rsidRPr="00256322" w14:paraId="51577E63" w14:textId="77777777" w:rsidTr="006F1F2B">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178" w:type="dxa"/>
          </w:tcPr>
          <w:p w14:paraId="5FC7E805"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131CE927" w14:textId="77777777"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Sabco Fishing Company </w:t>
            </w:r>
          </w:p>
        </w:tc>
        <w:tc>
          <w:tcPr>
            <w:tcW w:w="1614" w:type="dxa"/>
          </w:tcPr>
          <w:p w14:paraId="57292EC5" w14:textId="2D8F36C5"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R22- 1</w:t>
            </w:r>
            <w:r w:rsidR="00200B7F" w:rsidRPr="00256322">
              <w:rPr>
                <w:rFonts w:ascii="Times New Roman" w:hAnsi="Times New Roman" w:cs="Times New Roman"/>
                <w:sz w:val="20"/>
                <w:szCs w:val="20"/>
              </w:rPr>
              <w:t>,</w:t>
            </w:r>
            <w:r w:rsidRPr="00256322">
              <w:rPr>
                <w:rFonts w:ascii="Times New Roman" w:hAnsi="Times New Roman" w:cs="Times New Roman"/>
                <w:sz w:val="20"/>
                <w:szCs w:val="20"/>
              </w:rPr>
              <w:t>200</w:t>
            </w:r>
          </w:p>
          <w:p w14:paraId="0E9E06D0" w14:textId="61565042" w:rsidR="00524C66" w:rsidRPr="00256322" w:rsidRDefault="00524C66" w:rsidP="00524C6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- 2</w:t>
            </w:r>
            <w:r w:rsidR="00200B7F" w:rsidRPr="00256322">
              <w:rPr>
                <w:rFonts w:ascii="Times New Roman" w:hAnsi="Times New Roman" w:cs="Times New Roman"/>
                <w:sz w:val="20"/>
                <w:szCs w:val="20"/>
              </w:rPr>
              <w:t>,</w:t>
            </w:r>
            <w:r w:rsidRPr="00256322">
              <w:rPr>
                <w:rFonts w:ascii="Times New Roman" w:hAnsi="Times New Roman" w:cs="Times New Roman"/>
                <w:sz w:val="20"/>
                <w:szCs w:val="20"/>
              </w:rPr>
              <w:t>789</w:t>
            </w:r>
          </w:p>
        </w:tc>
        <w:tc>
          <w:tcPr>
            <w:tcW w:w="1654" w:type="dxa"/>
          </w:tcPr>
          <w:p w14:paraId="6D503828" w14:textId="1A02A3C1"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w:t>
            </w:r>
            <w:r w:rsidR="000961AC" w:rsidRPr="00256322">
              <w:rPr>
                <w:rFonts w:ascii="Times New Roman" w:hAnsi="Times New Roman" w:cs="Times New Roman"/>
                <w:sz w:val="20"/>
                <w:szCs w:val="20"/>
              </w:rPr>
              <w:t>22</w:t>
            </w:r>
            <w:r w:rsidRPr="00256322">
              <w:rPr>
                <w:rFonts w:ascii="Times New Roman" w:hAnsi="Times New Roman" w:cs="Times New Roman"/>
                <w:sz w:val="20"/>
                <w:szCs w:val="20"/>
              </w:rPr>
              <w:t>-1</w:t>
            </w:r>
            <w:r w:rsidR="00200B7F" w:rsidRPr="00256322">
              <w:rPr>
                <w:rFonts w:ascii="Times New Roman" w:hAnsi="Times New Roman" w:cs="Times New Roman"/>
                <w:sz w:val="20"/>
                <w:szCs w:val="20"/>
              </w:rPr>
              <w:t>,</w:t>
            </w:r>
            <w:r w:rsidRPr="00256322">
              <w:rPr>
                <w:rFonts w:ascii="Times New Roman" w:hAnsi="Times New Roman" w:cs="Times New Roman"/>
                <w:sz w:val="20"/>
                <w:szCs w:val="20"/>
              </w:rPr>
              <w:t>500</w:t>
            </w:r>
          </w:p>
          <w:p w14:paraId="2BDA33DE" w14:textId="4751E3D8" w:rsidR="00524C66" w:rsidRPr="00256322" w:rsidRDefault="00524C66" w:rsidP="00524C6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xml:space="preserve"> - 2,462</w:t>
            </w:r>
          </w:p>
        </w:tc>
        <w:tc>
          <w:tcPr>
            <w:tcW w:w="3836" w:type="dxa"/>
          </w:tcPr>
          <w:p w14:paraId="14F26042" w14:textId="7250E5A6" w:rsidR="00524C66" w:rsidRPr="00256322" w:rsidRDefault="00524C66" w:rsidP="006A743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w:t>
            </w:r>
            <w:r w:rsidR="000961AC" w:rsidRPr="00256322">
              <w:rPr>
                <w:rFonts w:ascii="Times New Roman" w:hAnsi="Times New Roman" w:cs="Times New Roman"/>
                <w:sz w:val="20"/>
                <w:szCs w:val="20"/>
              </w:rPr>
              <w:t>22</w:t>
            </w:r>
            <w:r w:rsidRPr="00256322">
              <w:rPr>
                <w:rFonts w:ascii="Times New Roman" w:hAnsi="Times New Roman" w:cs="Times New Roman"/>
                <w:sz w:val="20"/>
                <w:szCs w:val="20"/>
              </w:rPr>
              <w:t>-1</w:t>
            </w:r>
            <w:r w:rsidR="00200B7F" w:rsidRPr="00256322">
              <w:rPr>
                <w:rFonts w:ascii="Times New Roman" w:hAnsi="Times New Roman" w:cs="Times New Roman"/>
                <w:sz w:val="20"/>
                <w:szCs w:val="20"/>
              </w:rPr>
              <w:t>,</w:t>
            </w:r>
            <w:r w:rsidRPr="00256322">
              <w:rPr>
                <w:rFonts w:ascii="Times New Roman" w:hAnsi="Times New Roman" w:cs="Times New Roman"/>
                <w:sz w:val="20"/>
                <w:szCs w:val="20"/>
              </w:rPr>
              <w:t>800</w:t>
            </w:r>
          </w:p>
          <w:p w14:paraId="1EA9D0AD" w14:textId="5C78A44B" w:rsidR="00524C66" w:rsidRPr="00256322" w:rsidRDefault="00524C66" w:rsidP="00524C66">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w:t>
            </w:r>
            <w:r w:rsidR="000961AC" w:rsidRPr="00256322">
              <w:rPr>
                <w:rFonts w:ascii="Times New Roman" w:hAnsi="Times New Roman" w:cs="Times New Roman"/>
                <w:sz w:val="20"/>
                <w:szCs w:val="20"/>
              </w:rPr>
              <w:t xml:space="preserve">a </w:t>
            </w:r>
            <w:r w:rsidRPr="00256322">
              <w:rPr>
                <w:rFonts w:ascii="Times New Roman" w:hAnsi="Times New Roman" w:cs="Times New Roman"/>
                <w:sz w:val="20"/>
                <w:szCs w:val="20"/>
              </w:rPr>
              <w:t>- 678</w:t>
            </w:r>
          </w:p>
        </w:tc>
      </w:tr>
      <w:tr w:rsidR="00524C66" w:rsidRPr="00256322" w14:paraId="25D48A69" w14:textId="77777777" w:rsidTr="000961AC">
        <w:trPr>
          <w:trHeight w:val="751"/>
        </w:trPr>
        <w:tc>
          <w:tcPr>
            <w:cnfStyle w:val="001000000000" w:firstRow="0" w:lastRow="0" w:firstColumn="1" w:lastColumn="0" w:oddVBand="0" w:evenVBand="0" w:oddHBand="0" w:evenHBand="0" w:firstRowFirstColumn="0" w:firstRowLastColumn="0" w:lastRowFirstColumn="0" w:lastRowLastColumn="0"/>
            <w:tcW w:w="1178" w:type="dxa"/>
          </w:tcPr>
          <w:p w14:paraId="24988311" w14:textId="77777777" w:rsidR="00524C66" w:rsidRPr="00256322" w:rsidRDefault="00524C66" w:rsidP="00524C66">
            <w:pPr>
              <w:pStyle w:val="ListParagraph"/>
              <w:numPr>
                <w:ilvl w:val="0"/>
                <w:numId w:val="15"/>
              </w:numPr>
              <w:jc w:val="left"/>
              <w:rPr>
                <w:rFonts w:ascii="Times New Roman" w:hAnsi="Times New Roman" w:cs="Times New Roman"/>
                <w:sz w:val="20"/>
                <w:szCs w:val="20"/>
              </w:rPr>
            </w:pPr>
          </w:p>
        </w:tc>
        <w:tc>
          <w:tcPr>
            <w:tcW w:w="1793" w:type="dxa"/>
          </w:tcPr>
          <w:p w14:paraId="09E8FA9F" w14:textId="77777777"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A.J Barrie Ent</w:t>
            </w:r>
          </w:p>
        </w:tc>
        <w:tc>
          <w:tcPr>
            <w:tcW w:w="1614" w:type="dxa"/>
          </w:tcPr>
          <w:p w14:paraId="49E35843" w14:textId="5843F4D0"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R22 - 2,500</w:t>
            </w:r>
          </w:p>
          <w:p w14:paraId="31BDEC84" w14:textId="1B43C3D1"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xml:space="preserve"> - 7,421</w:t>
            </w:r>
          </w:p>
          <w:p w14:paraId="5E274630" w14:textId="11BBE8FE"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 xml:space="preserve">A </w:t>
            </w:r>
            <w:r w:rsidRPr="00256322">
              <w:rPr>
                <w:rFonts w:ascii="Times New Roman" w:hAnsi="Times New Roman" w:cs="Times New Roman"/>
                <w:sz w:val="20"/>
                <w:szCs w:val="20"/>
              </w:rPr>
              <w:t>- 2,700</w:t>
            </w:r>
          </w:p>
        </w:tc>
        <w:tc>
          <w:tcPr>
            <w:tcW w:w="1654" w:type="dxa"/>
          </w:tcPr>
          <w:p w14:paraId="23BC8F28" w14:textId="0DB063DE"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R22 – 2,456</w:t>
            </w:r>
          </w:p>
          <w:p w14:paraId="13CCC4B4" w14:textId="461B2260"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R134</w:t>
            </w:r>
            <w:r w:rsidR="000961AC" w:rsidRPr="00256322">
              <w:rPr>
                <w:rFonts w:ascii="Times New Roman" w:hAnsi="Times New Roman" w:cs="Times New Roman"/>
                <w:sz w:val="20"/>
                <w:szCs w:val="20"/>
              </w:rPr>
              <w:t xml:space="preserve">a </w:t>
            </w:r>
            <w:r w:rsidRPr="00256322">
              <w:rPr>
                <w:rFonts w:ascii="Times New Roman" w:hAnsi="Times New Roman" w:cs="Times New Roman"/>
                <w:sz w:val="20"/>
                <w:szCs w:val="20"/>
              </w:rPr>
              <w:t>- 6,754</w:t>
            </w:r>
          </w:p>
          <w:p w14:paraId="31A2F8B2" w14:textId="70E6175C"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R410</w:t>
            </w:r>
            <w:r w:rsidR="000961AC" w:rsidRPr="00256322">
              <w:rPr>
                <w:rFonts w:ascii="Times New Roman" w:hAnsi="Times New Roman" w:cs="Times New Roman"/>
                <w:sz w:val="20"/>
                <w:szCs w:val="20"/>
              </w:rPr>
              <w:t>A</w:t>
            </w:r>
            <w:r w:rsidRPr="00256322">
              <w:rPr>
                <w:rFonts w:ascii="Times New Roman" w:hAnsi="Times New Roman" w:cs="Times New Roman"/>
                <w:sz w:val="20"/>
                <w:szCs w:val="20"/>
              </w:rPr>
              <w:t xml:space="preserve"> – 3,456</w:t>
            </w:r>
          </w:p>
        </w:tc>
        <w:tc>
          <w:tcPr>
            <w:tcW w:w="3836" w:type="dxa"/>
          </w:tcPr>
          <w:p w14:paraId="542B8D32" w14:textId="77777777" w:rsidR="00524C66" w:rsidRPr="00256322" w:rsidRDefault="00524C66" w:rsidP="006A743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56322">
              <w:rPr>
                <w:rFonts w:ascii="Times New Roman" w:hAnsi="Times New Roman" w:cs="Times New Roman"/>
                <w:sz w:val="20"/>
                <w:szCs w:val="20"/>
              </w:rPr>
              <w:t xml:space="preserve"> Was not in Operation by then </w:t>
            </w:r>
          </w:p>
        </w:tc>
      </w:tr>
    </w:tbl>
    <w:p w14:paraId="46756948" w14:textId="77777777" w:rsidR="0014090A" w:rsidRPr="00256322" w:rsidRDefault="0014090A" w:rsidP="002B6E3D">
      <w:pPr>
        <w:rPr>
          <w:lang w:val="en-GB"/>
        </w:rPr>
      </w:pPr>
    </w:p>
    <w:p w14:paraId="7521830B" w14:textId="5CB3D439" w:rsidR="00453C3B" w:rsidRPr="00256322" w:rsidRDefault="006B0897" w:rsidP="006B0897">
      <w:pPr>
        <w:pStyle w:val="Heading3"/>
        <w:numPr>
          <w:ilvl w:val="0"/>
          <w:numId w:val="0"/>
        </w:numPr>
        <w:rPr>
          <w:lang w:val="en-GB"/>
        </w:rPr>
      </w:pPr>
      <w:bookmarkStart w:id="93" w:name="_Toc148935065"/>
      <w:bookmarkStart w:id="94" w:name="_Toc148936709"/>
      <w:bookmarkStart w:id="95" w:name="_Toc156989365"/>
      <w:r w:rsidRPr="00256322">
        <w:rPr>
          <w:lang w:val="en-GB"/>
        </w:rPr>
        <w:t>B.</w:t>
      </w:r>
      <w:r w:rsidRPr="00256322">
        <w:rPr>
          <w:lang w:val="en-GB"/>
        </w:rPr>
        <w:tab/>
      </w:r>
      <w:r w:rsidR="00453C3B" w:rsidRPr="00256322">
        <w:rPr>
          <w:lang w:val="en-GB"/>
        </w:rPr>
        <w:t>HFC baseline</w:t>
      </w:r>
      <w:bookmarkEnd w:id="90"/>
      <w:bookmarkEnd w:id="93"/>
      <w:bookmarkEnd w:id="94"/>
      <w:bookmarkEnd w:id="95"/>
    </w:p>
    <w:p w14:paraId="473B7900" w14:textId="479CAAA6" w:rsidR="002B3FC9" w:rsidRPr="00256322" w:rsidRDefault="003F3839" w:rsidP="00453C3B">
      <w:pPr>
        <w:rPr>
          <w:lang w:val="en-GB"/>
        </w:rPr>
      </w:pPr>
      <w:r w:rsidRPr="00256322">
        <w:rPr>
          <w:lang w:val="en-GB"/>
        </w:rPr>
        <w:t>Under the Kigali Amendment, Sierra Leone has been listed as an Article 5</w:t>
      </w:r>
      <w:r w:rsidR="006B3032" w:rsidRPr="00256322">
        <w:rPr>
          <w:lang w:val="en-GB"/>
        </w:rPr>
        <w:t>,</w:t>
      </w:r>
      <w:r w:rsidRPr="00256322">
        <w:rPr>
          <w:lang w:val="en-GB"/>
        </w:rPr>
        <w:t xml:space="preserve"> Group 1</w:t>
      </w:r>
      <w:r w:rsidR="006B3032" w:rsidRPr="00256322">
        <w:rPr>
          <w:lang w:val="en-GB"/>
        </w:rPr>
        <w:t>,</w:t>
      </w:r>
      <w:r w:rsidRPr="00256322">
        <w:rPr>
          <w:lang w:val="en-GB"/>
        </w:rPr>
        <w:t xml:space="preserve"> country with respect to the HFC phase down schedule to be fo</w:t>
      </w:r>
      <w:r w:rsidR="006B3032" w:rsidRPr="00256322">
        <w:rPr>
          <w:lang w:val="en-GB"/>
        </w:rPr>
        <w:t xml:space="preserve">llowed.  The HFC baseline </w:t>
      </w:r>
      <w:r w:rsidRPr="00256322">
        <w:rPr>
          <w:lang w:val="en-GB"/>
        </w:rPr>
        <w:t xml:space="preserve">forms the basis of the phase down of HFC use is to be calculated </w:t>
      </w:r>
      <w:r w:rsidR="006B3032" w:rsidRPr="00256322">
        <w:rPr>
          <w:lang w:val="en-GB"/>
        </w:rPr>
        <w:t>as</w:t>
      </w:r>
      <w:r w:rsidRPr="00256322">
        <w:rPr>
          <w:lang w:val="en-GB"/>
        </w:rPr>
        <w:t xml:space="preserve"> the average of HFC reported between the years 2020-2022 +65% of the HCFC baseline. All are calculated in terms of CO</w:t>
      </w:r>
      <w:r w:rsidRPr="00256322">
        <w:rPr>
          <w:vertAlign w:val="subscript"/>
          <w:lang w:val="en-GB"/>
        </w:rPr>
        <w:t>2</w:t>
      </w:r>
      <w:r w:rsidRPr="00256322">
        <w:rPr>
          <w:lang w:val="en-GB"/>
        </w:rPr>
        <w:t>eq. This HFC baseline establishes the phase down starting point for S</w:t>
      </w:r>
      <w:r w:rsidR="0076296F" w:rsidRPr="00256322">
        <w:rPr>
          <w:lang w:val="en-GB"/>
        </w:rPr>
        <w:t>ierra Leone as shown in Table 9</w:t>
      </w:r>
      <w:r w:rsidRPr="00256322">
        <w:rPr>
          <w:lang w:val="en-GB"/>
        </w:rPr>
        <w:t>.</w:t>
      </w:r>
    </w:p>
    <w:p w14:paraId="287637CC" w14:textId="77777777" w:rsidR="00D833A3" w:rsidRDefault="00D833A3" w:rsidP="00453C3B">
      <w:pPr>
        <w:rPr>
          <w:lang w:val="en-GB"/>
        </w:rPr>
      </w:pPr>
    </w:p>
    <w:p w14:paraId="0D464717" w14:textId="77777777" w:rsidR="0073760E" w:rsidRDefault="0073760E" w:rsidP="00453C3B">
      <w:pPr>
        <w:rPr>
          <w:lang w:val="en-GB"/>
        </w:rPr>
      </w:pPr>
    </w:p>
    <w:p w14:paraId="5C21EB5C" w14:textId="77777777" w:rsidR="0073760E" w:rsidRDefault="0073760E" w:rsidP="00453C3B">
      <w:pPr>
        <w:rPr>
          <w:lang w:val="en-GB"/>
        </w:rPr>
      </w:pPr>
    </w:p>
    <w:p w14:paraId="1C4F167E" w14:textId="77777777" w:rsidR="0073760E" w:rsidRDefault="0073760E" w:rsidP="00453C3B">
      <w:pPr>
        <w:rPr>
          <w:lang w:val="en-GB"/>
        </w:rPr>
      </w:pPr>
    </w:p>
    <w:p w14:paraId="211EB319" w14:textId="77777777" w:rsidR="0073760E" w:rsidRDefault="0073760E" w:rsidP="00453C3B">
      <w:pPr>
        <w:rPr>
          <w:lang w:val="en-GB"/>
        </w:rPr>
      </w:pPr>
    </w:p>
    <w:p w14:paraId="31C978F6" w14:textId="77777777" w:rsidR="0073760E" w:rsidRDefault="0073760E" w:rsidP="00453C3B">
      <w:pPr>
        <w:rPr>
          <w:lang w:val="en-GB"/>
        </w:rPr>
      </w:pPr>
    </w:p>
    <w:p w14:paraId="193235A9" w14:textId="77777777" w:rsidR="0073760E" w:rsidRDefault="0073760E" w:rsidP="00453C3B">
      <w:pPr>
        <w:rPr>
          <w:lang w:val="en-GB"/>
        </w:rPr>
      </w:pPr>
    </w:p>
    <w:p w14:paraId="36414207" w14:textId="77777777" w:rsidR="0073760E" w:rsidRPr="00256322" w:rsidRDefault="0073760E" w:rsidP="00453C3B">
      <w:pPr>
        <w:rPr>
          <w:lang w:val="en-GB"/>
        </w:rPr>
      </w:pPr>
    </w:p>
    <w:p w14:paraId="58782E27" w14:textId="77777777" w:rsidR="00083FA3" w:rsidRDefault="00083FA3" w:rsidP="00453C3B">
      <w:pPr>
        <w:rPr>
          <w:lang w:val="en-GB"/>
        </w:rPr>
      </w:pPr>
    </w:p>
    <w:p w14:paraId="224CB86F" w14:textId="77777777" w:rsidR="006F1F2B" w:rsidRPr="00256322" w:rsidRDefault="006F1F2B" w:rsidP="00453C3B">
      <w:pPr>
        <w:rPr>
          <w:lang w:val="en-GB"/>
        </w:rPr>
      </w:pPr>
    </w:p>
    <w:p w14:paraId="617A6206" w14:textId="55AC39BD" w:rsidR="00453C3B" w:rsidRPr="00256322" w:rsidRDefault="0076296F" w:rsidP="0076296F">
      <w:pPr>
        <w:pStyle w:val="Caption"/>
        <w:rPr>
          <w:rFonts w:ascii="Times New Roman" w:hAnsi="Times New Roman" w:cs="Times New Roman"/>
          <w:i w:val="0"/>
          <w:color w:val="000000" w:themeColor="text1"/>
          <w:sz w:val="22"/>
          <w:szCs w:val="22"/>
        </w:rPr>
      </w:pPr>
      <w:bookmarkStart w:id="96" w:name="_Toc138420389"/>
      <w:bookmarkStart w:id="97" w:name="_Toc142997900"/>
      <w:bookmarkStart w:id="98" w:name="_Toc157498729"/>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9</w:t>
      </w:r>
      <w:r w:rsidRPr="00256322">
        <w:rPr>
          <w:rFonts w:ascii="Times New Roman" w:hAnsi="Times New Roman" w:cs="Times New Roman"/>
          <w:i w:val="0"/>
          <w:color w:val="000000" w:themeColor="text1"/>
          <w:sz w:val="22"/>
          <w:szCs w:val="22"/>
        </w:rPr>
        <w:fldChar w:fldCharType="end"/>
      </w:r>
      <w:r w:rsidR="00661EA8" w:rsidRPr="00256322">
        <w:rPr>
          <w:rFonts w:ascii="Times New Roman" w:hAnsi="Times New Roman" w:cs="Times New Roman"/>
          <w:i w:val="0"/>
          <w:color w:val="000000" w:themeColor="text1"/>
          <w:sz w:val="22"/>
          <w:szCs w:val="22"/>
        </w:rPr>
        <w:t>:</w:t>
      </w:r>
      <w:r w:rsidR="00453C3B" w:rsidRPr="00256322">
        <w:rPr>
          <w:rFonts w:ascii="Times New Roman" w:hAnsi="Times New Roman" w:cs="Times New Roman"/>
          <w:i w:val="0"/>
          <w:color w:val="000000" w:themeColor="text1"/>
          <w:sz w:val="22"/>
          <w:szCs w:val="22"/>
        </w:rPr>
        <w:t xml:space="preserve"> Calculation of the HFC baseline</w:t>
      </w:r>
      <w:bookmarkEnd w:id="96"/>
      <w:bookmarkEnd w:id="97"/>
      <w:bookmarkEnd w:id="98"/>
    </w:p>
    <w:tbl>
      <w:tblPr>
        <w:tblStyle w:val="GridTable4-Accent5"/>
        <w:tblpPr w:leftFromText="180" w:rightFromText="180" w:vertAnchor="text" w:tblpXSpec="center" w:tblpY="1"/>
        <w:tblW w:w="9479" w:type="dxa"/>
        <w:tblLook w:val="04A0" w:firstRow="1" w:lastRow="0" w:firstColumn="1" w:lastColumn="0" w:noHBand="0" w:noVBand="1"/>
      </w:tblPr>
      <w:tblGrid>
        <w:gridCol w:w="1489"/>
        <w:gridCol w:w="1476"/>
        <w:gridCol w:w="1470"/>
        <w:gridCol w:w="1653"/>
        <w:gridCol w:w="1993"/>
        <w:gridCol w:w="1398"/>
      </w:tblGrid>
      <w:tr w:rsidR="00EE23B4" w:rsidRPr="00256322" w14:paraId="09A0EB30" w14:textId="77777777" w:rsidTr="00C16CE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89" w:type="dxa"/>
          </w:tcPr>
          <w:p w14:paraId="4A0C181A" w14:textId="77777777" w:rsidR="00EE23B4" w:rsidRPr="00256322" w:rsidRDefault="00EE23B4" w:rsidP="00E40412">
            <w:pPr>
              <w:spacing w:line="276" w:lineRule="auto"/>
              <w:rPr>
                <w:rFonts w:ascii="Times New Roman" w:hAnsi="Times New Roman" w:cs="Times New Roman"/>
                <w:color w:val="000000" w:themeColor="text1"/>
                <w:sz w:val="20"/>
                <w:szCs w:val="20"/>
                <w:lang w:val="en-GB" w:eastAsia="en-IN" w:bidi="hi-IN"/>
              </w:rPr>
            </w:pPr>
          </w:p>
        </w:tc>
        <w:tc>
          <w:tcPr>
            <w:tcW w:w="1476" w:type="dxa"/>
            <w:noWrap/>
          </w:tcPr>
          <w:p w14:paraId="4D057868" w14:textId="77777777" w:rsidR="00EE23B4" w:rsidRPr="00256322" w:rsidRDefault="00EE23B4" w:rsidP="00E4041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2020</w:t>
            </w:r>
          </w:p>
        </w:tc>
        <w:tc>
          <w:tcPr>
            <w:tcW w:w="1470" w:type="dxa"/>
            <w:noWrap/>
          </w:tcPr>
          <w:p w14:paraId="65E91B40" w14:textId="77777777" w:rsidR="00EE23B4" w:rsidRPr="00256322" w:rsidRDefault="00EE23B4" w:rsidP="00E4041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2021</w:t>
            </w:r>
          </w:p>
        </w:tc>
        <w:tc>
          <w:tcPr>
            <w:tcW w:w="1653" w:type="dxa"/>
            <w:noWrap/>
          </w:tcPr>
          <w:p w14:paraId="3AC74E8D" w14:textId="77777777" w:rsidR="00EE23B4" w:rsidRPr="00256322" w:rsidRDefault="00EE23B4" w:rsidP="00E4041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2022</w:t>
            </w:r>
          </w:p>
        </w:tc>
        <w:tc>
          <w:tcPr>
            <w:tcW w:w="1993" w:type="dxa"/>
            <w:noWrap/>
          </w:tcPr>
          <w:p w14:paraId="0B1D4B12" w14:textId="77777777" w:rsidR="00EE23B4" w:rsidRPr="00256322" w:rsidRDefault="00EE23B4" w:rsidP="00E4041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total</w:t>
            </w:r>
          </w:p>
        </w:tc>
        <w:tc>
          <w:tcPr>
            <w:tcW w:w="1398" w:type="dxa"/>
            <w:noWrap/>
          </w:tcPr>
          <w:p w14:paraId="7DD5AED4" w14:textId="77777777" w:rsidR="00EE23B4" w:rsidRPr="00256322" w:rsidRDefault="00EE23B4" w:rsidP="00E4041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eastAsia="en-IN" w:bidi="hi-IN"/>
              </w:rPr>
            </w:pPr>
            <w:r w:rsidRPr="00256322">
              <w:rPr>
                <w:rFonts w:ascii="Times New Roman" w:hAnsi="Times New Roman" w:cs="Times New Roman"/>
                <w:bCs w:val="0"/>
                <w:color w:val="000000" w:themeColor="text1"/>
                <w:sz w:val="20"/>
                <w:szCs w:val="20"/>
                <w:lang w:val="en-GB" w:eastAsia="en-IN" w:bidi="hi-IN"/>
              </w:rPr>
              <w:t>TCO</w:t>
            </w:r>
            <w:r w:rsidRPr="00256322">
              <w:rPr>
                <w:rFonts w:ascii="Times New Roman" w:hAnsi="Times New Roman" w:cs="Times New Roman"/>
                <w:bCs w:val="0"/>
                <w:color w:val="000000" w:themeColor="text1"/>
                <w:sz w:val="20"/>
                <w:szCs w:val="20"/>
                <w:vertAlign w:val="subscript"/>
                <w:lang w:val="en-GB" w:eastAsia="en-IN" w:bidi="hi-IN"/>
              </w:rPr>
              <w:t>2eq</w:t>
            </w:r>
            <w:r w:rsidRPr="00256322">
              <w:rPr>
                <w:rFonts w:ascii="Times New Roman" w:hAnsi="Times New Roman" w:cs="Times New Roman"/>
                <w:bCs w:val="0"/>
                <w:color w:val="000000" w:themeColor="text1"/>
                <w:sz w:val="20"/>
                <w:szCs w:val="20"/>
                <w:lang w:val="en-GB" w:eastAsia="en-IN" w:bidi="hi-IN"/>
              </w:rPr>
              <w:t xml:space="preserve"> Average</w:t>
            </w:r>
          </w:p>
        </w:tc>
      </w:tr>
      <w:tr w:rsidR="00EE23B4" w:rsidRPr="00256322" w14:paraId="21A8238F" w14:textId="77777777" w:rsidTr="00C16CE5">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489" w:type="dxa"/>
          </w:tcPr>
          <w:p w14:paraId="7D6B40C3" w14:textId="77777777" w:rsidR="00EE23B4" w:rsidRPr="00256322" w:rsidRDefault="00EE23B4" w:rsidP="00E40412">
            <w:pPr>
              <w:spacing w:line="276" w:lineRule="auto"/>
              <w:rPr>
                <w:rFonts w:ascii="Times New Roman" w:hAnsi="Times New Roman" w:cs="Times New Roman"/>
                <w:b w:val="0"/>
                <w:bCs w:val="0"/>
                <w:sz w:val="20"/>
                <w:szCs w:val="20"/>
                <w:lang w:val="en-GB" w:eastAsia="en-IN" w:bidi="hi-IN"/>
              </w:rPr>
            </w:pPr>
            <w:r w:rsidRPr="00256322">
              <w:rPr>
                <w:rFonts w:ascii="Times New Roman" w:hAnsi="Times New Roman" w:cs="Times New Roman"/>
                <w:b w:val="0"/>
                <w:bCs w:val="0"/>
                <w:sz w:val="20"/>
                <w:szCs w:val="20"/>
                <w:lang w:val="en-GB" w:eastAsia="en-IN" w:bidi="hi-IN"/>
              </w:rPr>
              <w:t>HFC</w:t>
            </w:r>
          </w:p>
        </w:tc>
        <w:tc>
          <w:tcPr>
            <w:tcW w:w="1476" w:type="dxa"/>
            <w:noWrap/>
          </w:tcPr>
          <w:p w14:paraId="16A07F1D"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sz w:val="20"/>
                <w:szCs w:val="20"/>
                <w:lang w:val="en-GB"/>
              </w:rPr>
              <w:t xml:space="preserve">250,389.95 </w:t>
            </w:r>
          </w:p>
        </w:tc>
        <w:tc>
          <w:tcPr>
            <w:tcW w:w="1470" w:type="dxa"/>
            <w:noWrap/>
          </w:tcPr>
          <w:p w14:paraId="26394232" w14:textId="77777777" w:rsidR="00EE23B4" w:rsidRPr="00256322" w:rsidRDefault="00EE23B4" w:rsidP="00E4041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r w:rsidRPr="00256322">
              <w:rPr>
                <w:rFonts w:ascii="Times New Roman" w:hAnsi="Times New Roman" w:cs="Times New Roman"/>
                <w:sz w:val="20"/>
                <w:szCs w:val="20"/>
                <w:lang w:val="en-GB"/>
              </w:rPr>
              <w:t xml:space="preserve">307,210.57 </w:t>
            </w:r>
          </w:p>
        </w:tc>
        <w:tc>
          <w:tcPr>
            <w:tcW w:w="1653" w:type="dxa"/>
            <w:noWrap/>
          </w:tcPr>
          <w:p w14:paraId="7DAD36A7" w14:textId="77777777" w:rsidR="00EE23B4" w:rsidRPr="00256322" w:rsidRDefault="00EE23B4" w:rsidP="00E4041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r w:rsidRPr="00256322">
              <w:rPr>
                <w:rFonts w:ascii="Times New Roman" w:hAnsi="Times New Roman" w:cs="Times New Roman"/>
                <w:sz w:val="20"/>
                <w:szCs w:val="20"/>
                <w:lang w:val="en-GB"/>
              </w:rPr>
              <w:t xml:space="preserve">386,931.86 </w:t>
            </w:r>
          </w:p>
        </w:tc>
        <w:tc>
          <w:tcPr>
            <w:tcW w:w="1993" w:type="dxa"/>
            <w:noWrap/>
          </w:tcPr>
          <w:p w14:paraId="7916913C" w14:textId="77777777" w:rsidR="00EE23B4" w:rsidRPr="00256322" w:rsidRDefault="00EE23B4" w:rsidP="00E404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         944,532.38 </w:t>
            </w:r>
          </w:p>
        </w:tc>
        <w:tc>
          <w:tcPr>
            <w:tcW w:w="1398" w:type="dxa"/>
            <w:noWrap/>
          </w:tcPr>
          <w:p w14:paraId="71CEB2A4"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314,844.13</w:t>
            </w:r>
          </w:p>
        </w:tc>
      </w:tr>
      <w:tr w:rsidR="00EE23B4" w:rsidRPr="00256322" w14:paraId="347FD10B" w14:textId="77777777" w:rsidTr="00C16CE5">
        <w:trPr>
          <w:trHeight w:val="193"/>
        </w:trPr>
        <w:tc>
          <w:tcPr>
            <w:cnfStyle w:val="001000000000" w:firstRow="0" w:lastRow="0" w:firstColumn="1" w:lastColumn="0" w:oddVBand="0" w:evenVBand="0" w:oddHBand="0" w:evenHBand="0" w:firstRowFirstColumn="0" w:firstRowLastColumn="0" w:lastRowFirstColumn="0" w:lastRowLastColumn="0"/>
            <w:tcW w:w="9479" w:type="dxa"/>
            <w:gridSpan w:val="6"/>
          </w:tcPr>
          <w:p w14:paraId="4A68E0AB" w14:textId="77777777" w:rsidR="00EE23B4" w:rsidRPr="00256322" w:rsidRDefault="00EE23B4" w:rsidP="00E40412">
            <w:pPr>
              <w:spacing w:line="276" w:lineRule="auto"/>
              <w:jc w:val="center"/>
              <w:rPr>
                <w:rFonts w:ascii="Times New Roman" w:hAnsi="Times New Roman" w:cs="Times New Roman"/>
                <w:b w:val="0"/>
                <w:bCs w:val="0"/>
                <w:sz w:val="20"/>
                <w:szCs w:val="20"/>
                <w:lang w:val="en-GB" w:eastAsia="en-IN" w:bidi="hi-IN"/>
              </w:rPr>
            </w:pPr>
          </w:p>
        </w:tc>
      </w:tr>
      <w:tr w:rsidR="00EE23B4" w:rsidRPr="00256322" w14:paraId="196696BD" w14:textId="77777777" w:rsidTr="00F6207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489" w:type="dxa"/>
          </w:tcPr>
          <w:p w14:paraId="2683736E" w14:textId="77777777" w:rsidR="00EE23B4" w:rsidRPr="00256322" w:rsidRDefault="00EE23B4" w:rsidP="00E40412">
            <w:pPr>
              <w:spacing w:line="276" w:lineRule="auto"/>
              <w:jc w:val="left"/>
              <w:rPr>
                <w:rFonts w:ascii="Times New Roman" w:hAnsi="Times New Roman" w:cs="Times New Roman"/>
                <w:b w:val="0"/>
                <w:bCs w:val="0"/>
                <w:sz w:val="20"/>
                <w:szCs w:val="20"/>
                <w:lang w:val="en-GB" w:eastAsia="en-IN" w:bidi="hi-IN"/>
              </w:rPr>
            </w:pPr>
            <w:r w:rsidRPr="00256322">
              <w:rPr>
                <w:rFonts w:ascii="Times New Roman" w:hAnsi="Times New Roman" w:cs="Times New Roman"/>
                <w:b w:val="0"/>
                <w:bCs w:val="0"/>
                <w:sz w:val="20"/>
                <w:szCs w:val="20"/>
                <w:lang w:val="en-GB" w:eastAsia="en-IN" w:bidi="hi-IN"/>
              </w:rPr>
              <w:t xml:space="preserve">HCFC </w:t>
            </w:r>
            <w:r w:rsidRPr="00256322">
              <w:rPr>
                <w:rFonts w:ascii="Times New Roman" w:hAnsi="Times New Roman" w:cs="Times New Roman"/>
                <w:b w:val="0"/>
                <w:bCs w:val="0"/>
                <w:sz w:val="20"/>
                <w:szCs w:val="20"/>
                <w:lang w:val="en-GB"/>
              </w:rPr>
              <w:t>baseline</w:t>
            </w:r>
          </w:p>
        </w:tc>
        <w:tc>
          <w:tcPr>
            <w:tcW w:w="1476" w:type="dxa"/>
            <w:noWrap/>
          </w:tcPr>
          <w:p w14:paraId="1BF01409" w14:textId="77777777" w:rsidR="00EE23B4" w:rsidRPr="00256322" w:rsidRDefault="00EE23B4" w:rsidP="00E4041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c>
          <w:tcPr>
            <w:tcW w:w="1470" w:type="dxa"/>
            <w:noWrap/>
          </w:tcPr>
          <w:p w14:paraId="643D6546" w14:textId="77777777" w:rsidR="00EE23B4" w:rsidRPr="00256322" w:rsidRDefault="00EE23B4" w:rsidP="00E4041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c>
          <w:tcPr>
            <w:tcW w:w="1653" w:type="dxa"/>
            <w:noWrap/>
          </w:tcPr>
          <w:p w14:paraId="22631DA0" w14:textId="77777777" w:rsidR="00EE23B4" w:rsidRPr="00256322" w:rsidRDefault="00EE23B4" w:rsidP="00E4041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c>
          <w:tcPr>
            <w:tcW w:w="1993" w:type="dxa"/>
            <w:noWrap/>
          </w:tcPr>
          <w:p w14:paraId="4F744BE1" w14:textId="3C2266D8" w:rsidR="00EE23B4" w:rsidRPr="00256322" w:rsidRDefault="00F6207B" w:rsidP="00F620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GB" w:eastAsia="en-IN" w:bidi="hi-IN"/>
              </w:rPr>
            </w:pPr>
            <w:r w:rsidRPr="00256322">
              <w:rPr>
                <w:rFonts w:ascii="Times New Roman" w:hAnsi="Times New Roman" w:cs="Times New Roman"/>
                <w:bCs/>
                <w:color w:val="000000" w:themeColor="text1"/>
                <w:sz w:val="20"/>
                <w:szCs w:val="20"/>
                <w:lang w:val="en-GB" w:eastAsia="en-IN" w:bidi="hi-IN"/>
              </w:rPr>
              <w:t xml:space="preserve">       56,076.92 </w:t>
            </w:r>
          </w:p>
        </w:tc>
        <w:tc>
          <w:tcPr>
            <w:tcW w:w="1398" w:type="dxa"/>
            <w:noWrap/>
          </w:tcPr>
          <w:p w14:paraId="3B8FDEE4" w14:textId="77777777" w:rsidR="00EE23B4" w:rsidRPr="00256322" w:rsidRDefault="00EE23B4" w:rsidP="00E4041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eastAsia="en-IN" w:bidi="hi-IN"/>
              </w:rPr>
            </w:pPr>
          </w:p>
        </w:tc>
      </w:tr>
      <w:tr w:rsidR="00EE23B4" w:rsidRPr="00256322" w14:paraId="583D44F6" w14:textId="77777777" w:rsidTr="00C16CE5">
        <w:trPr>
          <w:trHeight w:val="569"/>
        </w:trPr>
        <w:tc>
          <w:tcPr>
            <w:cnfStyle w:val="001000000000" w:firstRow="0" w:lastRow="0" w:firstColumn="1" w:lastColumn="0" w:oddVBand="0" w:evenVBand="0" w:oddHBand="0" w:evenHBand="0" w:firstRowFirstColumn="0" w:firstRowLastColumn="0" w:lastRowFirstColumn="0" w:lastRowLastColumn="0"/>
            <w:tcW w:w="1489" w:type="dxa"/>
          </w:tcPr>
          <w:p w14:paraId="0FB19632" w14:textId="3B10AEBF" w:rsidR="00EE23B4" w:rsidRPr="00256322" w:rsidRDefault="00EE23B4" w:rsidP="00E40412">
            <w:pPr>
              <w:spacing w:line="276" w:lineRule="auto"/>
              <w:jc w:val="left"/>
              <w:rPr>
                <w:rFonts w:ascii="Times New Roman" w:hAnsi="Times New Roman" w:cs="Times New Roman"/>
                <w:b w:val="0"/>
                <w:bCs w:val="0"/>
                <w:sz w:val="20"/>
                <w:szCs w:val="20"/>
                <w:lang w:val="en-GB" w:eastAsia="en-IN" w:bidi="hi-IN"/>
              </w:rPr>
            </w:pPr>
            <w:r w:rsidRPr="00256322">
              <w:rPr>
                <w:rFonts w:ascii="Times New Roman" w:hAnsi="Times New Roman" w:cs="Times New Roman"/>
                <w:b w:val="0"/>
                <w:bCs w:val="0"/>
                <w:sz w:val="20"/>
                <w:szCs w:val="20"/>
                <w:lang w:val="en-GB" w:eastAsia="en-IN" w:bidi="hi-IN"/>
              </w:rPr>
              <w:t>65% of H</w:t>
            </w:r>
            <w:r w:rsidR="00357670" w:rsidRPr="00256322">
              <w:rPr>
                <w:rFonts w:ascii="Times New Roman" w:hAnsi="Times New Roman" w:cs="Times New Roman"/>
                <w:b w:val="0"/>
                <w:bCs w:val="0"/>
                <w:sz w:val="20"/>
                <w:szCs w:val="20"/>
                <w:lang w:val="en-GB" w:eastAsia="en-IN" w:bidi="hi-IN"/>
              </w:rPr>
              <w:t>C</w:t>
            </w:r>
            <w:r w:rsidRPr="00256322">
              <w:rPr>
                <w:rFonts w:ascii="Times New Roman" w:hAnsi="Times New Roman" w:cs="Times New Roman"/>
                <w:b w:val="0"/>
                <w:bCs w:val="0"/>
                <w:sz w:val="20"/>
                <w:szCs w:val="20"/>
                <w:lang w:val="en-GB" w:eastAsia="en-IN" w:bidi="hi-IN"/>
              </w:rPr>
              <w:t>FC baseline</w:t>
            </w:r>
          </w:p>
        </w:tc>
        <w:tc>
          <w:tcPr>
            <w:tcW w:w="1476" w:type="dxa"/>
            <w:noWrap/>
          </w:tcPr>
          <w:p w14:paraId="2ADBC539" w14:textId="77777777" w:rsidR="00EE23B4" w:rsidRPr="00256322" w:rsidRDefault="00EE23B4" w:rsidP="00E4041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470" w:type="dxa"/>
            <w:noWrap/>
          </w:tcPr>
          <w:p w14:paraId="4C29D301" w14:textId="77777777" w:rsidR="00EE23B4" w:rsidRPr="00256322" w:rsidRDefault="00EE23B4" w:rsidP="00E4041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653" w:type="dxa"/>
            <w:noWrap/>
          </w:tcPr>
          <w:p w14:paraId="7B90A926" w14:textId="77777777" w:rsidR="00EE23B4" w:rsidRPr="00256322" w:rsidRDefault="00EE23B4" w:rsidP="00E4041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993" w:type="dxa"/>
            <w:noWrap/>
          </w:tcPr>
          <w:p w14:paraId="77B60432" w14:textId="77777777" w:rsidR="00EE23B4" w:rsidRPr="00256322" w:rsidRDefault="00EE23B4" w:rsidP="00E4041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en-IN" w:bidi="hi-IN"/>
              </w:rPr>
            </w:pPr>
          </w:p>
        </w:tc>
        <w:tc>
          <w:tcPr>
            <w:tcW w:w="1398" w:type="dxa"/>
            <w:noWrap/>
          </w:tcPr>
          <w:p w14:paraId="1CCBF9DD" w14:textId="77777777" w:rsidR="00EE23B4" w:rsidRPr="00256322" w:rsidRDefault="00EE23B4" w:rsidP="00E404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 xml:space="preserve">               36,450.00 </w:t>
            </w:r>
          </w:p>
        </w:tc>
      </w:tr>
      <w:tr w:rsidR="00EE23B4" w:rsidRPr="00256322" w14:paraId="1639708C" w14:textId="77777777" w:rsidTr="00C16CE5">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081" w:type="dxa"/>
            <w:gridSpan w:val="5"/>
          </w:tcPr>
          <w:p w14:paraId="418B7B9E" w14:textId="77777777" w:rsidR="00EE23B4" w:rsidRPr="00256322" w:rsidRDefault="00EE23B4" w:rsidP="00E40412">
            <w:pPr>
              <w:spacing w:line="276" w:lineRule="auto"/>
              <w:rPr>
                <w:rFonts w:ascii="Times New Roman" w:hAnsi="Times New Roman" w:cs="Times New Roman"/>
                <w:b w:val="0"/>
                <w:bCs w:val="0"/>
                <w:sz w:val="20"/>
                <w:szCs w:val="20"/>
                <w:lang w:val="en-GB" w:eastAsia="en-IN" w:bidi="hi-IN"/>
              </w:rPr>
            </w:pPr>
            <w:r w:rsidRPr="00256322">
              <w:rPr>
                <w:rFonts w:ascii="Times New Roman" w:hAnsi="Times New Roman" w:cs="Times New Roman"/>
                <w:b w:val="0"/>
                <w:bCs w:val="0"/>
                <w:sz w:val="20"/>
                <w:szCs w:val="20"/>
                <w:lang w:val="en-GB" w:eastAsia="en-IN" w:bidi="hi-IN"/>
              </w:rPr>
              <w:t>HFC baseline</w:t>
            </w:r>
          </w:p>
        </w:tc>
        <w:tc>
          <w:tcPr>
            <w:tcW w:w="1398" w:type="dxa"/>
            <w:noWrap/>
          </w:tcPr>
          <w:p w14:paraId="1F12259B" w14:textId="77777777" w:rsidR="00EE23B4" w:rsidRPr="00256322" w:rsidRDefault="00EE23B4" w:rsidP="00E404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xml:space="preserve">351,294.13 </w:t>
            </w:r>
          </w:p>
        </w:tc>
      </w:tr>
    </w:tbl>
    <w:p w14:paraId="0B5970C0" w14:textId="77777777" w:rsidR="001C295D" w:rsidRPr="00256322" w:rsidRDefault="001C295D" w:rsidP="00EB67B1">
      <w:pPr>
        <w:rPr>
          <w:rFonts w:eastAsia="SimSun"/>
          <w:b/>
          <w:bCs/>
          <w:lang w:val="en-GB"/>
        </w:rPr>
      </w:pPr>
    </w:p>
    <w:p w14:paraId="450AF66D" w14:textId="7A638621" w:rsidR="001B38F7" w:rsidRPr="00256322" w:rsidRDefault="00B6742D" w:rsidP="006A31F9">
      <w:pPr>
        <w:pStyle w:val="Heading3"/>
        <w:numPr>
          <w:ilvl w:val="0"/>
          <w:numId w:val="12"/>
        </w:numPr>
        <w:rPr>
          <w:lang w:val="en-GB"/>
        </w:rPr>
      </w:pPr>
      <w:bookmarkStart w:id="99" w:name="_Toc148935066"/>
      <w:bookmarkStart w:id="100" w:name="_Toc148936710"/>
      <w:bookmarkStart w:id="101" w:name="_Toc156989366"/>
      <w:r w:rsidRPr="00256322">
        <w:rPr>
          <w:lang w:val="en-GB"/>
        </w:rPr>
        <w:t>P</w:t>
      </w:r>
      <w:r w:rsidR="006E1DEA" w:rsidRPr="00256322">
        <w:rPr>
          <w:lang w:val="en-GB"/>
        </w:rPr>
        <w:t>rices o</w:t>
      </w:r>
      <w:r w:rsidR="00E77C5A" w:rsidRPr="00256322">
        <w:rPr>
          <w:lang w:val="en-GB"/>
        </w:rPr>
        <w:t>f r</w:t>
      </w:r>
      <w:r w:rsidR="00196A6B" w:rsidRPr="00256322">
        <w:rPr>
          <w:lang w:val="en-GB"/>
        </w:rPr>
        <w:t>efrigerants</w:t>
      </w:r>
      <w:bookmarkEnd w:id="99"/>
      <w:bookmarkEnd w:id="100"/>
      <w:bookmarkEnd w:id="101"/>
      <w:r w:rsidR="00196A6B" w:rsidRPr="00256322">
        <w:rPr>
          <w:lang w:val="en-GB"/>
        </w:rPr>
        <w:t xml:space="preserve"> </w:t>
      </w:r>
    </w:p>
    <w:p w14:paraId="25951464" w14:textId="627078DE" w:rsidR="009D1473" w:rsidRPr="00256322" w:rsidRDefault="009D1473" w:rsidP="009D1473">
      <w:pPr>
        <w:spacing w:line="276" w:lineRule="auto"/>
        <w:rPr>
          <w:lang w:val="en-GB"/>
        </w:rPr>
      </w:pPr>
      <w:r w:rsidRPr="00256322">
        <w:rPr>
          <w:lang w:val="en-GB"/>
        </w:rPr>
        <w:t xml:space="preserve">In order to understand the market dynamics of the refrigerants, the survey considered the prices of all the refrigerants consumed in Sierra Leone for the period 2016 to 2022. Figure </w:t>
      </w:r>
      <w:r w:rsidR="008362D4" w:rsidRPr="00256322">
        <w:rPr>
          <w:lang w:val="en-GB"/>
        </w:rPr>
        <w:t>2</w:t>
      </w:r>
      <w:r w:rsidRPr="00256322">
        <w:rPr>
          <w:lang w:val="en-GB"/>
        </w:rPr>
        <w:t xml:space="preserve"> shows the average prices of refrigerants from 2016 to 2022. It is worth noting that most importers of HFC refrigerants are for their own consumption, or for RAC servicing contractors. </w:t>
      </w:r>
    </w:p>
    <w:p w14:paraId="5DF46EFD" w14:textId="77777777" w:rsidR="00EE364D" w:rsidRPr="00256322" w:rsidRDefault="00EE364D" w:rsidP="00EE364D">
      <w:pPr>
        <w:rPr>
          <w:lang w:val="en-GB"/>
        </w:rPr>
      </w:pPr>
    </w:p>
    <w:p w14:paraId="2ED40DC2" w14:textId="008ED1C6" w:rsidR="009D1473" w:rsidRPr="00256322" w:rsidRDefault="00E95ACC" w:rsidP="0073760E">
      <w:pPr>
        <w:rPr>
          <w:lang w:val="en-GB"/>
        </w:rPr>
      </w:pPr>
      <w:r w:rsidRPr="00256322">
        <w:rPr>
          <w:noProof/>
          <w:lang w:val="en-US"/>
        </w:rPr>
        <w:drawing>
          <wp:inline distT="0" distB="0" distL="0" distR="0" wp14:anchorId="17532383" wp14:editId="4221F6B2">
            <wp:extent cx="5943600" cy="4527550"/>
            <wp:effectExtent l="0" t="0" r="0" b="6350"/>
            <wp:docPr id="5" name="Chart 5">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703E77" w14:textId="5E24BF5A" w:rsidR="0071508B" w:rsidRPr="00256322" w:rsidRDefault="008362D4" w:rsidP="00EE364D">
      <w:pPr>
        <w:pStyle w:val="Caption"/>
        <w:rPr>
          <w:rFonts w:ascii="Times New Roman" w:hAnsi="Times New Roman" w:cs="Times New Roman"/>
          <w:i w:val="0"/>
          <w:color w:val="auto"/>
          <w:sz w:val="22"/>
          <w:szCs w:val="22"/>
        </w:rPr>
      </w:pPr>
      <w:bookmarkStart w:id="102" w:name="_Toc145908946"/>
      <w:bookmarkStart w:id="103" w:name="_Toc157498755"/>
      <w:r w:rsidRPr="00256322">
        <w:rPr>
          <w:rFonts w:ascii="Times New Roman" w:hAnsi="Times New Roman" w:cs="Times New Roman"/>
          <w:i w:val="0"/>
          <w:color w:val="auto"/>
          <w:sz w:val="22"/>
          <w:szCs w:val="22"/>
        </w:rPr>
        <w:t xml:space="preserve">Figure </w:t>
      </w:r>
      <w:r w:rsidRPr="00256322">
        <w:rPr>
          <w:rFonts w:ascii="Times New Roman" w:hAnsi="Times New Roman" w:cs="Times New Roman"/>
          <w:i w:val="0"/>
          <w:color w:val="auto"/>
          <w:sz w:val="22"/>
          <w:szCs w:val="22"/>
        </w:rPr>
        <w:fldChar w:fldCharType="begin"/>
      </w:r>
      <w:r w:rsidRPr="00256322">
        <w:rPr>
          <w:rFonts w:ascii="Times New Roman" w:hAnsi="Times New Roman" w:cs="Times New Roman"/>
          <w:i w:val="0"/>
          <w:color w:val="auto"/>
          <w:sz w:val="22"/>
          <w:szCs w:val="22"/>
        </w:rPr>
        <w:instrText xml:space="preserve"> SEQ Figure \* ARABIC </w:instrText>
      </w:r>
      <w:r w:rsidRPr="00256322">
        <w:rPr>
          <w:rFonts w:ascii="Times New Roman" w:hAnsi="Times New Roman" w:cs="Times New Roman"/>
          <w:i w:val="0"/>
          <w:color w:val="auto"/>
          <w:sz w:val="22"/>
          <w:szCs w:val="22"/>
        </w:rPr>
        <w:fldChar w:fldCharType="separate"/>
      </w:r>
      <w:r w:rsidR="00826AF6" w:rsidRPr="00256322">
        <w:rPr>
          <w:rFonts w:ascii="Times New Roman" w:hAnsi="Times New Roman" w:cs="Times New Roman"/>
          <w:i w:val="0"/>
          <w:noProof/>
          <w:color w:val="auto"/>
          <w:sz w:val="22"/>
          <w:szCs w:val="22"/>
        </w:rPr>
        <w:t>2</w:t>
      </w:r>
      <w:r w:rsidRPr="00256322">
        <w:rPr>
          <w:rFonts w:ascii="Times New Roman" w:hAnsi="Times New Roman" w:cs="Times New Roman"/>
          <w:i w:val="0"/>
          <w:color w:val="auto"/>
          <w:sz w:val="22"/>
          <w:szCs w:val="22"/>
        </w:rPr>
        <w:fldChar w:fldCharType="end"/>
      </w:r>
      <w:r w:rsidR="002B4BA1" w:rsidRPr="00256322">
        <w:rPr>
          <w:rFonts w:ascii="Times New Roman" w:hAnsi="Times New Roman" w:cs="Times New Roman"/>
          <w:i w:val="0"/>
          <w:color w:val="auto"/>
          <w:sz w:val="22"/>
          <w:szCs w:val="22"/>
        </w:rPr>
        <w:t>: Prices of Refrigerant</w:t>
      </w:r>
      <w:bookmarkEnd w:id="102"/>
      <w:bookmarkEnd w:id="103"/>
      <w:r w:rsidR="002B4BA1" w:rsidRPr="00256322">
        <w:rPr>
          <w:rFonts w:ascii="Times New Roman" w:hAnsi="Times New Roman" w:cs="Times New Roman"/>
          <w:i w:val="0"/>
          <w:color w:val="auto"/>
          <w:sz w:val="22"/>
          <w:szCs w:val="22"/>
        </w:rPr>
        <w:t xml:space="preserve"> </w:t>
      </w:r>
    </w:p>
    <w:p w14:paraId="24F02322" w14:textId="5B33C83A" w:rsidR="004A6E41" w:rsidRPr="00256322" w:rsidRDefault="004A6E41" w:rsidP="004A6E41">
      <w:pPr>
        <w:rPr>
          <w:lang w:val="en-GB" w:eastAsia="de-DE"/>
        </w:rPr>
      </w:pPr>
      <w:r w:rsidRPr="00256322">
        <w:rPr>
          <w:lang w:val="en-GB" w:eastAsia="de-DE"/>
        </w:rPr>
        <w:lastRenderedPageBreak/>
        <w:t xml:space="preserve">Figure 2 illustrates a noteworthy trend: in 2019, R32 refrigerant was introduced to the market. Meanwhile, the prices of alternative refrigerants, including R134a, R404A, R407A, R407C, R410A, R507A, R290, and R600a, have been steadily on the rise since 2016. </w:t>
      </w:r>
    </w:p>
    <w:p w14:paraId="01258F9B" w14:textId="05FF1890" w:rsidR="009D5569" w:rsidRPr="00256322" w:rsidRDefault="00295C70" w:rsidP="004A6E41">
      <w:pPr>
        <w:rPr>
          <w:highlight w:val="red"/>
          <w:lang w:val="en-GB" w:eastAsia="de-DE"/>
        </w:rPr>
      </w:pPr>
      <w:r w:rsidRPr="00256322">
        <w:rPr>
          <w:lang w:val="en-GB" w:eastAsia="de-DE"/>
        </w:rPr>
        <w:t>Also, R22 had an appreciable increase in price from 2016 upward as well.</w:t>
      </w:r>
    </w:p>
    <w:p w14:paraId="43BFFE20" w14:textId="77777777" w:rsidR="004A6E41" w:rsidRPr="00256322" w:rsidRDefault="004A6E41" w:rsidP="009D5569">
      <w:pPr>
        <w:rPr>
          <w:lang w:val="en-GB" w:eastAsia="de-DE"/>
        </w:rPr>
      </w:pPr>
    </w:p>
    <w:p w14:paraId="777E4A53" w14:textId="4EFC6DBE" w:rsidR="006E1DEA" w:rsidRPr="00256322" w:rsidRDefault="00305ED4" w:rsidP="006A31F9">
      <w:pPr>
        <w:pStyle w:val="Heading3"/>
        <w:numPr>
          <w:ilvl w:val="0"/>
          <w:numId w:val="12"/>
        </w:numPr>
        <w:rPr>
          <w:lang w:val="en-GB"/>
        </w:rPr>
      </w:pPr>
      <w:bookmarkStart w:id="104" w:name="_Toc148935067"/>
      <w:bookmarkStart w:id="105" w:name="_Toc148936711"/>
      <w:bookmarkStart w:id="106" w:name="_Toc156989367"/>
      <w:r w:rsidRPr="00256322">
        <w:rPr>
          <w:lang w:val="en-GB"/>
        </w:rPr>
        <w:t>RAC service technicians</w:t>
      </w:r>
      <w:bookmarkStart w:id="107" w:name="_Toc142997902"/>
      <w:bookmarkEnd w:id="104"/>
      <w:bookmarkEnd w:id="105"/>
      <w:bookmarkEnd w:id="106"/>
    </w:p>
    <w:p w14:paraId="1B74F7B5" w14:textId="044BFB5A" w:rsidR="00740276" w:rsidRPr="00256322" w:rsidRDefault="00740276" w:rsidP="001E7A1E">
      <w:pPr>
        <w:spacing w:before="240" w:line="276" w:lineRule="auto"/>
        <w:rPr>
          <w:b/>
          <w:bCs/>
          <w:lang w:val="en-GB"/>
        </w:rPr>
      </w:pPr>
      <w:r w:rsidRPr="00256322">
        <w:rPr>
          <w:lang w:val="en-GB"/>
        </w:rPr>
        <w:t>As of Year 2022, the total number of RAC graduate technicians in the country were 204. Out of the 204 technicians, 183 were males and 21 females.</w:t>
      </w:r>
      <w:r w:rsidR="007E56DC" w:rsidRPr="00256322">
        <w:rPr>
          <w:lang w:val="en-GB"/>
        </w:rPr>
        <w:t xml:space="preserve"> </w:t>
      </w:r>
      <w:r w:rsidRPr="00256322">
        <w:rPr>
          <w:lang w:val="en-GB"/>
        </w:rPr>
        <w:t>Also, the survey established that there were about 2,408 RAC technician across the country</w:t>
      </w:r>
      <w:r w:rsidR="0076296F" w:rsidRPr="00256322">
        <w:rPr>
          <w:lang w:val="en-GB"/>
        </w:rPr>
        <w:t xml:space="preserve"> (see Table 10</w:t>
      </w:r>
      <w:r w:rsidR="007E56DC" w:rsidRPr="00256322">
        <w:rPr>
          <w:lang w:val="en-GB"/>
        </w:rPr>
        <w:t>)</w:t>
      </w:r>
      <w:r w:rsidRPr="00256322">
        <w:rPr>
          <w:lang w:val="en-GB"/>
        </w:rPr>
        <w:t>.</w:t>
      </w:r>
    </w:p>
    <w:p w14:paraId="234F124C" w14:textId="77777777" w:rsidR="001C295D" w:rsidRPr="00256322" w:rsidRDefault="001C295D" w:rsidP="001C295D">
      <w:pPr>
        <w:rPr>
          <w:color w:val="000000" w:themeColor="text1"/>
          <w:highlight w:val="green"/>
          <w:lang w:val="en-GB" w:eastAsia="de-DE"/>
        </w:rPr>
      </w:pPr>
    </w:p>
    <w:p w14:paraId="41F50187" w14:textId="206A362E" w:rsidR="00234D7E" w:rsidRPr="00256322" w:rsidRDefault="0076296F" w:rsidP="0076296F">
      <w:pPr>
        <w:pStyle w:val="Caption"/>
        <w:rPr>
          <w:rFonts w:ascii="Times New Roman" w:eastAsia="SimSun" w:hAnsi="Times New Roman" w:cs="Times New Roman"/>
          <w:i w:val="0"/>
          <w:color w:val="000000" w:themeColor="text1"/>
          <w:sz w:val="22"/>
          <w:szCs w:val="22"/>
        </w:rPr>
      </w:pPr>
      <w:bookmarkStart w:id="108" w:name="_Toc157498730"/>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10</w:t>
      </w:r>
      <w:r w:rsidRPr="00256322">
        <w:rPr>
          <w:rFonts w:ascii="Times New Roman" w:hAnsi="Times New Roman" w:cs="Times New Roman"/>
          <w:i w:val="0"/>
          <w:color w:val="000000" w:themeColor="text1"/>
          <w:sz w:val="22"/>
          <w:szCs w:val="22"/>
        </w:rPr>
        <w:fldChar w:fldCharType="end"/>
      </w:r>
      <w:r w:rsidR="00661EA8" w:rsidRPr="00256322">
        <w:rPr>
          <w:rFonts w:ascii="Times New Roman" w:hAnsi="Times New Roman" w:cs="Times New Roman"/>
          <w:i w:val="0"/>
          <w:color w:val="000000" w:themeColor="text1"/>
          <w:sz w:val="22"/>
          <w:szCs w:val="22"/>
        </w:rPr>
        <w:t>:</w:t>
      </w:r>
      <w:r w:rsidR="00EA1090" w:rsidRPr="00256322">
        <w:rPr>
          <w:rFonts w:ascii="Times New Roman" w:hAnsi="Times New Roman" w:cs="Times New Roman"/>
          <w:i w:val="0"/>
          <w:color w:val="000000" w:themeColor="text1"/>
          <w:sz w:val="22"/>
          <w:szCs w:val="22"/>
        </w:rPr>
        <w:t xml:space="preserve"> </w:t>
      </w:r>
      <w:r w:rsidR="00B03F5C" w:rsidRPr="00256322">
        <w:rPr>
          <w:rFonts w:ascii="Times New Roman" w:hAnsi="Times New Roman" w:cs="Times New Roman"/>
          <w:i w:val="0"/>
          <w:color w:val="000000" w:themeColor="text1"/>
          <w:sz w:val="22"/>
          <w:szCs w:val="22"/>
        </w:rPr>
        <w:t>Number of technicians working in the RAC sector</w:t>
      </w:r>
      <w:bookmarkEnd w:id="107"/>
      <w:bookmarkEnd w:id="108"/>
    </w:p>
    <w:tbl>
      <w:tblPr>
        <w:tblStyle w:val="GridTable4-Accent5"/>
        <w:tblW w:w="9357" w:type="dxa"/>
        <w:tblLook w:val="04A0" w:firstRow="1" w:lastRow="0" w:firstColumn="1" w:lastColumn="0" w:noHBand="0" w:noVBand="1"/>
      </w:tblPr>
      <w:tblGrid>
        <w:gridCol w:w="3303"/>
        <w:gridCol w:w="2113"/>
        <w:gridCol w:w="2547"/>
        <w:gridCol w:w="1394"/>
      </w:tblGrid>
      <w:tr w:rsidR="003D57FF" w:rsidRPr="00256322" w14:paraId="5D5992A5" w14:textId="77777777" w:rsidTr="0032015E">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303" w:type="dxa"/>
            <w:vMerge w:val="restart"/>
            <w:noWrap/>
            <w:hideMark/>
          </w:tcPr>
          <w:p w14:paraId="0C9C22B3" w14:textId="77777777" w:rsidR="003D57FF" w:rsidRPr="00256322" w:rsidRDefault="003D57FF" w:rsidP="003D57FF">
            <w:pPr>
              <w:jc w:val="center"/>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Type of equipment served</w:t>
            </w:r>
          </w:p>
        </w:tc>
        <w:tc>
          <w:tcPr>
            <w:tcW w:w="4660" w:type="dxa"/>
            <w:gridSpan w:val="2"/>
            <w:noWrap/>
            <w:hideMark/>
          </w:tcPr>
          <w:p w14:paraId="5CEBE23A" w14:textId="77777777" w:rsidR="003D57FF" w:rsidRPr="00256322" w:rsidRDefault="003D57FF" w:rsidP="003D57FF">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Number of RAC technicians</w:t>
            </w:r>
          </w:p>
        </w:tc>
        <w:tc>
          <w:tcPr>
            <w:tcW w:w="1394" w:type="dxa"/>
            <w:vMerge w:val="restart"/>
            <w:hideMark/>
          </w:tcPr>
          <w:p w14:paraId="6052A38F" w14:textId="38CB158D" w:rsidR="003D57FF" w:rsidRPr="00256322" w:rsidRDefault="003D57FF" w:rsidP="003D57FF">
            <w:pPr>
              <w:jc w:val="center"/>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Total  Number of technicians</w:t>
            </w:r>
          </w:p>
        </w:tc>
      </w:tr>
      <w:tr w:rsidR="003D57FF" w:rsidRPr="00256322" w14:paraId="400172E7" w14:textId="77777777" w:rsidTr="0032015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3" w:type="dxa"/>
            <w:vMerge/>
            <w:hideMark/>
          </w:tcPr>
          <w:p w14:paraId="654DD880" w14:textId="77777777" w:rsidR="003D57FF" w:rsidRPr="00256322" w:rsidRDefault="003D57FF">
            <w:pPr>
              <w:rPr>
                <w:rFonts w:ascii="Times New Roman" w:eastAsia="SimSun" w:hAnsi="Times New Roman" w:cs="Times New Roman"/>
                <w:sz w:val="20"/>
                <w:szCs w:val="20"/>
                <w:lang w:val="en-GB"/>
              </w:rPr>
            </w:pPr>
          </w:p>
        </w:tc>
        <w:tc>
          <w:tcPr>
            <w:tcW w:w="2113" w:type="dxa"/>
            <w:hideMark/>
          </w:tcPr>
          <w:p w14:paraId="76778B47" w14:textId="77777777" w:rsidR="003D57FF" w:rsidRPr="00256322" w:rsidRDefault="003D57FF" w:rsidP="003D57FF">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val="en-GB"/>
              </w:rPr>
            </w:pPr>
            <w:r w:rsidRPr="00256322">
              <w:rPr>
                <w:rFonts w:ascii="Times New Roman" w:eastAsia="SimSun" w:hAnsi="Times New Roman" w:cs="Times New Roman"/>
                <w:b/>
                <w:bCs/>
                <w:sz w:val="20"/>
                <w:szCs w:val="20"/>
                <w:lang w:val="en-GB"/>
              </w:rPr>
              <w:t>Formal/registered</w:t>
            </w:r>
          </w:p>
        </w:tc>
        <w:tc>
          <w:tcPr>
            <w:tcW w:w="2547" w:type="dxa"/>
            <w:hideMark/>
          </w:tcPr>
          <w:p w14:paraId="63270865" w14:textId="77777777" w:rsidR="003D57FF" w:rsidRPr="00256322" w:rsidRDefault="003D57FF" w:rsidP="003D57FF">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val="en-GB"/>
              </w:rPr>
            </w:pPr>
            <w:r w:rsidRPr="00256322">
              <w:rPr>
                <w:rFonts w:ascii="Times New Roman" w:eastAsia="SimSun" w:hAnsi="Times New Roman" w:cs="Times New Roman"/>
                <w:b/>
                <w:bCs/>
                <w:sz w:val="20"/>
                <w:szCs w:val="20"/>
                <w:lang w:val="en-GB"/>
              </w:rPr>
              <w:t>Informal/unregistered</w:t>
            </w:r>
          </w:p>
        </w:tc>
        <w:tc>
          <w:tcPr>
            <w:tcW w:w="1394" w:type="dxa"/>
            <w:vMerge/>
            <w:hideMark/>
          </w:tcPr>
          <w:p w14:paraId="6B79F038" w14:textId="77777777" w:rsidR="003D57FF" w:rsidRPr="00256322" w:rsidRDefault="003D57FF">
            <w:pP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val="en-GB"/>
              </w:rPr>
            </w:pPr>
          </w:p>
        </w:tc>
      </w:tr>
      <w:tr w:rsidR="003D57FF" w:rsidRPr="00256322" w14:paraId="22CFCA62" w14:textId="77777777" w:rsidTr="0032015E">
        <w:trPr>
          <w:trHeight w:val="258"/>
        </w:trPr>
        <w:tc>
          <w:tcPr>
            <w:cnfStyle w:val="001000000000" w:firstRow="0" w:lastRow="0" w:firstColumn="1" w:lastColumn="0" w:oddVBand="0" w:evenVBand="0" w:oddHBand="0" w:evenHBand="0" w:firstRowFirstColumn="0" w:firstRowLastColumn="0" w:lastRowFirstColumn="0" w:lastRowLastColumn="0"/>
            <w:tcW w:w="3303" w:type="dxa"/>
            <w:hideMark/>
          </w:tcPr>
          <w:p w14:paraId="68B791A1" w14:textId="77777777" w:rsidR="003D57FF" w:rsidRPr="00256322" w:rsidRDefault="003D57FF" w:rsidP="003D57FF">
            <w:pPr>
              <w:jc w:val="left"/>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Unitary Air conditioners/ Domestic Refrigeration</w:t>
            </w:r>
          </w:p>
        </w:tc>
        <w:tc>
          <w:tcPr>
            <w:tcW w:w="2113" w:type="dxa"/>
            <w:noWrap/>
            <w:hideMark/>
          </w:tcPr>
          <w:p w14:paraId="655AAB12" w14:textId="017B043B" w:rsidR="003D57FF" w:rsidRPr="00256322" w:rsidRDefault="003A529D"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27</w:t>
            </w:r>
            <w:r w:rsidR="003D57FF" w:rsidRPr="00256322">
              <w:rPr>
                <w:rFonts w:ascii="Times New Roman" w:eastAsia="SimSun" w:hAnsi="Times New Roman" w:cs="Times New Roman"/>
                <w:sz w:val="20"/>
                <w:szCs w:val="20"/>
                <w:lang w:val="en-GB"/>
              </w:rPr>
              <w:t>7</w:t>
            </w:r>
          </w:p>
        </w:tc>
        <w:tc>
          <w:tcPr>
            <w:tcW w:w="2547" w:type="dxa"/>
            <w:hideMark/>
          </w:tcPr>
          <w:p w14:paraId="6261CCB8" w14:textId="37F8D3B2" w:rsidR="003D57FF" w:rsidRPr="00256322" w:rsidRDefault="003D57FF" w:rsidP="003A529D">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1,</w:t>
            </w:r>
            <w:r w:rsidR="003A529D" w:rsidRPr="00256322">
              <w:rPr>
                <w:rFonts w:ascii="Times New Roman" w:eastAsia="SimSun" w:hAnsi="Times New Roman" w:cs="Times New Roman"/>
                <w:sz w:val="20"/>
                <w:szCs w:val="20"/>
                <w:lang w:val="en-GB"/>
              </w:rPr>
              <w:t>170</w:t>
            </w:r>
          </w:p>
        </w:tc>
        <w:tc>
          <w:tcPr>
            <w:tcW w:w="1394" w:type="dxa"/>
            <w:hideMark/>
          </w:tcPr>
          <w:p w14:paraId="5CF7A05C" w14:textId="77777777" w:rsidR="003D57FF" w:rsidRPr="00256322" w:rsidRDefault="003D57FF"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1,447</w:t>
            </w:r>
          </w:p>
        </w:tc>
      </w:tr>
      <w:tr w:rsidR="003D57FF" w:rsidRPr="00256322" w14:paraId="518C4280" w14:textId="77777777" w:rsidTr="0032015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03" w:type="dxa"/>
            <w:hideMark/>
          </w:tcPr>
          <w:p w14:paraId="783B9F17" w14:textId="77777777" w:rsidR="003D57FF" w:rsidRPr="00256322" w:rsidRDefault="003D57FF" w:rsidP="003D57FF">
            <w:pPr>
              <w:jc w:val="left"/>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Mobile Air conditioners</w:t>
            </w:r>
          </w:p>
        </w:tc>
        <w:tc>
          <w:tcPr>
            <w:tcW w:w="2113" w:type="dxa"/>
            <w:noWrap/>
            <w:hideMark/>
          </w:tcPr>
          <w:p w14:paraId="2253272C" w14:textId="77777777" w:rsidR="003D57FF" w:rsidRPr="00256322" w:rsidRDefault="003D57FF" w:rsidP="003D57FF">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60</w:t>
            </w:r>
          </w:p>
        </w:tc>
        <w:tc>
          <w:tcPr>
            <w:tcW w:w="2547" w:type="dxa"/>
            <w:hideMark/>
          </w:tcPr>
          <w:p w14:paraId="6B129986" w14:textId="77777777" w:rsidR="003D57FF" w:rsidRPr="00256322" w:rsidRDefault="003D57FF" w:rsidP="003D57FF">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576</w:t>
            </w:r>
          </w:p>
        </w:tc>
        <w:tc>
          <w:tcPr>
            <w:tcW w:w="1394" w:type="dxa"/>
            <w:hideMark/>
          </w:tcPr>
          <w:p w14:paraId="4398A204" w14:textId="77777777" w:rsidR="003D57FF" w:rsidRPr="00256322" w:rsidRDefault="003D57FF" w:rsidP="003D57FF">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636</w:t>
            </w:r>
          </w:p>
        </w:tc>
      </w:tr>
      <w:tr w:rsidR="003D57FF" w:rsidRPr="00256322" w14:paraId="519E6E54" w14:textId="77777777" w:rsidTr="0032015E">
        <w:trPr>
          <w:trHeight w:val="258"/>
        </w:trPr>
        <w:tc>
          <w:tcPr>
            <w:cnfStyle w:val="001000000000" w:firstRow="0" w:lastRow="0" w:firstColumn="1" w:lastColumn="0" w:oddVBand="0" w:evenVBand="0" w:oddHBand="0" w:evenHBand="0" w:firstRowFirstColumn="0" w:firstRowLastColumn="0" w:lastRowFirstColumn="0" w:lastRowLastColumn="0"/>
            <w:tcW w:w="3303" w:type="dxa"/>
            <w:hideMark/>
          </w:tcPr>
          <w:p w14:paraId="0C670B82" w14:textId="77777777" w:rsidR="003D57FF" w:rsidRPr="00256322" w:rsidRDefault="003D57FF" w:rsidP="003D57FF">
            <w:pPr>
              <w:jc w:val="left"/>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Transport refrigeration</w:t>
            </w:r>
          </w:p>
        </w:tc>
        <w:tc>
          <w:tcPr>
            <w:tcW w:w="2113" w:type="dxa"/>
            <w:noWrap/>
            <w:hideMark/>
          </w:tcPr>
          <w:p w14:paraId="683138DD" w14:textId="77777777" w:rsidR="003D57FF" w:rsidRPr="00256322" w:rsidRDefault="003D57FF"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10</w:t>
            </w:r>
          </w:p>
        </w:tc>
        <w:tc>
          <w:tcPr>
            <w:tcW w:w="2547" w:type="dxa"/>
            <w:hideMark/>
          </w:tcPr>
          <w:p w14:paraId="435F70CB" w14:textId="77777777" w:rsidR="003D57FF" w:rsidRPr="00256322" w:rsidRDefault="003D57FF"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227</w:t>
            </w:r>
          </w:p>
        </w:tc>
        <w:tc>
          <w:tcPr>
            <w:tcW w:w="1394" w:type="dxa"/>
            <w:hideMark/>
          </w:tcPr>
          <w:p w14:paraId="3F76F4E9" w14:textId="77777777" w:rsidR="003D57FF" w:rsidRPr="00256322" w:rsidRDefault="003D57FF"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237</w:t>
            </w:r>
          </w:p>
        </w:tc>
      </w:tr>
      <w:tr w:rsidR="003D57FF" w:rsidRPr="00256322" w14:paraId="71EE8866" w14:textId="77777777" w:rsidTr="0032015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303" w:type="dxa"/>
            <w:hideMark/>
          </w:tcPr>
          <w:p w14:paraId="585065B4" w14:textId="77777777" w:rsidR="003D57FF" w:rsidRPr="00256322" w:rsidRDefault="003D57FF" w:rsidP="003D57FF">
            <w:pPr>
              <w:jc w:val="left"/>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Commercial and Industrial Refrigeration</w:t>
            </w:r>
          </w:p>
        </w:tc>
        <w:tc>
          <w:tcPr>
            <w:tcW w:w="2113" w:type="dxa"/>
            <w:noWrap/>
            <w:hideMark/>
          </w:tcPr>
          <w:p w14:paraId="1F5A95D7" w14:textId="77777777" w:rsidR="003D57FF" w:rsidRPr="00256322" w:rsidRDefault="003D57FF" w:rsidP="003D57FF">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30</w:t>
            </w:r>
          </w:p>
        </w:tc>
        <w:tc>
          <w:tcPr>
            <w:tcW w:w="2547" w:type="dxa"/>
            <w:hideMark/>
          </w:tcPr>
          <w:p w14:paraId="71331EB6" w14:textId="77777777" w:rsidR="003D57FF" w:rsidRPr="00256322" w:rsidRDefault="003D57FF" w:rsidP="003D57FF">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58</w:t>
            </w:r>
          </w:p>
        </w:tc>
        <w:tc>
          <w:tcPr>
            <w:tcW w:w="1394" w:type="dxa"/>
            <w:hideMark/>
          </w:tcPr>
          <w:p w14:paraId="512E2281" w14:textId="77777777" w:rsidR="003D57FF" w:rsidRPr="00256322" w:rsidRDefault="003D57FF" w:rsidP="003D57FF">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88</w:t>
            </w:r>
          </w:p>
        </w:tc>
      </w:tr>
      <w:tr w:rsidR="003D57FF" w:rsidRPr="00256322" w14:paraId="31A62FD1" w14:textId="77777777" w:rsidTr="0032015E">
        <w:trPr>
          <w:trHeight w:val="258"/>
        </w:trPr>
        <w:tc>
          <w:tcPr>
            <w:cnfStyle w:val="001000000000" w:firstRow="0" w:lastRow="0" w:firstColumn="1" w:lastColumn="0" w:oddVBand="0" w:evenVBand="0" w:oddHBand="0" w:evenHBand="0" w:firstRowFirstColumn="0" w:firstRowLastColumn="0" w:lastRowFirstColumn="0" w:lastRowLastColumn="0"/>
            <w:tcW w:w="3303" w:type="dxa"/>
            <w:noWrap/>
            <w:hideMark/>
          </w:tcPr>
          <w:p w14:paraId="2E3D1ECA" w14:textId="77777777" w:rsidR="003D57FF" w:rsidRPr="00256322" w:rsidRDefault="003D57FF" w:rsidP="003D57FF">
            <w:pPr>
              <w:jc w:val="left"/>
              <w:rPr>
                <w:rFonts w:ascii="Times New Roman" w:eastAsia="SimSun" w:hAnsi="Times New Roman" w:cs="Times New Roman"/>
                <w:sz w:val="20"/>
                <w:szCs w:val="20"/>
                <w:lang w:val="en-GB"/>
              </w:rPr>
            </w:pPr>
            <w:r w:rsidRPr="00256322">
              <w:rPr>
                <w:rFonts w:ascii="Times New Roman" w:eastAsia="SimSun" w:hAnsi="Times New Roman" w:cs="Times New Roman"/>
                <w:sz w:val="20"/>
                <w:szCs w:val="20"/>
                <w:lang w:val="en-GB"/>
              </w:rPr>
              <w:t xml:space="preserve">Total </w:t>
            </w:r>
          </w:p>
        </w:tc>
        <w:tc>
          <w:tcPr>
            <w:tcW w:w="2113" w:type="dxa"/>
            <w:noWrap/>
            <w:hideMark/>
          </w:tcPr>
          <w:p w14:paraId="79D3060B" w14:textId="190F4497" w:rsidR="003D57FF" w:rsidRPr="00256322" w:rsidRDefault="003A529D"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b/>
                <w:bCs/>
                <w:sz w:val="20"/>
                <w:szCs w:val="20"/>
                <w:lang w:val="en-GB"/>
              </w:rPr>
            </w:pPr>
            <w:r w:rsidRPr="00256322">
              <w:rPr>
                <w:rFonts w:ascii="Times New Roman" w:eastAsia="SimSun" w:hAnsi="Times New Roman" w:cs="Times New Roman"/>
                <w:b/>
                <w:bCs/>
                <w:sz w:val="20"/>
                <w:szCs w:val="20"/>
                <w:lang w:val="en-GB"/>
              </w:rPr>
              <w:t>37</w:t>
            </w:r>
            <w:r w:rsidR="003D57FF" w:rsidRPr="00256322">
              <w:rPr>
                <w:rFonts w:ascii="Times New Roman" w:eastAsia="SimSun" w:hAnsi="Times New Roman" w:cs="Times New Roman"/>
                <w:b/>
                <w:bCs/>
                <w:sz w:val="20"/>
                <w:szCs w:val="20"/>
                <w:lang w:val="en-GB"/>
              </w:rPr>
              <w:t>7</w:t>
            </w:r>
          </w:p>
        </w:tc>
        <w:tc>
          <w:tcPr>
            <w:tcW w:w="2547" w:type="dxa"/>
            <w:hideMark/>
          </w:tcPr>
          <w:p w14:paraId="2F9BCBF5" w14:textId="719F038B" w:rsidR="003D57FF" w:rsidRPr="00256322" w:rsidRDefault="003A529D"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b/>
                <w:bCs/>
                <w:sz w:val="20"/>
                <w:szCs w:val="20"/>
                <w:lang w:val="en-GB"/>
              </w:rPr>
            </w:pPr>
            <w:r w:rsidRPr="00256322">
              <w:rPr>
                <w:rFonts w:ascii="Times New Roman" w:eastAsia="SimSun" w:hAnsi="Times New Roman" w:cs="Times New Roman"/>
                <w:b/>
                <w:bCs/>
                <w:sz w:val="20"/>
                <w:szCs w:val="20"/>
                <w:lang w:val="en-GB"/>
              </w:rPr>
              <w:t>2,03</w:t>
            </w:r>
            <w:r w:rsidRPr="00256322">
              <w:rPr>
                <w:rFonts w:ascii="Times New Roman" w:eastAsia="SimSun" w:hAnsi="Times New Roman" w:cs="Times New Roman"/>
                <w:sz w:val="20"/>
                <w:szCs w:val="20"/>
                <w:lang w:val="en-GB"/>
              </w:rPr>
              <w:t>1</w:t>
            </w:r>
          </w:p>
        </w:tc>
        <w:tc>
          <w:tcPr>
            <w:tcW w:w="1394" w:type="dxa"/>
            <w:hideMark/>
          </w:tcPr>
          <w:p w14:paraId="06EC4881" w14:textId="77777777" w:rsidR="003D57FF" w:rsidRPr="00256322" w:rsidRDefault="003D57FF" w:rsidP="003D57FF">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b/>
                <w:bCs/>
                <w:sz w:val="20"/>
                <w:szCs w:val="20"/>
                <w:lang w:val="en-GB"/>
              </w:rPr>
            </w:pPr>
            <w:r w:rsidRPr="00256322">
              <w:rPr>
                <w:rFonts w:ascii="Times New Roman" w:eastAsia="SimSun" w:hAnsi="Times New Roman" w:cs="Times New Roman"/>
                <w:b/>
                <w:bCs/>
                <w:sz w:val="20"/>
                <w:szCs w:val="20"/>
                <w:lang w:val="en-GB"/>
              </w:rPr>
              <w:t>2,408</w:t>
            </w:r>
          </w:p>
        </w:tc>
      </w:tr>
    </w:tbl>
    <w:p w14:paraId="733305E4" w14:textId="2960339F" w:rsidR="00492CB7" w:rsidRPr="00256322" w:rsidRDefault="00492CB7" w:rsidP="00643050">
      <w:pPr>
        <w:pStyle w:val="Heading2"/>
        <w:rPr>
          <w:szCs w:val="22"/>
          <w:lang w:val="en-GB"/>
        </w:rPr>
      </w:pPr>
      <w:bookmarkStart w:id="109" w:name="_Toc148935068"/>
      <w:bookmarkStart w:id="110" w:name="_Toc148936712"/>
      <w:bookmarkStart w:id="111" w:name="_Toc156989368"/>
      <w:r w:rsidRPr="00256322">
        <w:rPr>
          <w:szCs w:val="22"/>
          <w:lang w:val="en-GB"/>
        </w:rPr>
        <w:t>II.3</w:t>
      </w:r>
      <w:r w:rsidRPr="00256322">
        <w:rPr>
          <w:szCs w:val="22"/>
          <w:lang w:val="en-GB"/>
        </w:rPr>
        <w:tab/>
        <w:t>Sector</w:t>
      </w:r>
      <w:r w:rsidR="00B57A55" w:rsidRPr="00256322">
        <w:rPr>
          <w:szCs w:val="22"/>
          <w:lang w:val="en-GB"/>
        </w:rPr>
        <w:t>al</w:t>
      </w:r>
      <w:r w:rsidRPr="00256322">
        <w:rPr>
          <w:szCs w:val="22"/>
          <w:lang w:val="en-GB"/>
        </w:rPr>
        <w:t xml:space="preserve"> distribution of HFCs</w:t>
      </w:r>
      <w:bookmarkEnd w:id="109"/>
      <w:bookmarkEnd w:id="110"/>
      <w:bookmarkEnd w:id="111"/>
      <w:r w:rsidRPr="00256322">
        <w:rPr>
          <w:szCs w:val="22"/>
          <w:lang w:val="en-GB"/>
        </w:rPr>
        <w:tab/>
      </w:r>
    </w:p>
    <w:p w14:paraId="185B8E4F" w14:textId="1D7F0B86" w:rsidR="006E1DEA" w:rsidRPr="00256322" w:rsidRDefault="003C0AA4" w:rsidP="00295C70">
      <w:pPr>
        <w:rPr>
          <w:rFonts w:eastAsia="SimSun"/>
          <w:lang w:val="en-GB"/>
        </w:rPr>
      </w:pPr>
      <w:r w:rsidRPr="00256322">
        <w:rPr>
          <w:rFonts w:eastAsia="SimSun"/>
          <w:lang w:val="en-GB"/>
        </w:rPr>
        <w:t>Sierra Leone</w:t>
      </w:r>
      <w:r w:rsidR="006A501B" w:rsidRPr="00256322">
        <w:rPr>
          <w:rFonts w:eastAsia="SimSun"/>
          <w:lang w:val="en-GB"/>
        </w:rPr>
        <w:t xml:space="preserve"> has no assembly or manufacturing </w:t>
      </w:r>
      <w:r w:rsidR="00B949A7" w:rsidRPr="00256322">
        <w:rPr>
          <w:rFonts w:eastAsia="SimSun"/>
          <w:lang w:val="en-GB"/>
        </w:rPr>
        <w:t xml:space="preserve">facility </w:t>
      </w:r>
      <w:r w:rsidR="006A501B" w:rsidRPr="00256322">
        <w:rPr>
          <w:rFonts w:eastAsia="SimSun"/>
          <w:lang w:val="en-GB"/>
        </w:rPr>
        <w:t>of RAC equipment</w:t>
      </w:r>
      <w:r w:rsidR="00B949A7" w:rsidRPr="00256322">
        <w:rPr>
          <w:rFonts w:eastAsia="SimSun"/>
          <w:lang w:val="en-GB"/>
        </w:rPr>
        <w:t>.</w:t>
      </w:r>
      <w:r w:rsidR="006A501B" w:rsidRPr="00256322">
        <w:rPr>
          <w:rFonts w:eastAsia="SimSun"/>
          <w:lang w:val="en-GB"/>
        </w:rPr>
        <w:t xml:space="preserve"> </w:t>
      </w:r>
      <w:r w:rsidR="00B949A7" w:rsidRPr="00256322">
        <w:rPr>
          <w:rFonts w:eastAsia="SimSun"/>
          <w:lang w:val="en-GB"/>
        </w:rPr>
        <w:t>All</w:t>
      </w:r>
      <w:r w:rsidR="006A501B" w:rsidRPr="00256322">
        <w:rPr>
          <w:rFonts w:eastAsia="SimSun"/>
          <w:lang w:val="en-GB"/>
        </w:rPr>
        <w:t xml:space="preserve"> refrigerant used in the country is to meet the servicing needs of installed equipment in the country</w:t>
      </w:r>
      <w:r w:rsidR="00987A43" w:rsidRPr="00256322">
        <w:rPr>
          <w:rFonts w:eastAsia="SimSun"/>
          <w:lang w:val="en-GB"/>
        </w:rPr>
        <w:t xml:space="preserve"> (see Tables 11</w:t>
      </w:r>
      <w:r w:rsidR="007E56DC" w:rsidRPr="00256322">
        <w:rPr>
          <w:rFonts w:eastAsia="SimSun"/>
          <w:lang w:val="en-GB"/>
        </w:rPr>
        <w:t>, 1</w:t>
      </w:r>
      <w:r w:rsidR="00987A43" w:rsidRPr="00256322">
        <w:rPr>
          <w:rFonts w:eastAsia="SimSun"/>
          <w:lang w:val="en-GB"/>
        </w:rPr>
        <w:t>2 and 13</w:t>
      </w:r>
      <w:r w:rsidR="007E56DC" w:rsidRPr="00256322">
        <w:rPr>
          <w:rFonts w:eastAsia="SimSun"/>
          <w:lang w:val="en-GB"/>
        </w:rPr>
        <w:t>)</w:t>
      </w:r>
      <w:r w:rsidR="006A501B" w:rsidRPr="00256322">
        <w:rPr>
          <w:rFonts w:eastAsia="SimSun"/>
          <w:lang w:val="en-GB"/>
        </w:rPr>
        <w:t xml:space="preserve">. </w:t>
      </w:r>
      <w:bookmarkStart w:id="112" w:name="_Toc142997903"/>
    </w:p>
    <w:p w14:paraId="40E4BB69" w14:textId="77777777" w:rsidR="00295C70" w:rsidRPr="00256322" w:rsidRDefault="00295C70" w:rsidP="00295C70">
      <w:pPr>
        <w:rPr>
          <w:rFonts w:eastAsia="SimSun"/>
          <w:lang w:val="en-GB"/>
        </w:rPr>
      </w:pPr>
    </w:p>
    <w:p w14:paraId="1B9C856D" w14:textId="72FB177C" w:rsidR="0071508B" w:rsidRPr="00256322" w:rsidRDefault="00987A43" w:rsidP="00987A43">
      <w:pPr>
        <w:pStyle w:val="Caption"/>
        <w:rPr>
          <w:rFonts w:ascii="Times New Roman" w:eastAsia="SimSun" w:hAnsi="Times New Roman" w:cs="Times New Roman"/>
          <w:i w:val="0"/>
          <w:color w:val="000000" w:themeColor="text1"/>
          <w:sz w:val="22"/>
          <w:szCs w:val="22"/>
        </w:rPr>
      </w:pPr>
      <w:bookmarkStart w:id="113" w:name="_Toc157498731"/>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11</w:t>
      </w:r>
      <w:r w:rsidRPr="00256322">
        <w:rPr>
          <w:rFonts w:ascii="Times New Roman" w:hAnsi="Times New Roman" w:cs="Times New Roman"/>
          <w:i w:val="0"/>
          <w:color w:val="000000" w:themeColor="text1"/>
          <w:sz w:val="22"/>
          <w:szCs w:val="22"/>
        </w:rPr>
        <w:fldChar w:fldCharType="end"/>
      </w:r>
      <w:r w:rsidR="00571AAE" w:rsidRPr="00256322">
        <w:rPr>
          <w:rFonts w:ascii="Times New Roman" w:hAnsi="Times New Roman" w:cs="Times New Roman"/>
          <w:i w:val="0"/>
          <w:color w:val="000000" w:themeColor="text1"/>
          <w:sz w:val="22"/>
          <w:szCs w:val="22"/>
        </w:rPr>
        <w:t>:  Overall stocks of RAC equipment</w:t>
      </w:r>
      <w:r w:rsidR="00F42836" w:rsidRPr="00256322">
        <w:rPr>
          <w:rFonts w:ascii="Times New Roman" w:hAnsi="Times New Roman" w:cs="Times New Roman"/>
          <w:i w:val="0"/>
          <w:color w:val="000000" w:themeColor="text1"/>
          <w:sz w:val="22"/>
          <w:szCs w:val="22"/>
        </w:rPr>
        <w:t xml:space="preserve"> </w:t>
      </w:r>
      <w:r w:rsidR="00571AAE" w:rsidRPr="00256322">
        <w:rPr>
          <w:rFonts w:ascii="Times New Roman" w:hAnsi="Times New Roman" w:cs="Times New Roman"/>
          <w:i w:val="0"/>
          <w:color w:val="000000" w:themeColor="text1"/>
          <w:sz w:val="22"/>
          <w:szCs w:val="22"/>
        </w:rPr>
        <w:t>(2022)</w:t>
      </w:r>
      <w:bookmarkEnd w:id="112"/>
      <w:bookmarkEnd w:id="113"/>
    </w:p>
    <w:tbl>
      <w:tblPr>
        <w:tblStyle w:val="GridTable4-Accent5"/>
        <w:tblW w:w="9886" w:type="dxa"/>
        <w:tblLook w:val="04A0" w:firstRow="1" w:lastRow="0" w:firstColumn="1" w:lastColumn="0" w:noHBand="0" w:noVBand="1"/>
      </w:tblPr>
      <w:tblGrid>
        <w:gridCol w:w="2083"/>
        <w:gridCol w:w="2542"/>
        <w:gridCol w:w="2575"/>
        <w:gridCol w:w="2686"/>
      </w:tblGrid>
      <w:tr w:rsidR="006510C4" w:rsidRPr="00256322" w14:paraId="02DFFFE0" w14:textId="77777777" w:rsidTr="00CD5565">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625" w:type="dxa"/>
            <w:gridSpan w:val="2"/>
            <w:hideMark/>
          </w:tcPr>
          <w:p w14:paraId="2CCABC5F" w14:textId="2441550F" w:rsidR="006510C4" w:rsidRPr="00256322" w:rsidRDefault="006510C4" w:rsidP="00CF1265">
            <w:pPr>
              <w:jc w:val="center"/>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Sub Sector</w:t>
            </w:r>
          </w:p>
        </w:tc>
        <w:tc>
          <w:tcPr>
            <w:tcW w:w="2575" w:type="dxa"/>
            <w:hideMark/>
          </w:tcPr>
          <w:p w14:paraId="78A95742" w14:textId="77777777" w:rsidR="006510C4" w:rsidRPr="00256322" w:rsidRDefault="006510C4" w:rsidP="00CF12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Estimate Stock RAC Equipment</w:t>
            </w:r>
          </w:p>
        </w:tc>
        <w:tc>
          <w:tcPr>
            <w:tcW w:w="2686" w:type="dxa"/>
            <w:hideMark/>
          </w:tcPr>
          <w:p w14:paraId="13857B83" w14:textId="77777777" w:rsidR="006510C4" w:rsidRPr="00256322" w:rsidRDefault="006510C4" w:rsidP="00CF126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Recorded Surveyed Equipment</w:t>
            </w:r>
          </w:p>
        </w:tc>
      </w:tr>
      <w:tr w:rsidR="00CD5565" w:rsidRPr="00256322" w14:paraId="065C8E6B" w14:textId="77777777" w:rsidTr="00CD5565">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083" w:type="dxa"/>
            <w:hideMark/>
          </w:tcPr>
          <w:p w14:paraId="6667D916"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Domestic Ref.</w:t>
            </w:r>
          </w:p>
        </w:tc>
        <w:tc>
          <w:tcPr>
            <w:tcW w:w="2542" w:type="dxa"/>
            <w:hideMark/>
          </w:tcPr>
          <w:p w14:paraId="39002159" w14:textId="28C21F6A"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Refrigerator/Fridge</w:t>
            </w:r>
          </w:p>
        </w:tc>
        <w:tc>
          <w:tcPr>
            <w:tcW w:w="2575" w:type="dxa"/>
            <w:hideMark/>
          </w:tcPr>
          <w:p w14:paraId="550C2394" w14:textId="7DB3725F"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2,668,753</w:t>
            </w:r>
          </w:p>
        </w:tc>
        <w:tc>
          <w:tcPr>
            <w:tcW w:w="2686" w:type="dxa"/>
            <w:hideMark/>
          </w:tcPr>
          <w:p w14:paraId="4DBDD336" w14:textId="3751AB44"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2,001,565</w:t>
            </w:r>
          </w:p>
        </w:tc>
      </w:tr>
      <w:tr w:rsidR="00CD5565" w:rsidRPr="00256322" w14:paraId="300A0B53"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vMerge w:val="restart"/>
            <w:hideMark/>
          </w:tcPr>
          <w:p w14:paraId="27D06382"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Commercial Ref.</w:t>
            </w:r>
          </w:p>
        </w:tc>
        <w:tc>
          <w:tcPr>
            <w:tcW w:w="2542" w:type="dxa"/>
            <w:hideMark/>
          </w:tcPr>
          <w:p w14:paraId="00863464" w14:textId="77777777"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Condensing Unit</w:t>
            </w:r>
          </w:p>
        </w:tc>
        <w:tc>
          <w:tcPr>
            <w:tcW w:w="2575" w:type="dxa"/>
            <w:hideMark/>
          </w:tcPr>
          <w:p w14:paraId="3794A2B7" w14:textId="2D12AE67"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163</w:t>
            </w:r>
          </w:p>
        </w:tc>
        <w:tc>
          <w:tcPr>
            <w:tcW w:w="2686" w:type="dxa"/>
            <w:hideMark/>
          </w:tcPr>
          <w:p w14:paraId="5C331DC6" w14:textId="2573CE3F"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122</w:t>
            </w:r>
          </w:p>
        </w:tc>
      </w:tr>
      <w:tr w:rsidR="00CD5565" w:rsidRPr="00256322" w14:paraId="460A47C3"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0C613331" w14:textId="77777777"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07F58F95" w14:textId="77777777"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Standalone Unit</w:t>
            </w:r>
          </w:p>
        </w:tc>
        <w:tc>
          <w:tcPr>
            <w:tcW w:w="2575" w:type="dxa"/>
            <w:hideMark/>
          </w:tcPr>
          <w:p w14:paraId="7292041E" w14:textId="59D5F607"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10,367</w:t>
            </w:r>
          </w:p>
        </w:tc>
        <w:tc>
          <w:tcPr>
            <w:tcW w:w="2686" w:type="dxa"/>
            <w:hideMark/>
          </w:tcPr>
          <w:p w14:paraId="66B4ED8E" w14:textId="6BF1F676"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9</w:t>
            </w:r>
            <w:r w:rsidR="00DB2039" w:rsidRPr="00256322">
              <w:rPr>
                <w:rFonts w:ascii="Times New Roman" w:hAnsi="Times New Roman" w:cs="Times New Roman"/>
                <w:color w:val="000000"/>
                <w:sz w:val="20"/>
                <w:szCs w:val="20"/>
                <w:lang w:val="en-GB"/>
              </w:rPr>
              <w:t>,</w:t>
            </w:r>
            <w:r w:rsidRPr="00256322">
              <w:rPr>
                <w:rFonts w:ascii="Times New Roman" w:hAnsi="Times New Roman" w:cs="Times New Roman"/>
                <w:color w:val="000000"/>
                <w:sz w:val="20"/>
                <w:szCs w:val="20"/>
                <w:lang w:val="en-GB"/>
              </w:rPr>
              <w:t>283</w:t>
            </w:r>
          </w:p>
        </w:tc>
      </w:tr>
      <w:tr w:rsidR="00CD5565" w:rsidRPr="00256322" w14:paraId="71EC9D42"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vMerge w:val="restart"/>
            <w:hideMark/>
          </w:tcPr>
          <w:p w14:paraId="136FE241"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Industrial Ref.</w:t>
            </w:r>
          </w:p>
        </w:tc>
        <w:tc>
          <w:tcPr>
            <w:tcW w:w="2542" w:type="dxa"/>
            <w:hideMark/>
          </w:tcPr>
          <w:p w14:paraId="464785FE" w14:textId="77777777"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Process Chillers</w:t>
            </w:r>
          </w:p>
        </w:tc>
        <w:tc>
          <w:tcPr>
            <w:tcW w:w="2575" w:type="dxa"/>
            <w:hideMark/>
          </w:tcPr>
          <w:p w14:paraId="40EC4BD2" w14:textId="23333C0A"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30</w:t>
            </w:r>
          </w:p>
        </w:tc>
        <w:tc>
          <w:tcPr>
            <w:tcW w:w="2686" w:type="dxa"/>
            <w:hideMark/>
          </w:tcPr>
          <w:p w14:paraId="44259C5E" w14:textId="4A3B3E43"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24</w:t>
            </w:r>
          </w:p>
        </w:tc>
      </w:tr>
      <w:tr w:rsidR="00CD5565" w:rsidRPr="00256322" w14:paraId="2D02EBD7"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1D59E863" w14:textId="77777777"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1D34D7BD" w14:textId="280DEA0B"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Centralized Unit</w:t>
            </w:r>
          </w:p>
        </w:tc>
        <w:tc>
          <w:tcPr>
            <w:tcW w:w="2575" w:type="dxa"/>
            <w:hideMark/>
          </w:tcPr>
          <w:p w14:paraId="0F4522DD" w14:textId="225A97CB"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10</w:t>
            </w:r>
          </w:p>
        </w:tc>
        <w:tc>
          <w:tcPr>
            <w:tcW w:w="2686" w:type="dxa"/>
            <w:hideMark/>
          </w:tcPr>
          <w:p w14:paraId="6A572A69" w14:textId="693C3198"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5</w:t>
            </w:r>
          </w:p>
        </w:tc>
      </w:tr>
      <w:tr w:rsidR="00CD5565" w:rsidRPr="00256322" w14:paraId="5AC11B61"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hideMark/>
          </w:tcPr>
          <w:p w14:paraId="641E6DF2"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Transport Ref</w:t>
            </w:r>
          </w:p>
        </w:tc>
        <w:tc>
          <w:tcPr>
            <w:tcW w:w="2542" w:type="dxa"/>
            <w:hideMark/>
          </w:tcPr>
          <w:p w14:paraId="7E6CCAC1" w14:textId="77777777"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Truck Ref</w:t>
            </w:r>
          </w:p>
        </w:tc>
        <w:tc>
          <w:tcPr>
            <w:tcW w:w="2575" w:type="dxa"/>
            <w:hideMark/>
          </w:tcPr>
          <w:p w14:paraId="2EAB5942" w14:textId="6335E603"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65</w:t>
            </w:r>
          </w:p>
        </w:tc>
        <w:tc>
          <w:tcPr>
            <w:tcW w:w="2686" w:type="dxa"/>
            <w:hideMark/>
          </w:tcPr>
          <w:p w14:paraId="7E8BF84A" w14:textId="353B4DCD"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49</w:t>
            </w:r>
          </w:p>
        </w:tc>
      </w:tr>
      <w:tr w:rsidR="00CD5565" w:rsidRPr="00256322" w14:paraId="76B0D7EC"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vMerge w:val="restart"/>
            <w:hideMark/>
          </w:tcPr>
          <w:p w14:paraId="3D4432AD"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Marine Ref.</w:t>
            </w:r>
          </w:p>
        </w:tc>
        <w:tc>
          <w:tcPr>
            <w:tcW w:w="2542" w:type="dxa"/>
            <w:hideMark/>
          </w:tcPr>
          <w:p w14:paraId="7C58F9E6" w14:textId="77777777"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Marine Vessels</w:t>
            </w:r>
          </w:p>
        </w:tc>
        <w:tc>
          <w:tcPr>
            <w:tcW w:w="2575" w:type="dxa"/>
            <w:hideMark/>
          </w:tcPr>
          <w:p w14:paraId="7C77F1B3" w14:textId="78C4C4F0"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30</w:t>
            </w:r>
          </w:p>
        </w:tc>
        <w:tc>
          <w:tcPr>
            <w:tcW w:w="2686" w:type="dxa"/>
            <w:hideMark/>
          </w:tcPr>
          <w:p w14:paraId="208057B1" w14:textId="11EFC207"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16</w:t>
            </w:r>
          </w:p>
        </w:tc>
      </w:tr>
      <w:tr w:rsidR="00CD5565" w:rsidRPr="00256322" w14:paraId="10A27933"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79586288" w14:textId="77777777"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4EC8E787" w14:textId="77777777"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ICE Making facility</w:t>
            </w:r>
          </w:p>
        </w:tc>
        <w:tc>
          <w:tcPr>
            <w:tcW w:w="2575" w:type="dxa"/>
            <w:hideMark/>
          </w:tcPr>
          <w:p w14:paraId="0C670415" w14:textId="524FDD98"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10</w:t>
            </w:r>
          </w:p>
        </w:tc>
        <w:tc>
          <w:tcPr>
            <w:tcW w:w="2686" w:type="dxa"/>
            <w:hideMark/>
          </w:tcPr>
          <w:p w14:paraId="67144B87" w14:textId="3DB8111C"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6</w:t>
            </w:r>
          </w:p>
        </w:tc>
      </w:tr>
      <w:tr w:rsidR="00CD5565" w:rsidRPr="00256322" w14:paraId="35C7BCA4"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hideMark/>
          </w:tcPr>
          <w:p w14:paraId="4410565F"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Domestic AC</w:t>
            </w:r>
          </w:p>
        </w:tc>
        <w:tc>
          <w:tcPr>
            <w:tcW w:w="2542" w:type="dxa"/>
            <w:hideMark/>
          </w:tcPr>
          <w:p w14:paraId="41CE40DF" w14:textId="77777777"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Split Non-ducted Unit</w:t>
            </w:r>
          </w:p>
        </w:tc>
        <w:tc>
          <w:tcPr>
            <w:tcW w:w="2575" w:type="dxa"/>
            <w:hideMark/>
          </w:tcPr>
          <w:p w14:paraId="209B73FE" w14:textId="7F94EB38"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665,451</w:t>
            </w:r>
          </w:p>
        </w:tc>
        <w:tc>
          <w:tcPr>
            <w:tcW w:w="2686" w:type="dxa"/>
            <w:hideMark/>
          </w:tcPr>
          <w:p w14:paraId="06BDADF8" w14:textId="0E3C6570"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499,088</w:t>
            </w:r>
          </w:p>
        </w:tc>
      </w:tr>
      <w:tr w:rsidR="00CD5565" w:rsidRPr="00256322" w14:paraId="318353B2"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7615D1C0" w14:textId="77777777" w:rsidR="00CD5565" w:rsidRPr="00256322" w:rsidRDefault="00CD5565" w:rsidP="00CD5565">
            <w:pPr>
              <w:jc w:val="left"/>
              <w:rPr>
                <w:rFonts w:ascii="Times New Roman" w:hAnsi="Times New Roman" w:cs="Times New Roman"/>
                <w:color w:val="000000"/>
                <w:sz w:val="20"/>
                <w:szCs w:val="20"/>
                <w:lang w:val="en-GB"/>
              </w:rPr>
            </w:pPr>
          </w:p>
          <w:p w14:paraId="7C25DB42" w14:textId="2F1DC315"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Commercial AC</w:t>
            </w:r>
          </w:p>
        </w:tc>
        <w:tc>
          <w:tcPr>
            <w:tcW w:w="2542" w:type="dxa"/>
          </w:tcPr>
          <w:p w14:paraId="53595AE7" w14:textId="0EC13BCC"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Split-ducted Unit</w:t>
            </w:r>
          </w:p>
        </w:tc>
        <w:tc>
          <w:tcPr>
            <w:tcW w:w="2575" w:type="dxa"/>
          </w:tcPr>
          <w:p w14:paraId="2601275C" w14:textId="76697C31"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10,897</w:t>
            </w:r>
          </w:p>
        </w:tc>
        <w:tc>
          <w:tcPr>
            <w:tcW w:w="2686" w:type="dxa"/>
          </w:tcPr>
          <w:p w14:paraId="154FCD4A" w14:textId="296E3C63"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9,300</w:t>
            </w:r>
          </w:p>
        </w:tc>
      </w:tr>
      <w:tr w:rsidR="00CD5565" w:rsidRPr="00256322" w14:paraId="24DDAC60"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425BB2E8" w14:textId="46D9DDC6"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52EB3C5B" w14:textId="77777777"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Multi-split Unit</w:t>
            </w:r>
          </w:p>
        </w:tc>
        <w:tc>
          <w:tcPr>
            <w:tcW w:w="2575" w:type="dxa"/>
            <w:hideMark/>
          </w:tcPr>
          <w:p w14:paraId="2577533D" w14:textId="63D69F44"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305</w:t>
            </w:r>
          </w:p>
        </w:tc>
        <w:tc>
          <w:tcPr>
            <w:tcW w:w="2686" w:type="dxa"/>
            <w:hideMark/>
          </w:tcPr>
          <w:p w14:paraId="6DC11F61" w14:textId="5B12236B"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257</w:t>
            </w:r>
          </w:p>
        </w:tc>
      </w:tr>
      <w:tr w:rsidR="00CD5565" w:rsidRPr="00256322" w14:paraId="024C3109"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672A9426" w14:textId="77777777"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67825543" w14:textId="77777777"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Roof Top-ducted Unit</w:t>
            </w:r>
          </w:p>
        </w:tc>
        <w:tc>
          <w:tcPr>
            <w:tcW w:w="2575" w:type="dxa"/>
            <w:hideMark/>
          </w:tcPr>
          <w:p w14:paraId="0E0DD4EB" w14:textId="425794FE"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410</w:t>
            </w:r>
          </w:p>
        </w:tc>
        <w:tc>
          <w:tcPr>
            <w:tcW w:w="2686" w:type="dxa"/>
            <w:hideMark/>
          </w:tcPr>
          <w:p w14:paraId="43ADEC39" w14:textId="379B1177"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306</w:t>
            </w:r>
          </w:p>
        </w:tc>
      </w:tr>
      <w:tr w:rsidR="00CD5565" w:rsidRPr="00256322" w14:paraId="07376278"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4001D014" w14:textId="77777777"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209876BF" w14:textId="77777777"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AC Chillers</w:t>
            </w:r>
          </w:p>
        </w:tc>
        <w:tc>
          <w:tcPr>
            <w:tcW w:w="2575" w:type="dxa"/>
            <w:hideMark/>
          </w:tcPr>
          <w:p w14:paraId="141041F3" w14:textId="55010148"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lang w:val="en-GB"/>
              </w:rPr>
              <w:t>100</w:t>
            </w:r>
          </w:p>
        </w:tc>
        <w:tc>
          <w:tcPr>
            <w:tcW w:w="2686" w:type="dxa"/>
            <w:hideMark/>
          </w:tcPr>
          <w:p w14:paraId="4EBEC278" w14:textId="30793D30"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74</w:t>
            </w:r>
          </w:p>
        </w:tc>
      </w:tr>
      <w:tr w:rsidR="00CD5565" w:rsidRPr="00256322" w14:paraId="1A14CEE5"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2083" w:type="dxa"/>
            <w:vMerge w:val="restart"/>
            <w:hideMark/>
          </w:tcPr>
          <w:p w14:paraId="72C94625" w14:textId="77777777" w:rsidR="00CD5565" w:rsidRPr="00256322" w:rsidRDefault="00CD5565" w:rsidP="00CD5565">
            <w:pPr>
              <w:jc w:val="lef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Mobile AC</w:t>
            </w:r>
          </w:p>
        </w:tc>
        <w:tc>
          <w:tcPr>
            <w:tcW w:w="2542" w:type="dxa"/>
            <w:hideMark/>
          </w:tcPr>
          <w:p w14:paraId="2E94EE42" w14:textId="77777777" w:rsidR="00CD5565" w:rsidRPr="00256322" w:rsidRDefault="00CD5565" w:rsidP="00CD5565">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Small MAC</w:t>
            </w:r>
          </w:p>
        </w:tc>
        <w:tc>
          <w:tcPr>
            <w:tcW w:w="2575" w:type="dxa"/>
            <w:hideMark/>
          </w:tcPr>
          <w:p w14:paraId="22851459" w14:textId="7DCB6A04"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rPr>
              <w:t>81,699</w:t>
            </w:r>
          </w:p>
        </w:tc>
        <w:tc>
          <w:tcPr>
            <w:tcW w:w="2686" w:type="dxa"/>
            <w:hideMark/>
          </w:tcPr>
          <w:p w14:paraId="666A60EA" w14:textId="7A439F1B"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61,274</w:t>
            </w:r>
          </w:p>
        </w:tc>
      </w:tr>
      <w:tr w:rsidR="00CD5565" w:rsidRPr="00256322" w14:paraId="05A34FDB" w14:textId="77777777" w:rsidTr="00CD556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083" w:type="dxa"/>
            <w:vMerge/>
            <w:hideMark/>
          </w:tcPr>
          <w:p w14:paraId="2B51F186" w14:textId="77777777" w:rsidR="00CD5565" w:rsidRPr="00256322" w:rsidRDefault="00CD5565" w:rsidP="00CD5565">
            <w:pPr>
              <w:jc w:val="left"/>
              <w:rPr>
                <w:rFonts w:ascii="Times New Roman" w:hAnsi="Times New Roman" w:cs="Times New Roman"/>
                <w:color w:val="000000"/>
                <w:sz w:val="20"/>
                <w:szCs w:val="20"/>
                <w:lang w:val="en-GB"/>
              </w:rPr>
            </w:pPr>
          </w:p>
        </w:tc>
        <w:tc>
          <w:tcPr>
            <w:tcW w:w="2542" w:type="dxa"/>
            <w:hideMark/>
          </w:tcPr>
          <w:p w14:paraId="01AB5C5A" w14:textId="77777777" w:rsidR="00CD5565" w:rsidRPr="00256322" w:rsidRDefault="00CD5565" w:rsidP="00CD5565">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Large MAC</w:t>
            </w:r>
          </w:p>
        </w:tc>
        <w:tc>
          <w:tcPr>
            <w:tcW w:w="2575" w:type="dxa"/>
            <w:hideMark/>
          </w:tcPr>
          <w:p w14:paraId="2602A4CA" w14:textId="0203548D"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bCs/>
                <w:color w:val="000000"/>
                <w:sz w:val="20"/>
                <w:szCs w:val="20"/>
              </w:rPr>
              <w:t>14,417</w:t>
            </w:r>
          </w:p>
        </w:tc>
        <w:tc>
          <w:tcPr>
            <w:tcW w:w="2686" w:type="dxa"/>
            <w:hideMark/>
          </w:tcPr>
          <w:p w14:paraId="4E78A6C9" w14:textId="31A47B8A" w:rsidR="00CD5565" w:rsidRPr="00256322" w:rsidRDefault="00CD5565" w:rsidP="00CD55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10,813</w:t>
            </w:r>
          </w:p>
        </w:tc>
      </w:tr>
      <w:tr w:rsidR="00CD5565" w:rsidRPr="00256322" w14:paraId="7108A096" w14:textId="77777777" w:rsidTr="00CD5565">
        <w:trPr>
          <w:trHeight w:val="189"/>
        </w:trPr>
        <w:tc>
          <w:tcPr>
            <w:cnfStyle w:val="001000000000" w:firstRow="0" w:lastRow="0" w:firstColumn="1" w:lastColumn="0" w:oddVBand="0" w:evenVBand="0" w:oddHBand="0" w:evenHBand="0" w:firstRowFirstColumn="0" w:firstRowLastColumn="0" w:lastRowFirstColumn="0" w:lastRowLastColumn="0"/>
            <w:tcW w:w="4625" w:type="dxa"/>
            <w:gridSpan w:val="2"/>
            <w:hideMark/>
          </w:tcPr>
          <w:p w14:paraId="653B2813" w14:textId="77777777" w:rsidR="00CD5565" w:rsidRPr="00256322" w:rsidRDefault="00CD5565" w:rsidP="00CD5565">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Total</w:t>
            </w:r>
          </w:p>
        </w:tc>
        <w:tc>
          <w:tcPr>
            <w:tcW w:w="2575" w:type="dxa"/>
            <w:hideMark/>
          </w:tcPr>
          <w:p w14:paraId="297D3E7D" w14:textId="77777777"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GB"/>
              </w:rPr>
            </w:pPr>
            <w:r w:rsidRPr="00256322">
              <w:rPr>
                <w:rFonts w:ascii="Times New Roman" w:hAnsi="Times New Roman" w:cs="Times New Roman"/>
                <w:b/>
                <w:bCs/>
                <w:color w:val="000000"/>
                <w:sz w:val="20"/>
                <w:szCs w:val="20"/>
                <w:lang w:val="en-GB"/>
              </w:rPr>
              <w:t>3,432,268</w:t>
            </w:r>
          </w:p>
        </w:tc>
        <w:tc>
          <w:tcPr>
            <w:tcW w:w="2686" w:type="dxa"/>
            <w:hideMark/>
          </w:tcPr>
          <w:p w14:paraId="44D3163B" w14:textId="0EA34A83" w:rsidR="00CD5565" w:rsidRPr="00256322" w:rsidRDefault="00CD5565" w:rsidP="00CD556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GB"/>
              </w:rPr>
            </w:pPr>
            <w:r w:rsidRPr="00256322">
              <w:rPr>
                <w:rFonts w:ascii="Times New Roman" w:hAnsi="Times New Roman" w:cs="Times New Roman"/>
                <w:b/>
                <w:color w:val="000000"/>
                <w:sz w:val="20"/>
                <w:szCs w:val="20"/>
              </w:rPr>
              <w:t>2,592,182</w:t>
            </w:r>
          </w:p>
        </w:tc>
      </w:tr>
    </w:tbl>
    <w:p w14:paraId="473B8ACB" w14:textId="77777777" w:rsidR="0071508B" w:rsidRPr="00256322" w:rsidRDefault="0071508B" w:rsidP="0071508B">
      <w:pPr>
        <w:rPr>
          <w:lang w:val="en-GB"/>
        </w:rPr>
      </w:pPr>
    </w:p>
    <w:p w14:paraId="3A794E99" w14:textId="77777777" w:rsidR="00987A43" w:rsidRPr="00256322" w:rsidRDefault="00987A43" w:rsidP="00987A43">
      <w:pPr>
        <w:rPr>
          <w:rFonts w:eastAsia="SimSun"/>
          <w:lang w:val="en-GB"/>
        </w:rPr>
        <w:sectPr w:rsidR="00987A43" w:rsidRPr="00256322" w:rsidSect="00DC7D89">
          <w:pgSz w:w="12240" w:h="15840" w:code="1"/>
          <w:pgMar w:top="1440" w:right="1440" w:bottom="1440" w:left="1440" w:header="720" w:footer="941" w:gutter="0"/>
          <w:pgNumType w:start="1"/>
          <w:cols w:space="708"/>
          <w:docGrid w:linePitch="326"/>
        </w:sectPr>
      </w:pPr>
    </w:p>
    <w:tbl>
      <w:tblPr>
        <w:tblStyle w:val="GridTable4-Accent5"/>
        <w:tblpPr w:leftFromText="180" w:rightFromText="180" w:vertAnchor="text" w:horzAnchor="margin" w:tblpY="385"/>
        <w:tblW w:w="13580" w:type="dxa"/>
        <w:tblLook w:val="04A0" w:firstRow="1" w:lastRow="0" w:firstColumn="1" w:lastColumn="0" w:noHBand="0" w:noVBand="1"/>
      </w:tblPr>
      <w:tblGrid>
        <w:gridCol w:w="1395"/>
        <w:gridCol w:w="1730"/>
        <w:gridCol w:w="766"/>
        <w:gridCol w:w="1070"/>
        <w:gridCol w:w="1009"/>
        <w:gridCol w:w="1074"/>
        <w:gridCol w:w="981"/>
        <w:gridCol w:w="916"/>
        <w:gridCol w:w="998"/>
        <w:gridCol w:w="1209"/>
        <w:gridCol w:w="1060"/>
        <w:gridCol w:w="1372"/>
      </w:tblGrid>
      <w:tr w:rsidR="00987A43" w:rsidRPr="00256322" w14:paraId="0986FE11" w14:textId="77777777" w:rsidTr="00987A4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25" w:type="dxa"/>
            <w:gridSpan w:val="2"/>
            <w:vMerge w:val="restart"/>
            <w:hideMark/>
          </w:tcPr>
          <w:p w14:paraId="59593982" w14:textId="77777777" w:rsidR="00987A43" w:rsidRPr="00256322" w:rsidRDefault="00987A43" w:rsidP="00987A43">
            <w:pPr>
              <w:jc w:val="center"/>
              <w:rPr>
                <w:rFonts w:ascii="Times New Roman" w:hAnsi="Times New Roman" w:cs="Times New Roman"/>
                <w:color w:val="000000"/>
                <w:sz w:val="20"/>
                <w:szCs w:val="20"/>
                <w:lang w:val="en-US"/>
              </w:rPr>
            </w:pPr>
            <w:bookmarkStart w:id="114" w:name="_Toc142997904"/>
            <w:r w:rsidRPr="00256322">
              <w:rPr>
                <w:rFonts w:ascii="Times New Roman" w:hAnsi="Times New Roman" w:cs="Times New Roman"/>
                <w:color w:val="000000"/>
                <w:sz w:val="20"/>
                <w:szCs w:val="20"/>
                <w:lang w:val="en-US"/>
              </w:rPr>
              <w:lastRenderedPageBreak/>
              <w:t>Subsector</w:t>
            </w:r>
          </w:p>
        </w:tc>
        <w:tc>
          <w:tcPr>
            <w:tcW w:w="8023" w:type="dxa"/>
            <w:gridSpan w:val="8"/>
            <w:hideMark/>
          </w:tcPr>
          <w:p w14:paraId="4F0012FB" w14:textId="77777777" w:rsidR="00987A43" w:rsidRPr="00256322" w:rsidRDefault="00987A43" w:rsidP="0098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Refrigerants</w:t>
            </w:r>
          </w:p>
        </w:tc>
        <w:tc>
          <w:tcPr>
            <w:tcW w:w="1060" w:type="dxa"/>
            <w:hideMark/>
          </w:tcPr>
          <w:p w14:paraId="50E51075" w14:textId="77777777" w:rsidR="00987A43" w:rsidRPr="00256322" w:rsidRDefault="00987A43" w:rsidP="0098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w:t>
            </w:r>
          </w:p>
        </w:tc>
        <w:tc>
          <w:tcPr>
            <w:tcW w:w="1372" w:type="dxa"/>
            <w:vMerge w:val="restart"/>
            <w:hideMark/>
          </w:tcPr>
          <w:p w14:paraId="7EB53A35" w14:textId="77777777" w:rsidR="00987A43" w:rsidRPr="00256322" w:rsidRDefault="00987A43" w:rsidP="00987A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Share of Consumption %</w:t>
            </w:r>
          </w:p>
        </w:tc>
      </w:tr>
      <w:tr w:rsidR="00987A43" w:rsidRPr="00256322" w14:paraId="030B5799" w14:textId="77777777" w:rsidTr="002563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125" w:type="dxa"/>
            <w:gridSpan w:val="2"/>
            <w:vMerge/>
            <w:hideMark/>
          </w:tcPr>
          <w:p w14:paraId="1ACD7A91" w14:textId="77777777" w:rsidR="00987A43" w:rsidRPr="00256322" w:rsidRDefault="00987A43" w:rsidP="00987A43">
            <w:pPr>
              <w:jc w:val="left"/>
              <w:rPr>
                <w:rFonts w:ascii="Times New Roman" w:hAnsi="Times New Roman" w:cs="Times New Roman"/>
                <w:color w:val="000000"/>
                <w:sz w:val="20"/>
                <w:szCs w:val="20"/>
                <w:lang w:val="en-US"/>
              </w:rPr>
            </w:pPr>
          </w:p>
        </w:tc>
        <w:tc>
          <w:tcPr>
            <w:tcW w:w="766" w:type="dxa"/>
            <w:hideMark/>
          </w:tcPr>
          <w:p w14:paraId="57E3BC7B"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R32</w:t>
            </w:r>
          </w:p>
        </w:tc>
        <w:tc>
          <w:tcPr>
            <w:tcW w:w="1070" w:type="dxa"/>
            <w:hideMark/>
          </w:tcPr>
          <w:p w14:paraId="56C2902D"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R410A</w:t>
            </w:r>
          </w:p>
        </w:tc>
        <w:tc>
          <w:tcPr>
            <w:tcW w:w="1009" w:type="dxa"/>
            <w:hideMark/>
          </w:tcPr>
          <w:p w14:paraId="0121F1DB"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R134a</w:t>
            </w:r>
          </w:p>
        </w:tc>
        <w:tc>
          <w:tcPr>
            <w:tcW w:w="1074" w:type="dxa"/>
            <w:hideMark/>
          </w:tcPr>
          <w:p w14:paraId="0E481A6E"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R404A</w:t>
            </w:r>
          </w:p>
        </w:tc>
        <w:tc>
          <w:tcPr>
            <w:tcW w:w="981" w:type="dxa"/>
            <w:hideMark/>
          </w:tcPr>
          <w:p w14:paraId="7F2AA674"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R407C</w:t>
            </w:r>
          </w:p>
        </w:tc>
        <w:tc>
          <w:tcPr>
            <w:tcW w:w="916" w:type="dxa"/>
            <w:hideMark/>
          </w:tcPr>
          <w:p w14:paraId="2240BA33"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R407A</w:t>
            </w:r>
          </w:p>
        </w:tc>
        <w:tc>
          <w:tcPr>
            <w:tcW w:w="998" w:type="dxa"/>
            <w:hideMark/>
          </w:tcPr>
          <w:p w14:paraId="2833F0C0" w14:textId="77777777" w:rsidR="00987A43" w:rsidRPr="00256322" w:rsidRDefault="00987A43" w:rsidP="00987A4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R507A</w:t>
            </w:r>
          </w:p>
        </w:tc>
        <w:tc>
          <w:tcPr>
            <w:tcW w:w="1209" w:type="dxa"/>
            <w:hideMark/>
          </w:tcPr>
          <w:p w14:paraId="6BA7AE65"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76"/>
                <w:sz w:val="20"/>
                <w:szCs w:val="20"/>
                <w:lang w:val="en-US"/>
              </w:rPr>
            </w:pPr>
            <w:r w:rsidRPr="00256322">
              <w:rPr>
                <w:rFonts w:ascii="Times New Roman" w:hAnsi="Times New Roman" w:cs="Times New Roman"/>
                <w:b/>
                <w:bCs/>
                <w:color w:val="3F3F76"/>
                <w:sz w:val="20"/>
                <w:szCs w:val="20"/>
                <w:lang w:val="en-US"/>
              </w:rPr>
              <w:t xml:space="preserve"> </w:t>
            </w:r>
            <w:r w:rsidRPr="00256322">
              <w:rPr>
                <w:rFonts w:ascii="Times New Roman" w:hAnsi="Times New Roman" w:cs="Times New Roman"/>
                <w:b/>
                <w:bCs/>
                <w:color w:val="000000" w:themeColor="text1"/>
                <w:sz w:val="20"/>
                <w:szCs w:val="20"/>
                <w:lang w:val="en-US"/>
              </w:rPr>
              <w:t>R508B</w:t>
            </w:r>
          </w:p>
        </w:tc>
        <w:tc>
          <w:tcPr>
            <w:tcW w:w="1060" w:type="dxa"/>
            <w:hideMark/>
          </w:tcPr>
          <w:p w14:paraId="1ADA3ED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lang w:val="en-US"/>
              </w:rPr>
            </w:pPr>
            <w:r w:rsidRPr="00256322">
              <w:rPr>
                <w:rFonts w:ascii="Times New Roman" w:hAnsi="Times New Roman" w:cs="Times New Roman"/>
                <w:b/>
                <w:color w:val="000000"/>
                <w:sz w:val="20"/>
                <w:szCs w:val="20"/>
                <w:lang w:val="en-US"/>
              </w:rPr>
              <w:t>MT</w:t>
            </w:r>
          </w:p>
        </w:tc>
        <w:tc>
          <w:tcPr>
            <w:tcW w:w="1372" w:type="dxa"/>
            <w:vMerge/>
            <w:hideMark/>
          </w:tcPr>
          <w:p w14:paraId="41A8C7F2"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p>
        </w:tc>
      </w:tr>
      <w:tr w:rsidR="00987A43" w:rsidRPr="00256322" w14:paraId="2CD331C1" w14:textId="77777777" w:rsidTr="00987A43">
        <w:trPr>
          <w:trHeight w:val="300"/>
        </w:trPr>
        <w:tc>
          <w:tcPr>
            <w:cnfStyle w:val="001000000000" w:firstRow="0" w:lastRow="0" w:firstColumn="1" w:lastColumn="0" w:oddVBand="0" w:evenVBand="0" w:oddHBand="0" w:evenHBand="0" w:firstRowFirstColumn="0" w:firstRowLastColumn="0" w:lastRowFirstColumn="0" w:lastRowLastColumn="0"/>
            <w:tcW w:w="3125" w:type="dxa"/>
            <w:gridSpan w:val="2"/>
            <w:hideMark/>
          </w:tcPr>
          <w:p w14:paraId="652C4366" w14:textId="77777777" w:rsidR="00987A43" w:rsidRPr="00256322" w:rsidRDefault="00987A43" w:rsidP="00987A43">
            <w:pP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6814" w:type="dxa"/>
            <w:gridSpan w:val="7"/>
            <w:hideMark/>
          </w:tcPr>
          <w:p w14:paraId="6E229072"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Metric Tonnes (MT)</w:t>
            </w:r>
          </w:p>
        </w:tc>
        <w:tc>
          <w:tcPr>
            <w:tcW w:w="1209" w:type="dxa"/>
            <w:hideMark/>
          </w:tcPr>
          <w:p w14:paraId="3F0C67F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060" w:type="dxa"/>
            <w:hideMark/>
          </w:tcPr>
          <w:p w14:paraId="59FC4C36" w14:textId="77777777" w:rsidR="00987A43" w:rsidRPr="00256322" w:rsidRDefault="00987A43" w:rsidP="00987A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372" w:type="dxa"/>
            <w:hideMark/>
          </w:tcPr>
          <w:p w14:paraId="3F048E48" w14:textId="77777777" w:rsidR="00987A43" w:rsidRPr="00256322" w:rsidRDefault="00987A43" w:rsidP="00987A4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r w:rsidR="00987A43" w:rsidRPr="00256322" w14:paraId="4C09BA35" w14:textId="77777777" w:rsidTr="0052244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125" w:type="dxa"/>
            <w:gridSpan w:val="2"/>
            <w:hideMark/>
          </w:tcPr>
          <w:p w14:paraId="3D288B89" w14:textId="77777777" w:rsidR="00987A43" w:rsidRPr="00256322" w:rsidRDefault="00987A43" w:rsidP="00987A43">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refrigeration (includes residential use of refrigerators and freezers)</w:t>
            </w:r>
          </w:p>
        </w:tc>
        <w:tc>
          <w:tcPr>
            <w:tcW w:w="766" w:type="dxa"/>
            <w:hideMark/>
          </w:tcPr>
          <w:p w14:paraId="577DD91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11FF1F4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035FB64C"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37.55</w:t>
            </w:r>
          </w:p>
        </w:tc>
        <w:tc>
          <w:tcPr>
            <w:tcW w:w="1074" w:type="dxa"/>
            <w:hideMark/>
          </w:tcPr>
          <w:p w14:paraId="09E12A60"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1E235129"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4BED52C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6A8DA80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577431E4"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1FAAE2C1"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37.55</w:t>
            </w:r>
          </w:p>
        </w:tc>
        <w:tc>
          <w:tcPr>
            <w:tcW w:w="1372" w:type="dxa"/>
            <w:hideMark/>
          </w:tcPr>
          <w:p w14:paraId="79C9C14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21.73%</w:t>
            </w:r>
          </w:p>
        </w:tc>
      </w:tr>
      <w:tr w:rsidR="00987A43" w:rsidRPr="00256322" w14:paraId="4F222650" w14:textId="77777777" w:rsidTr="00522441">
        <w:trPr>
          <w:trHeight w:val="291"/>
        </w:trPr>
        <w:tc>
          <w:tcPr>
            <w:cnfStyle w:val="001000000000" w:firstRow="0" w:lastRow="0" w:firstColumn="1" w:lastColumn="0" w:oddVBand="0" w:evenVBand="0" w:oddHBand="0" w:evenHBand="0" w:firstRowFirstColumn="0" w:firstRowLastColumn="0" w:lastRowFirstColumn="0" w:lastRowLastColumn="0"/>
            <w:tcW w:w="1395" w:type="dxa"/>
            <w:vMerge w:val="restart"/>
            <w:hideMark/>
          </w:tcPr>
          <w:p w14:paraId="2C395A3F" w14:textId="77777777" w:rsidR="00987A43" w:rsidRPr="00256322" w:rsidRDefault="00987A43" w:rsidP="00987A43">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Air-Conditioning/ Commercial AC</w:t>
            </w:r>
          </w:p>
        </w:tc>
        <w:tc>
          <w:tcPr>
            <w:tcW w:w="1730" w:type="dxa"/>
            <w:hideMark/>
          </w:tcPr>
          <w:p w14:paraId="2F47F84E"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Split Non-ducted Units</w:t>
            </w:r>
          </w:p>
        </w:tc>
        <w:tc>
          <w:tcPr>
            <w:tcW w:w="766" w:type="dxa"/>
            <w:hideMark/>
          </w:tcPr>
          <w:p w14:paraId="770DA4DF"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10.50</w:t>
            </w:r>
          </w:p>
        </w:tc>
        <w:tc>
          <w:tcPr>
            <w:tcW w:w="1070" w:type="dxa"/>
            <w:hideMark/>
          </w:tcPr>
          <w:p w14:paraId="617AE55D"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6.74</w:t>
            </w:r>
          </w:p>
        </w:tc>
        <w:tc>
          <w:tcPr>
            <w:tcW w:w="1009" w:type="dxa"/>
            <w:hideMark/>
          </w:tcPr>
          <w:p w14:paraId="42BDFF6B"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4" w:type="dxa"/>
            <w:hideMark/>
          </w:tcPr>
          <w:p w14:paraId="0DFC9586"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2E00ED8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74A42DB3"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597A22F0"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3D9B353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06556BA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17.24</w:t>
            </w:r>
          </w:p>
        </w:tc>
        <w:tc>
          <w:tcPr>
            <w:tcW w:w="1372" w:type="dxa"/>
            <w:hideMark/>
          </w:tcPr>
          <w:p w14:paraId="160EC18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9.98%</w:t>
            </w:r>
          </w:p>
        </w:tc>
      </w:tr>
      <w:tr w:rsidR="00987A43" w:rsidRPr="00256322" w14:paraId="095B02AB" w14:textId="77777777" w:rsidTr="005224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6C24AA98"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55B179C3"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Split Ducted Units</w:t>
            </w:r>
          </w:p>
        </w:tc>
        <w:tc>
          <w:tcPr>
            <w:tcW w:w="766" w:type="dxa"/>
            <w:hideMark/>
          </w:tcPr>
          <w:p w14:paraId="1499011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4CCB7B4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4.81</w:t>
            </w:r>
          </w:p>
        </w:tc>
        <w:tc>
          <w:tcPr>
            <w:tcW w:w="1009" w:type="dxa"/>
            <w:hideMark/>
          </w:tcPr>
          <w:p w14:paraId="3544A41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4" w:type="dxa"/>
            <w:hideMark/>
          </w:tcPr>
          <w:p w14:paraId="2558C02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58D08D4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3.82</w:t>
            </w:r>
          </w:p>
        </w:tc>
        <w:tc>
          <w:tcPr>
            <w:tcW w:w="916" w:type="dxa"/>
            <w:hideMark/>
          </w:tcPr>
          <w:p w14:paraId="53C8D95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8.10</w:t>
            </w:r>
          </w:p>
        </w:tc>
        <w:tc>
          <w:tcPr>
            <w:tcW w:w="998" w:type="dxa"/>
            <w:hideMark/>
          </w:tcPr>
          <w:p w14:paraId="5B461AA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2B790F7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5E526AA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16.73</w:t>
            </w:r>
          </w:p>
        </w:tc>
        <w:tc>
          <w:tcPr>
            <w:tcW w:w="1372" w:type="dxa"/>
            <w:hideMark/>
          </w:tcPr>
          <w:p w14:paraId="1AD21AC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9.68%</w:t>
            </w:r>
          </w:p>
        </w:tc>
      </w:tr>
      <w:tr w:rsidR="00987A43" w:rsidRPr="00256322" w14:paraId="0C08D231" w14:textId="77777777" w:rsidTr="00522441">
        <w:trPr>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03820595"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2E1CE618"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Roof Top ducted Units</w:t>
            </w:r>
          </w:p>
        </w:tc>
        <w:tc>
          <w:tcPr>
            <w:tcW w:w="766" w:type="dxa"/>
            <w:hideMark/>
          </w:tcPr>
          <w:p w14:paraId="25B3ECB4"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 </w:t>
            </w:r>
          </w:p>
        </w:tc>
        <w:tc>
          <w:tcPr>
            <w:tcW w:w="1070" w:type="dxa"/>
            <w:hideMark/>
          </w:tcPr>
          <w:p w14:paraId="028C81E6"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4.60</w:t>
            </w:r>
          </w:p>
        </w:tc>
        <w:tc>
          <w:tcPr>
            <w:tcW w:w="1009" w:type="dxa"/>
            <w:hideMark/>
          </w:tcPr>
          <w:p w14:paraId="635FF320"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 </w:t>
            </w:r>
          </w:p>
        </w:tc>
        <w:tc>
          <w:tcPr>
            <w:tcW w:w="1074" w:type="dxa"/>
            <w:hideMark/>
          </w:tcPr>
          <w:p w14:paraId="72FEF0A9"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 </w:t>
            </w:r>
          </w:p>
        </w:tc>
        <w:tc>
          <w:tcPr>
            <w:tcW w:w="981" w:type="dxa"/>
            <w:hideMark/>
          </w:tcPr>
          <w:p w14:paraId="396372AA"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4.19</w:t>
            </w:r>
          </w:p>
        </w:tc>
        <w:tc>
          <w:tcPr>
            <w:tcW w:w="916" w:type="dxa"/>
            <w:hideMark/>
          </w:tcPr>
          <w:p w14:paraId="3732B38F"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6.90</w:t>
            </w:r>
          </w:p>
        </w:tc>
        <w:tc>
          <w:tcPr>
            <w:tcW w:w="998" w:type="dxa"/>
            <w:hideMark/>
          </w:tcPr>
          <w:p w14:paraId="2F1F3996"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5BF0F1A7"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45737C6B"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15.69</w:t>
            </w:r>
          </w:p>
        </w:tc>
        <w:tc>
          <w:tcPr>
            <w:tcW w:w="1372" w:type="dxa"/>
            <w:hideMark/>
          </w:tcPr>
          <w:p w14:paraId="7A78EC29"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9.08%</w:t>
            </w:r>
          </w:p>
        </w:tc>
      </w:tr>
      <w:tr w:rsidR="00987A43" w:rsidRPr="00256322" w14:paraId="5565A2EE" w14:textId="77777777" w:rsidTr="005224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4974477D"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0CE76E44"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Multi Split Units</w:t>
            </w:r>
          </w:p>
        </w:tc>
        <w:tc>
          <w:tcPr>
            <w:tcW w:w="766" w:type="dxa"/>
            <w:hideMark/>
          </w:tcPr>
          <w:p w14:paraId="257DD0B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66BDB8A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0.65</w:t>
            </w:r>
          </w:p>
        </w:tc>
        <w:tc>
          <w:tcPr>
            <w:tcW w:w="1009" w:type="dxa"/>
            <w:hideMark/>
          </w:tcPr>
          <w:p w14:paraId="1762B2C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4" w:type="dxa"/>
            <w:hideMark/>
          </w:tcPr>
          <w:p w14:paraId="4070F4F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4871EFC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5607CB61"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0412234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46E028D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208CB0D4"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0.65</w:t>
            </w:r>
          </w:p>
        </w:tc>
        <w:tc>
          <w:tcPr>
            <w:tcW w:w="1372" w:type="dxa"/>
            <w:hideMark/>
          </w:tcPr>
          <w:p w14:paraId="5068893C"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0.38%</w:t>
            </w:r>
          </w:p>
        </w:tc>
      </w:tr>
      <w:tr w:rsidR="00987A43" w:rsidRPr="00256322" w14:paraId="1F763541" w14:textId="77777777" w:rsidTr="00522441">
        <w:trPr>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37286006"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22F89EAC"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AC Chillers</w:t>
            </w:r>
          </w:p>
        </w:tc>
        <w:tc>
          <w:tcPr>
            <w:tcW w:w="766" w:type="dxa"/>
            <w:hideMark/>
          </w:tcPr>
          <w:p w14:paraId="36EBF3D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14F56FC5"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2.02</w:t>
            </w:r>
          </w:p>
        </w:tc>
        <w:tc>
          <w:tcPr>
            <w:tcW w:w="1009" w:type="dxa"/>
            <w:hideMark/>
          </w:tcPr>
          <w:p w14:paraId="26CDA00D"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2.04</w:t>
            </w:r>
          </w:p>
        </w:tc>
        <w:tc>
          <w:tcPr>
            <w:tcW w:w="1074" w:type="dxa"/>
            <w:hideMark/>
          </w:tcPr>
          <w:p w14:paraId="3981D123"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4441115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0F4235F5"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7A1CB032"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39A07735"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5C0A0EA2"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4.05</w:t>
            </w:r>
          </w:p>
        </w:tc>
        <w:tc>
          <w:tcPr>
            <w:tcW w:w="1372" w:type="dxa"/>
            <w:hideMark/>
          </w:tcPr>
          <w:p w14:paraId="08E049A7"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2.34%</w:t>
            </w:r>
          </w:p>
        </w:tc>
      </w:tr>
      <w:tr w:rsidR="00987A43" w:rsidRPr="00256322" w14:paraId="27DFB975" w14:textId="77777777" w:rsidTr="0052244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95" w:type="dxa"/>
            <w:vMerge w:val="restart"/>
            <w:hideMark/>
          </w:tcPr>
          <w:p w14:paraId="14E5D130" w14:textId="77777777" w:rsidR="00987A43" w:rsidRPr="00256322" w:rsidRDefault="00987A43" w:rsidP="00987A43">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Commercial/ Industrial refrigeration </w:t>
            </w:r>
          </w:p>
        </w:tc>
        <w:tc>
          <w:tcPr>
            <w:tcW w:w="1730" w:type="dxa"/>
            <w:hideMark/>
          </w:tcPr>
          <w:p w14:paraId="4F96D85B"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Centralized Units</w:t>
            </w:r>
          </w:p>
        </w:tc>
        <w:tc>
          <w:tcPr>
            <w:tcW w:w="766" w:type="dxa"/>
            <w:hideMark/>
          </w:tcPr>
          <w:p w14:paraId="68F7048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6776B23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4F9F169C"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0.48</w:t>
            </w:r>
          </w:p>
        </w:tc>
        <w:tc>
          <w:tcPr>
            <w:tcW w:w="1074" w:type="dxa"/>
            <w:hideMark/>
          </w:tcPr>
          <w:p w14:paraId="25332E79"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5.99</w:t>
            </w:r>
          </w:p>
        </w:tc>
        <w:tc>
          <w:tcPr>
            <w:tcW w:w="981" w:type="dxa"/>
            <w:hideMark/>
          </w:tcPr>
          <w:p w14:paraId="378A9C9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5BA63561"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125AB2F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2.99</w:t>
            </w:r>
          </w:p>
        </w:tc>
        <w:tc>
          <w:tcPr>
            <w:tcW w:w="1209" w:type="dxa"/>
            <w:hideMark/>
          </w:tcPr>
          <w:p w14:paraId="3C916B34"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31CA74D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9.45</w:t>
            </w:r>
          </w:p>
        </w:tc>
        <w:tc>
          <w:tcPr>
            <w:tcW w:w="1372" w:type="dxa"/>
            <w:hideMark/>
          </w:tcPr>
          <w:p w14:paraId="3EF0685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5.47%</w:t>
            </w:r>
          </w:p>
        </w:tc>
      </w:tr>
      <w:tr w:rsidR="00987A43" w:rsidRPr="00256322" w14:paraId="3FB5B4AF" w14:textId="77777777" w:rsidTr="00522441">
        <w:trPr>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4CDA8DE7"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7782ACEF"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Process Chillers</w:t>
            </w:r>
          </w:p>
        </w:tc>
        <w:tc>
          <w:tcPr>
            <w:tcW w:w="766" w:type="dxa"/>
            <w:hideMark/>
          </w:tcPr>
          <w:p w14:paraId="6B313ABE"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5AA776D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658724FE"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2.23</w:t>
            </w:r>
          </w:p>
        </w:tc>
        <w:tc>
          <w:tcPr>
            <w:tcW w:w="1074" w:type="dxa"/>
            <w:hideMark/>
          </w:tcPr>
          <w:p w14:paraId="0CA30D07"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7.44</w:t>
            </w:r>
          </w:p>
        </w:tc>
        <w:tc>
          <w:tcPr>
            <w:tcW w:w="981" w:type="dxa"/>
            <w:hideMark/>
          </w:tcPr>
          <w:p w14:paraId="6637767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78C8CAE2"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4A1C3284"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3.97</w:t>
            </w:r>
          </w:p>
        </w:tc>
        <w:tc>
          <w:tcPr>
            <w:tcW w:w="1209" w:type="dxa"/>
            <w:hideMark/>
          </w:tcPr>
          <w:p w14:paraId="36CAD9E1"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1F15641B"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13.63</w:t>
            </w:r>
          </w:p>
        </w:tc>
        <w:tc>
          <w:tcPr>
            <w:tcW w:w="1372" w:type="dxa"/>
            <w:hideMark/>
          </w:tcPr>
          <w:p w14:paraId="12AE31B5"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7.89%</w:t>
            </w:r>
          </w:p>
        </w:tc>
      </w:tr>
      <w:tr w:rsidR="00987A43" w:rsidRPr="00256322" w14:paraId="402BAB0B" w14:textId="77777777" w:rsidTr="0052244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395" w:type="dxa"/>
            <w:vMerge/>
            <w:hideMark/>
          </w:tcPr>
          <w:p w14:paraId="38E185CD"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3ED6D659"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Stand-alone</w:t>
            </w:r>
          </w:p>
        </w:tc>
        <w:tc>
          <w:tcPr>
            <w:tcW w:w="766" w:type="dxa"/>
            <w:hideMark/>
          </w:tcPr>
          <w:p w14:paraId="52E9FC1B"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75798799"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5253F91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0.01</w:t>
            </w:r>
          </w:p>
        </w:tc>
        <w:tc>
          <w:tcPr>
            <w:tcW w:w="1074" w:type="dxa"/>
            <w:hideMark/>
          </w:tcPr>
          <w:p w14:paraId="7A87883F"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3C82CF20"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0150CA6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1370B73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663199D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0.66</w:t>
            </w:r>
          </w:p>
        </w:tc>
        <w:tc>
          <w:tcPr>
            <w:tcW w:w="1060" w:type="dxa"/>
            <w:hideMark/>
          </w:tcPr>
          <w:p w14:paraId="17E8934F"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0.68</w:t>
            </w:r>
          </w:p>
        </w:tc>
        <w:tc>
          <w:tcPr>
            <w:tcW w:w="1372" w:type="dxa"/>
            <w:hideMark/>
          </w:tcPr>
          <w:p w14:paraId="5067FB9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0.39%</w:t>
            </w:r>
          </w:p>
        </w:tc>
      </w:tr>
      <w:tr w:rsidR="00987A43" w:rsidRPr="00256322" w14:paraId="741DCF58" w14:textId="77777777" w:rsidTr="00522441">
        <w:trPr>
          <w:trHeight w:val="429"/>
        </w:trPr>
        <w:tc>
          <w:tcPr>
            <w:cnfStyle w:val="001000000000" w:firstRow="0" w:lastRow="0" w:firstColumn="1" w:lastColumn="0" w:oddVBand="0" w:evenVBand="0" w:oddHBand="0" w:evenHBand="0" w:firstRowFirstColumn="0" w:firstRowLastColumn="0" w:lastRowFirstColumn="0" w:lastRowLastColumn="0"/>
            <w:tcW w:w="1395" w:type="dxa"/>
            <w:vMerge/>
            <w:hideMark/>
          </w:tcPr>
          <w:p w14:paraId="664DA102"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4B26A5AA"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Condensing Units</w:t>
            </w:r>
          </w:p>
        </w:tc>
        <w:tc>
          <w:tcPr>
            <w:tcW w:w="766" w:type="dxa"/>
            <w:hideMark/>
          </w:tcPr>
          <w:p w14:paraId="24AE3FBA"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4BCF9BA9"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0.32</w:t>
            </w:r>
          </w:p>
        </w:tc>
        <w:tc>
          <w:tcPr>
            <w:tcW w:w="1009" w:type="dxa"/>
            <w:hideMark/>
          </w:tcPr>
          <w:p w14:paraId="76937B1B"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2.73</w:t>
            </w:r>
          </w:p>
        </w:tc>
        <w:tc>
          <w:tcPr>
            <w:tcW w:w="1074" w:type="dxa"/>
            <w:hideMark/>
          </w:tcPr>
          <w:p w14:paraId="12E6BD69"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4.43</w:t>
            </w:r>
          </w:p>
        </w:tc>
        <w:tc>
          <w:tcPr>
            <w:tcW w:w="981" w:type="dxa"/>
            <w:hideMark/>
          </w:tcPr>
          <w:p w14:paraId="38FD2FB3"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641BB599"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1612AB0A"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2.73</w:t>
            </w:r>
          </w:p>
        </w:tc>
        <w:tc>
          <w:tcPr>
            <w:tcW w:w="1209" w:type="dxa"/>
            <w:hideMark/>
          </w:tcPr>
          <w:p w14:paraId="65386D2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6.84</w:t>
            </w:r>
          </w:p>
        </w:tc>
        <w:tc>
          <w:tcPr>
            <w:tcW w:w="1060" w:type="dxa"/>
            <w:hideMark/>
          </w:tcPr>
          <w:p w14:paraId="40C07F2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17.06</w:t>
            </w:r>
          </w:p>
        </w:tc>
        <w:tc>
          <w:tcPr>
            <w:tcW w:w="1372" w:type="dxa"/>
            <w:hideMark/>
          </w:tcPr>
          <w:p w14:paraId="33DB0363"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9.87%</w:t>
            </w:r>
          </w:p>
        </w:tc>
      </w:tr>
      <w:tr w:rsidR="00987A43" w:rsidRPr="00256322" w14:paraId="12C716F0" w14:textId="77777777" w:rsidTr="005224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95" w:type="dxa"/>
            <w:vMerge w:val="restart"/>
            <w:hideMark/>
          </w:tcPr>
          <w:p w14:paraId="36A84FC4" w14:textId="77777777" w:rsidR="00987A43" w:rsidRPr="00256322" w:rsidRDefault="00987A43" w:rsidP="00987A43">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Marine Refrigeration </w:t>
            </w:r>
          </w:p>
        </w:tc>
        <w:tc>
          <w:tcPr>
            <w:tcW w:w="1730" w:type="dxa"/>
            <w:hideMark/>
          </w:tcPr>
          <w:p w14:paraId="7208E226"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Marine Vessels</w:t>
            </w:r>
          </w:p>
        </w:tc>
        <w:tc>
          <w:tcPr>
            <w:tcW w:w="766" w:type="dxa"/>
            <w:hideMark/>
          </w:tcPr>
          <w:p w14:paraId="59D8C4B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6C00671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667FD4CA"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4" w:type="dxa"/>
            <w:hideMark/>
          </w:tcPr>
          <w:p w14:paraId="511337E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69546FAF"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674D737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152EBA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05283114"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71EF8EF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0.00</w:t>
            </w:r>
          </w:p>
        </w:tc>
        <w:tc>
          <w:tcPr>
            <w:tcW w:w="1372" w:type="dxa"/>
            <w:hideMark/>
          </w:tcPr>
          <w:p w14:paraId="0E4BF37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0.00%</w:t>
            </w:r>
          </w:p>
        </w:tc>
      </w:tr>
      <w:tr w:rsidR="00987A43" w:rsidRPr="00256322" w14:paraId="084A2D83" w14:textId="77777777" w:rsidTr="00522441">
        <w:trPr>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7AC7A357"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57D23C9C"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ICE Making Facilities</w:t>
            </w:r>
          </w:p>
        </w:tc>
        <w:tc>
          <w:tcPr>
            <w:tcW w:w="766" w:type="dxa"/>
            <w:hideMark/>
          </w:tcPr>
          <w:p w14:paraId="376C1E30"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49CEF865"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241C162E"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4" w:type="dxa"/>
            <w:hideMark/>
          </w:tcPr>
          <w:p w14:paraId="648BB43B"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1.15</w:t>
            </w:r>
          </w:p>
        </w:tc>
        <w:tc>
          <w:tcPr>
            <w:tcW w:w="981" w:type="dxa"/>
            <w:hideMark/>
          </w:tcPr>
          <w:p w14:paraId="5E8E2D40"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0F6AC6B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0E564BDA"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1.11</w:t>
            </w:r>
          </w:p>
        </w:tc>
        <w:tc>
          <w:tcPr>
            <w:tcW w:w="1209" w:type="dxa"/>
            <w:hideMark/>
          </w:tcPr>
          <w:p w14:paraId="1FA896DB"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21B00CED"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2.26</w:t>
            </w:r>
          </w:p>
        </w:tc>
        <w:tc>
          <w:tcPr>
            <w:tcW w:w="1372" w:type="dxa"/>
            <w:hideMark/>
          </w:tcPr>
          <w:p w14:paraId="79ECB0DE"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1.31%</w:t>
            </w:r>
          </w:p>
        </w:tc>
      </w:tr>
      <w:tr w:rsidR="00987A43" w:rsidRPr="00256322" w14:paraId="02DB4297" w14:textId="77777777" w:rsidTr="0052244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95" w:type="dxa"/>
            <w:hideMark/>
          </w:tcPr>
          <w:p w14:paraId="20C0AD9E" w14:textId="77777777" w:rsidR="00987A43" w:rsidRPr="00256322" w:rsidRDefault="00987A43" w:rsidP="00987A43">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Transport Refrigeration</w:t>
            </w:r>
          </w:p>
        </w:tc>
        <w:tc>
          <w:tcPr>
            <w:tcW w:w="1730" w:type="dxa"/>
            <w:hideMark/>
          </w:tcPr>
          <w:p w14:paraId="1AD154A0"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Refrigerated Trucks</w:t>
            </w:r>
          </w:p>
        </w:tc>
        <w:tc>
          <w:tcPr>
            <w:tcW w:w="766" w:type="dxa"/>
            <w:hideMark/>
          </w:tcPr>
          <w:p w14:paraId="6BA849E0"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322708B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1E863584"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0.12</w:t>
            </w:r>
          </w:p>
        </w:tc>
        <w:tc>
          <w:tcPr>
            <w:tcW w:w="1074" w:type="dxa"/>
            <w:hideMark/>
          </w:tcPr>
          <w:p w14:paraId="1DBFC50C"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2.78</w:t>
            </w:r>
          </w:p>
        </w:tc>
        <w:tc>
          <w:tcPr>
            <w:tcW w:w="981" w:type="dxa"/>
            <w:hideMark/>
          </w:tcPr>
          <w:p w14:paraId="60F72AC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053046AC"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2813E11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1DAE25F0"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3CF23D1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2.89</w:t>
            </w:r>
          </w:p>
        </w:tc>
        <w:tc>
          <w:tcPr>
            <w:tcW w:w="1372" w:type="dxa"/>
            <w:hideMark/>
          </w:tcPr>
          <w:p w14:paraId="341E20C0"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1.67%</w:t>
            </w:r>
          </w:p>
        </w:tc>
      </w:tr>
      <w:tr w:rsidR="00987A43" w:rsidRPr="00256322" w14:paraId="1A3C7B4F" w14:textId="77777777" w:rsidTr="00522441">
        <w:trPr>
          <w:trHeight w:val="288"/>
        </w:trPr>
        <w:tc>
          <w:tcPr>
            <w:cnfStyle w:val="001000000000" w:firstRow="0" w:lastRow="0" w:firstColumn="1" w:lastColumn="0" w:oddVBand="0" w:evenVBand="0" w:oddHBand="0" w:evenHBand="0" w:firstRowFirstColumn="0" w:firstRowLastColumn="0" w:lastRowFirstColumn="0" w:lastRowLastColumn="0"/>
            <w:tcW w:w="1395" w:type="dxa"/>
            <w:vMerge w:val="restart"/>
            <w:hideMark/>
          </w:tcPr>
          <w:p w14:paraId="3096505B" w14:textId="77777777" w:rsidR="00987A43" w:rsidRPr="00256322" w:rsidRDefault="00987A43" w:rsidP="00987A43">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Mobile AC</w:t>
            </w:r>
          </w:p>
        </w:tc>
        <w:tc>
          <w:tcPr>
            <w:tcW w:w="1730" w:type="dxa"/>
            <w:hideMark/>
          </w:tcPr>
          <w:p w14:paraId="11958110" w14:textId="77777777" w:rsidR="00987A43" w:rsidRPr="00256322" w:rsidRDefault="00987A43" w:rsidP="00987A4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Large MACs</w:t>
            </w:r>
          </w:p>
        </w:tc>
        <w:tc>
          <w:tcPr>
            <w:tcW w:w="766" w:type="dxa"/>
            <w:hideMark/>
          </w:tcPr>
          <w:p w14:paraId="2F8510AA"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1EDD1909"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2316287E"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12.89</w:t>
            </w:r>
          </w:p>
        </w:tc>
        <w:tc>
          <w:tcPr>
            <w:tcW w:w="1074" w:type="dxa"/>
            <w:hideMark/>
          </w:tcPr>
          <w:p w14:paraId="241C226C"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666148FF"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3D3A4E95"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00E56BD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7C66FC6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15EE11CE"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12.89</w:t>
            </w:r>
          </w:p>
        </w:tc>
        <w:tc>
          <w:tcPr>
            <w:tcW w:w="1372" w:type="dxa"/>
            <w:hideMark/>
          </w:tcPr>
          <w:p w14:paraId="692DB9C4"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7.46%</w:t>
            </w:r>
          </w:p>
        </w:tc>
      </w:tr>
      <w:tr w:rsidR="00987A43" w:rsidRPr="00256322" w14:paraId="36F48F24" w14:textId="77777777" w:rsidTr="005224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5" w:type="dxa"/>
            <w:vMerge/>
            <w:hideMark/>
          </w:tcPr>
          <w:p w14:paraId="1D5336C8" w14:textId="77777777" w:rsidR="00987A43" w:rsidRPr="00256322" w:rsidRDefault="00987A43" w:rsidP="00987A43">
            <w:pPr>
              <w:jc w:val="left"/>
              <w:rPr>
                <w:rFonts w:ascii="Times New Roman" w:hAnsi="Times New Roman" w:cs="Times New Roman"/>
                <w:color w:val="000000"/>
                <w:sz w:val="20"/>
                <w:szCs w:val="20"/>
                <w:lang w:val="en-US"/>
              </w:rPr>
            </w:pPr>
          </w:p>
        </w:tc>
        <w:tc>
          <w:tcPr>
            <w:tcW w:w="1730" w:type="dxa"/>
            <w:hideMark/>
          </w:tcPr>
          <w:p w14:paraId="1C694929" w14:textId="77777777" w:rsidR="00987A43" w:rsidRPr="00256322" w:rsidRDefault="00987A43" w:rsidP="00987A4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Small MACs</w:t>
            </w:r>
          </w:p>
        </w:tc>
        <w:tc>
          <w:tcPr>
            <w:tcW w:w="766" w:type="dxa"/>
            <w:hideMark/>
          </w:tcPr>
          <w:p w14:paraId="0E286DB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70" w:type="dxa"/>
            <w:hideMark/>
          </w:tcPr>
          <w:p w14:paraId="40057AFE"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09" w:type="dxa"/>
            <w:hideMark/>
          </w:tcPr>
          <w:p w14:paraId="2D4C2BA1"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22.05</w:t>
            </w:r>
          </w:p>
        </w:tc>
        <w:tc>
          <w:tcPr>
            <w:tcW w:w="1074" w:type="dxa"/>
            <w:hideMark/>
          </w:tcPr>
          <w:p w14:paraId="5E3292A8"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81" w:type="dxa"/>
            <w:hideMark/>
          </w:tcPr>
          <w:p w14:paraId="553128B2"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16" w:type="dxa"/>
            <w:hideMark/>
          </w:tcPr>
          <w:p w14:paraId="59F3238F"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998" w:type="dxa"/>
            <w:hideMark/>
          </w:tcPr>
          <w:p w14:paraId="5FA7F831"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209" w:type="dxa"/>
            <w:hideMark/>
          </w:tcPr>
          <w:p w14:paraId="49E9686F"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60" w:type="dxa"/>
            <w:hideMark/>
          </w:tcPr>
          <w:p w14:paraId="1A58551A"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22.05</w:t>
            </w:r>
          </w:p>
        </w:tc>
        <w:tc>
          <w:tcPr>
            <w:tcW w:w="1372" w:type="dxa"/>
            <w:hideMark/>
          </w:tcPr>
          <w:p w14:paraId="49C573B4"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12.76%</w:t>
            </w:r>
          </w:p>
        </w:tc>
      </w:tr>
      <w:tr w:rsidR="00987A43" w:rsidRPr="00256322" w14:paraId="750301E2" w14:textId="77777777" w:rsidTr="00522441">
        <w:trPr>
          <w:trHeight w:val="288"/>
        </w:trPr>
        <w:tc>
          <w:tcPr>
            <w:cnfStyle w:val="001000000000" w:firstRow="0" w:lastRow="0" w:firstColumn="1" w:lastColumn="0" w:oddVBand="0" w:evenVBand="0" w:oddHBand="0" w:evenHBand="0" w:firstRowFirstColumn="0" w:firstRowLastColumn="0" w:lastRowFirstColumn="0" w:lastRowLastColumn="0"/>
            <w:tcW w:w="3125" w:type="dxa"/>
            <w:gridSpan w:val="2"/>
            <w:hideMark/>
          </w:tcPr>
          <w:p w14:paraId="5F242E3E" w14:textId="77777777" w:rsidR="00987A43" w:rsidRPr="00256322" w:rsidRDefault="00987A43" w:rsidP="00987A43">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 use (MT)</w:t>
            </w:r>
          </w:p>
        </w:tc>
        <w:tc>
          <w:tcPr>
            <w:tcW w:w="766" w:type="dxa"/>
            <w:hideMark/>
          </w:tcPr>
          <w:p w14:paraId="0A0EFC62"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10.50</w:t>
            </w:r>
          </w:p>
        </w:tc>
        <w:tc>
          <w:tcPr>
            <w:tcW w:w="1070" w:type="dxa"/>
            <w:hideMark/>
          </w:tcPr>
          <w:p w14:paraId="7BF4F8BD"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19.15</w:t>
            </w:r>
          </w:p>
        </w:tc>
        <w:tc>
          <w:tcPr>
            <w:tcW w:w="1009" w:type="dxa"/>
            <w:hideMark/>
          </w:tcPr>
          <w:p w14:paraId="7FF77340"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80.09</w:t>
            </w:r>
          </w:p>
        </w:tc>
        <w:tc>
          <w:tcPr>
            <w:tcW w:w="1074" w:type="dxa"/>
            <w:hideMark/>
          </w:tcPr>
          <w:p w14:paraId="530D638C"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21.78</w:t>
            </w:r>
          </w:p>
        </w:tc>
        <w:tc>
          <w:tcPr>
            <w:tcW w:w="981" w:type="dxa"/>
            <w:hideMark/>
          </w:tcPr>
          <w:p w14:paraId="43B0D11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8.00</w:t>
            </w:r>
          </w:p>
        </w:tc>
        <w:tc>
          <w:tcPr>
            <w:tcW w:w="916" w:type="dxa"/>
            <w:hideMark/>
          </w:tcPr>
          <w:p w14:paraId="71525A63"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15.00</w:t>
            </w:r>
          </w:p>
        </w:tc>
        <w:tc>
          <w:tcPr>
            <w:tcW w:w="998" w:type="dxa"/>
            <w:hideMark/>
          </w:tcPr>
          <w:p w14:paraId="7F626B8A"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10.80</w:t>
            </w:r>
          </w:p>
        </w:tc>
        <w:tc>
          <w:tcPr>
            <w:tcW w:w="1209" w:type="dxa"/>
            <w:hideMark/>
          </w:tcPr>
          <w:p w14:paraId="7DC49CC4"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7.50</w:t>
            </w:r>
          </w:p>
        </w:tc>
        <w:tc>
          <w:tcPr>
            <w:tcW w:w="1060" w:type="dxa"/>
            <w:hideMark/>
          </w:tcPr>
          <w:p w14:paraId="7ABF1358"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172.83</w:t>
            </w:r>
          </w:p>
        </w:tc>
        <w:tc>
          <w:tcPr>
            <w:tcW w:w="1372" w:type="dxa"/>
            <w:hideMark/>
          </w:tcPr>
          <w:p w14:paraId="0F5618D3" w14:textId="77777777" w:rsidR="00987A43" w:rsidRPr="00256322" w:rsidRDefault="00987A43" w:rsidP="00987A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100.00%</w:t>
            </w:r>
          </w:p>
        </w:tc>
      </w:tr>
      <w:tr w:rsidR="00987A43" w:rsidRPr="00256322" w14:paraId="4A0030B1" w14:textId="77777777" w:rsidTr="0052244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5" w:type="dxa"/>
            <w:hideMark/>
          </w:tcPr>
          <w:p w14:paraId="0F6C33E4" w14:textId="77777777" w:rsidR="00987A43" w:rsidRPr="00256322" w:rsidRDefault="00987A43" w:rsidP="00987A43">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730" w:type="dxa"/>
            <w:hideMark/>
          </w:tcPr>
          <w:p w14:paraId="450F5DD0" w14:textId="77777777" w:rsidR="00987A43" w:rsidRPr="00256322" w:rsidRDefault="00987A43" w:rsidP="00987A4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 Share</w:t>
            </w:r>
          </w:p>
        </w:tc>
        <w:tc>
          <w:tcPr>
            <w:tcW w:w="766" w:type="dxa"/>
            <w:hideMark/>
          </w:tcPr>
          <w:p w14:paraId="798EBFF0"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6.08%</w:t>
            </w:r>
          </w:p>
        </w:tc>
        <w:tc>
          <w:tcPr>
            <w:tcW w:w="1070" w:type="dxa"/>
            <w:hideMark/>
          </w:tcPr>
          <w:p w14:paraId="7466500C"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11.08%</w:t>
            </w:r>
          </w:p>
        </w:tc>
        <w:tc>
          <w:tcPr>
            <w:tcW w:w="1009" w:type="dxa"/>
            <w:hideMark/>
          </w:tcPr>
          <w:p w14:paraId="1419D1E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46.34%</w:t>
            </w:r>
          </w:p>
        </w:tc>
        <w:tc>
          <w:tcPr>
            <w:tcW w:w="1074" w:type="dxa"/>
            <w:hideMark/>
          </w:tcPr>
          <w:p w14:paraId="3D97246D"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12.60%</w:t>
            </w:r>
          </w:p>
        </w:tc>
        <w:tc>
          <w:tcPr>
            <w:tcW w:w="981" w:type="dxa"/>
            <w:hideMark/>
          </w:tcPr>
          <w:p w14:paraId="6A5D2D55"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4.63%</w:t>
            </w:r>
          </w:p>
        </w:tc>
        <w:tc>
          <w:tcPr>
            <w:tcW w:w="916" w:type="dxa"/>
            <w:hideMark/>
          </w:tcPr>
          <w:p w14:paraId="13A0F783"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8.68%</w:t>
            </w:r>
          </w:p>
        </w:tc>
        <w:tc>
          <w:tcPr>
            <w:tcW w:w="998" w:type="dxa"/>
            <w:hideMark/>
          </w:tcPr>
          <w:p w14:paraId="21442A11"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6.25%</w:t>
            </w:r>
          </w:p>
        </w:tc>
        <w:tc>
          <w:tcPr>
            <w:tcW w:w="1209" w:type="dxa"/>
            <w:hideMark/>
          </w:tcPr>
          <w:p w14:paraId="4F0EA0F9"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4.34%</w:t>
            </w:r>
          </w:p>
        </w:tc>
        <w:tc>
          <w:tcPr>
            <w:tcW w:w="1060" w:type="dxa"/>
            <w:hideMark/>
          </w:tcPr>
          <w:p w14:paraId="7F423F47"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100.00%</w:t>
            </w:r>
          </w:p>
        </w:tc>
        <w:tc>
          <w:tcPr>
            <w:tcW w:w="1372" w:type="dxa"/>
            <w:hideMark/>
          </w:tcPr>
          <w:p w14:paraId="2B828A4B" w14:textId="77777777" w:rsidR="00987A43" w:rsidRPr="00256322" w:rsidRDefault="00987A43" w:rsidP="00987A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 </w:t>
            </w:r>
          </w:p>
        </w:tc>
      </w:tr>
    </w:tbl>
    <w:p w14:paraId="6B0A4EF9" w14:textId="335C3C9B" w:rsidR="00F95C90" w:rsidRPr="00256322" w:rsidRDefault="00987A43" w:rsidP="00987A43">
      <w:pPr>
        <w:pStyle w:val="Caption"/>
        <w:rPr>
          <w:rFonts w:ascii="Times New Roman" w:hAnsi="Times New Roman" w:cs="Times New Roman"/>
          <w:i w:val="0"/>
          <w:color w:val="000000" w:themeColor="text1"/>
          <w:sz w:val="22"/>
          <w:szCs w:val="22"/>
        </w:rPr>
      </w:pPr>
      <w:bookmarkStart w:id="115" w:name="_Toc157498732"/>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12</w:t>
      </w:r>
      <w:r w:rsidRPr="00256322">
        <w:rPr>
          <w:rFonts w:ascii="Times New Roman" w:hAnsi="Times New Roman" w:cs="Times New Roman"/>
          <w:i w:val="0"/>
          <w:color w:val="000000" w:themeColor="text1"/>
          <w:sz w:val="22"/>
          <w:szCs w:val="22"/>
        </w:rPr>
        <w:fldChar w:fldCharType="end"/>
      </w:r>
      <w:r w:rsidR="00571AAE" w:rsidRPr="00256322">
        <w:rPr>
          <w:rFonts w:ascii="Times New Roman" w:hAnsi="Times New Roman" w:cs="Times New Roman"/>
          <w:i w:val="0"/>
          <w:color w:val="000000" w:themeColor="text1"/>
          <w:sz w:val="22"/>
          <w:szCs w:val="22"/>
        </w:rPr>
        <w:t xml:space="preserve">:  </w:t>
      </w:r>
      <w:r w:rsidR="0023269F" w:rsidRPr="00256322">
        <w:rPr>
          <w:rFonts w:ascii="Times New Roman" w:hAnsi="Times New Roman" w:cs="Times New Roman"/>
          <w:i w:val="0"/>
          <w:color w:val="000000" w:themeColor="text1"/>
          <w:sz w:val="22"/>
          <w:szCs w:val="22"/>
        </w:rPr>
        <w:t>Distribution of HFC use in RAC sub-sectors (2022</w:t>
      </w:r>
      <w:bookmarkEnd w:id="114"/>
      <w:r w:rsidR="000C2F7F" w:rsidRPr="00256322">
        <w:rPr>
          <w:rFonts w:ascii="Times New Roman" w:hAnsi="Times New Roman" w:cs="Times New Roman"/>
          <w:i w:val="0"/>
          <w:color w:val="000000" w:themeColor="text1"/>
          <w:sz w:val="22"/>
          <w:szCs w:val="22"/>
        </w:rPr>
        <w:t>)</w:t>
      </w:r>
      <w:bookmarkEnd w:id="115"/>
      <w:r w:rsidR="00F95C90" w:rsidRPr="00256322">
        <w:rPr>
          <w:rFonts w:ascii="Times New Roman" w:hAnsi="Times New Roman" w:cs="Times New Roman"/>
          <w:i w:val="0"/>
          <w:color w:val="000000" w:themeColor="text1"/>
          <w:sz w:val="22"/>
          <w:szCs w:val="22"/>
        </w:rPr>
        <w:t xml:space="preserve"> </w:t>
      </w:r>
    </w:p>
    <w:p w14:paraId="2658D2C7" w14:textId="393A7E15" w:rsidR="00F95C90" w:rsidRPr="00256322" w:rsidRDefault="00F95C90" w:rsidP="00F95C90">
      <w:pPr>
        <w:rPr>
          <w:lang w:val="en-GB" w:eastAsia="de-DE"/>
        </w:rPr>
      </w:pPr>
    </w:p>
    <w:p w14:paraId="4E36DC92" w14:textId="77777777" w:rsidR="00083FA3" w:rsidRPr="00256322" w:rsidRDefault="00083FA3" w:rsidP="00740276">
      <w:pPr>
        <w:rPr>
          <w:lang w:val="en-GB" w:eastAsia="de-DE"/>
        </w:rPr>
      </w:pPr>
    </w:p>
    <w:p w14:paraId="44101F20" w14:textId="77777777" w:rsidR="00F95C90" w:rsidRPr="00256322" w:rsidRDefault="00F95C90" w:rsidP="00740276">
      <w:pPr>
        <w:rPr>
          <w:lang w:val="en-GB" w:eastAsia="de-DE"/>
        </w:rPr>
      </w:pPr>
    </w:p>
    <w:p w14:paraId="132E09EA" w14:textId="77777777" w:rsidR="00987A43" w:rsidRPr="00256322" w:rsidRDefault="00987A43" w:rsidP="00740276">
      <w:pPr>
        <w:rPr>
          <w:lang w:val="en-GB" w:eastAsia="de-DE"/>
        </w:rPr>
      </w:pPr>
    </w:p>
    <w:p w14:paraId="3AE52D49" w14:textId="77777777" w:rsidR="00740276" w:rsidRPr="00256322" w:rsidRDefault="00740276" w:rsidP="00740276">
      <w:pPr>
        <w:rPr>
          <w:color w:val="000000" w:themeColor="text1"/>
          <w:lang w:val="en-GB" w:eastAsia="de-DE"/>
        </w:rPr>
      </w:pPr>
    </w:p>
    <w:p w14:paraId="1B7FC2D0" w14:textId="56BDF543" w:rsidR="00F95C90" w:rsidRPr="00256322" w:rsidRDefault="00987A43" w:rsidP="00987A43">
      <w:pPr>
        <w:pStyle w:val="Caption"/>
        <w:rPr>
          <w:rFonts w:ascii="Times New Roman" w:hAnsi="Times New Roman" w:cs="Times New Roman"/>
          <w:i w:val="0"/>
          <w:color w:val="000000" w:themeColor="text1"/>
          <w:sz w:val="22"/>
          <w:szCs w:val="22"/>
        </w:rPr>
      </w:pPr>
      <w:bookmarkStart w:id="116" w:name="_Toc157498733"/>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13</w:t>
      </w:r>
      <w:r w:rsidRPr="00256322">
        <w:rPr>
          <w:rFonts w:ascii="Times New Roman" w:hAnsi="Times New Roman" w:cs="Times New Roman"/>
          <w:i w:val="0"/>
          <w:color w:val="000000" w:themeColor="text1"/>
          <w:sz w:val="22"/>
          <w:szCs w:val="22"/>
        </w:rPr>
        <w:fldChar w:fldCharType="end"/>
      </w:r>
      <w:r w:rsidR="001C295D" w:rsidRPr="00256322">
        <w:rPr>
          <w:rFonts w:ascii="Times New Roman" w:hAnsi="Times New Roman" w:cs="Times New Roman"/>
          <w:i w:val="0"/>
          <w:color w:val="000000" w:themeColor="text1"/>
          <w:sz w:val="22"/>
          <w:szCs w:val="22"/>
        </w:rPr>
        <w:t xml:space="preserve">: </w:t>
      </w:r>
      <w:r w:rsidR="0023269F" w:rsidRPr="00256322">
        <w:rPr>
          <w:rFonts w:ascii="Times New Roman" w:hAnsi="Times New Roman" w:cs="Times New Roman"/>
          <w:i w:val="0"/>
          <w:color w:val="000000" w:themeColor="text1"/>
          <w:sz w:val="22"/>
          <w:szCs w:val="22"/>
        </w:rPr>
        <w:t>Distribution of HFC use for RAC sub-sectors direct emission in TCO</w:t>
      </w:r>
      <w:r w:rsidR="0023269F" w:rsidRPr="00256322">
        <w:rPr>
          <w:rFonts w:ascii="Times New Roman" w:hAnsi="Times New Roman" w:cs="Times New Roman"/>
          <w:i w:val="0"/>
          <w:color w:val="000000" w:themeColor="text1"/>
          <w:sz w:val="22"/>
          <w:szCs w:val="22"/>
          <w:vertAlign w:val="subscript"/>
        </w:rPr>
        <w:t>2</w:t>
      </w:r>
      <w:r w:rsidR="0023269F" w:rsidRPr="00256322">
        <w:rPr>
          <w:rFonts w:ascii="Times New Roman" w:hAnsi="Times New Roman" w:cs="Times New Roman"/>
          <w:i w:val="0"/>
          <w:color w:val="000000" w:themeColor="text1"/>
          <w:sz w:val="22"/>
          <w:szCs w:val="22"/>
        </w:rPr>
        <w:t>eq. (2022)</w:t>
      </w:r>
      <w:bookmarkEnd w:id="116"/>
      <w:r w:rsidR="00F95C90" w:rsidRPr="00256322">
        <w:rPr>
          <w:rFonts w:ascii="Times New Roman" w:hAnsi="Times New Roman" w:cs="Times New Roman"/>
          <w:i w:val="0"/>
          <w:color w:val="000000" w:themeColor="text1"/>
          <w:sz w:val="22"/>
          <w:szCs w:val="22"/>
        </w:rPr>
        <w:t xml:space="preserve"> </w:t>
      </w:r>
    </w:p>
    <w:tbl>
      <w:tblPr>
        <w:tblStyle w:val="GridTable4-Accent5"/>
        <w:tblW w:w="13469" w:type="dxa"/>
        <w:tblLook w:val="04A0" w:firstRow="1" w:lastRow="0" w:firstColumn="1" w:lastColumn="0" w:noHBand="0" w:noVBand="1"/>
      </w:tblPr>
      <w:tblGrid>
        <w:gridCol w:w="1407"/>
        <w:gridCol w:w="1314"/>
        <w:gridCol w:w="924"/>
        <w:gridCol w:w="1025"/>
        <w:gridCol w:w="1126"/>
        <w:gridCol w:w="1031"/>
        <w:gridCol w:w="1025"/>
        <w:gridCol w:w="1025"/>
        <w:gridCol w:w="1025"/>
        <w:gridCol w:w="1057"/>
        <w:gridCol w:w="1126"/>
        <w:gridCol w:w="1384"/>
      </w:tblGrid>
      <w:tr w:rsidR="00F95C90" w:rsidRPr="00256322" w14:paraId="36EAB227" w14:textId="77777777" w:rsidTr="00F95C90">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721" w:type="dxa"/>
            <w:gridSpan w:val="2"/>
            <w:vMerge w:val="restart"/>
            <w:hideMark/>
          </w:tcPr>
          <w:p w14:paraId="7504FD15" w14:textId="77777777" w:rsidR="00F95C90" w:rsidRPr="00256322" w:rsidRDefault="00F95C90" w:rsidP="00B92CAB">
            <w:pPr>
              <w:jc w:val="cente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Subsector</w:t>
            </w:r>
          </w:p>
        </w:tc>
        <w:tc>
          <w:tcPr>
            <w:tcW w:w="8238" w:type="dxa"/>
            <w:gridSpan w:val="8"/>
            <w:hideMark/>
          </w:tcPr>
          <w:p w14:paraId="5B6E0F0E" w14:textId="77777777" w:rsidR="00F95C90" w:rsidRPr="00256322" w:rsidRDefault="00F95C90" w:rsidP="00B92C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Refrigerants</w:t>
            </w:r>
          </w:p>
        </w:tc>
        <w:tc>
          <w:tcPr>
            <w:tcW w:w="1126" w:type="dxa"/>
            <w:hideMark/>
          </w:tcPr>
          <w:p w14:paraId="284472D0" w14:textId="77777777" w:rsidR="00F95C90" w:rsidRPr="00256322" w:rsidRDefault="00F95C90" w:rsidP="00B92C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w:t>
            </w:r>
          </w:p>
        </w:tc>
        <w:tc>
          <w:tcPr>
            <w:tcW w:w="1384" w:type="dxa"/>
            <w:vMerge w:val="restart"/>
            <w:hideMark/>
          </w:tcPr>
          <w:p w14:paraId="64F57086" w14:textId="77777777" w:rsidR="00F95C90" w:rsidRPr="00256322" w:rsidRDefault="00F95C90" w:rsidP="00B92C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Share of Consumption %</w:t>
            </w:r>
          </w:p>
        </w:tc>
      </w:tr>
      <w:tr w:rsidR="00F95C90" w:rsidRPr="00256322" w14:paraId="327D95B9" w14:textId="77777777" w:rsidTr="00F95C9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721" w:type="dxa"/>
            <w:gridSpan w:val="2"/>
            <w:vMerge/>
            <w:hideMark/>
          </w:tcPr>
          <w:p w14:paraId="64C1441A" w14:textId="77777777" w:rsidR="00F95C90" w:rsidRPr="00256322" w:rsidRDefault="00F95C90" w:rsidP="00B92CAB">
            <w:pPr>
              <w:jc w:val="left"/>
              <w:rPr>
                <w:rFonts w:ascii="Times New Roman" w:hAnsi="Times New Roman" w:cs="Times New Roman"/>
                <w:color w:val="000000"/>
                <w:sz w:val="20"/>
                <w:szCs w:val="20"/>
                <w:lang w:val="en-US"/>
              </w:rPr>
            </w:pPr>
          </w:p>
        </w:tc>
        <w:tc>
          <w:tcPr>
            <w:tcW w:w="924" w:type="dxa"/>
            <w:hideMark/>
          </w:tcPr>
          <w:p w14:paraId="655E93A7"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R32</w:t>
            </w:r>
          </w:p>
        </w:tc>
        <w:tc>
          <w:tcPr>
            <w:tcW w:w="1025" w:type="dxa"/>
            <w:hideMark/>
          </w:tcPr>
          <w:p w14:paraId="78535152"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R410A</w:t>
            </w:r>
          </w:p>
        </w:tc>
        <w:tc>
          <w:tcPr>
            <w:tcW w:w="1126" w:type="dxa"/>
            <w:hideMark/>
          </w:tcPr>
          <w:p w14:paraId="2F63A6F5"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R134a</w:t>
            </w:r>
          </w:p>
        </w:tc>
        <w:tc>
          <w:tcPr>
            <w:tcW w:w="1031" w:type="dxa"/>
            <w:hideMark/>
          </w:tcPr>
          <w:p w14:paraId="1D08DBB3"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R404A</w:t>
            </w:r>
          </w:p>
        </w:tc>
        <w:tc>
          <w:tcPr>
            <w:tcW w:w="1025" w:type="dxa"/>
            <w:hideMark/>
          </w:tcPr>
          <w:p w14:paraId="77E11B92"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R407C</w:t>
            </w:r>
          </w:p>
        </w:tc>
        <w:tc>
          <w:tcPr>
            <w:tcW w:w="1025" w:type="dxa"/>
            <w:hideMark/>
          </w:tcPr>
          <w:p w14:paraId="11EB9D10"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R407A</w:t>
            </w:r>
          </w:p>
        </w:tc>
        <w:tc>
          <w:tcPr>
            <w:tcW w:w="1025" w:type="dxa"/>
            <w:hideMark/>
          </w:tcPr>
          <w:p w14:paraId="16F52D61"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R507A</w:t>
            </w:r>
          </w:p>
        </w:tc>
        <w:tc>
          <w:tcPr>
            <w:tcW w:w="1056" w:type="dxa"/>
            <w:hideMark/>
          </w:tcPr>
          <w:p w14:paraId="56DAAF6A"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R508B</w:t>
            </w:r>
          </w:p>
        </w:tc>
        <w:tc>
          <w:tcPr>
            <w:tcW w:w="1126" w:type="dxa"/>
            <w:hideMark/>
          </w:tcPr>
          <w:p w14:paraId="1E8852CC"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0"/>
                <w:lang w:val="en-US"/>
              </w:rPr>
            </w:pPr>
            <w:r w:rsidRPr="00256322">
              <w:rPr>
                <w:rFonts w:ascii="Times New Roman" w:hAnsi="Times New Roman" w:cs="Times New Roman"/>
                <w:b/>
                <w:color w:val="000000"/>
                <w:sz w:val="20"/>
                <w:szCs w:val="20"/>
                <w:lang w:val="en-US"/>
              </w:rPr>
              <w:t>TCO₂eq.</w:t>
            </w:r>
          </w:p>
        </w:tc>
        <w:tc>
          <w:tcPr>
            <w:tcW w:w="1384" w:type="dxa"/>
            <w:vMerge/>
            <w:hideMark/>
          </w:tcPr>
          <w:p w14:paraId="6EDD150D"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p>
        </w:tc>
      </w:tr>
      <w:tr w:rsidR="00F95C90" w:rsidRPr="00256322" w14:paraId="09EEE0F1" w14:textId="77777777" w:rsidTr="00F95C90">
        <w:trPr>
          <w:trHeight w:val="208"/>
        </w:trPr>
        <w:tc>
          <w:tcPr>
            <w:cnfStyle w:val="001000000000" w:firstRow="0" w:lastRow="0" w:firstColumn="1" w:lastColumn="0" w:oddVBand="0" w:evenVBand="0" w:oddHBand="0" w:evenHBand="0" w:firstRowFirstColumn="0" w:firstRowLastColumn="0" w:lastRowFirstColumn="0" w:lastRowLastColumn="0"/>
            <w:tcW w:w="2721" w:type="dxa"/>
            <w:gridSpan w:val="2"/>
            <w:hideMark/>
          </w:tcPr>
          <w:p w14:paraId="16E5B9BE" w14:textId="77777777" w:rsidR="00F95C90" w:rsidRPr="00256322" w:rsidRDefault="00F95C90" w:rsidP="00B92CAB">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GWP</w:t>
            </w:r>
          </w:p>
        </w:tc>
        <w:tc>
          <w:tcPr>
            <w:tcW w:w="924" w:type="dxa"/>
            <w:hideMark/>
          </w:tcPr>
          <w:p w14:paraId="06137835"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675</w:t>
            </w:r>
          </w:p>
        </w:tc>
        <w:tc>
          <w:tcPr>
            <w:tcW w:w="1025" w:type="dxa"/>
            <w:hideMark/>
          </w:tcPr>
          <w:p w14:paraId="33F735FD"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2,088</w:t>
            </w:r>
          </w:p>
        </w:tc>
        <w:tc>
          <w:tcPr>
            <w:tcW w:w="1126" w:type="dxa"/>
            <w:hideMark/>
          </w:tcPr>
          <w:p w14:paraId="2DDEEF3F"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1,430</w:t>
            </w:r>
          </w:p>
        </w:tc>
        <w:tc>
          <w:tcPr>
            <w:tcW w:w="1031" w:type="dxa"/>
            <w:hideMark/>
          </w:tcPr>
          <w:p w14:paraId="5C8D1089"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3,922</w:t>
            </w:r>
          </w:p>
        </w:tc>
        <w:tc>
          <w:tcPr>
            <w:tcW w:w="1025" w:type="dxa"/>
            <w:hideMark/>
          </w:tcPr>
          <w:p w14:paraId="2AC05101"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1,774</w:t>
            </w:r>
          </w:p>
        </w:tc>
        <w:tc>
          <w:tcPr>
            <w:tcW w:w="1025" w:type="dxa"/>
            <w:hideMark/>
          </w:tcPr>
          <w:p w14:paraId="2EF06928"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2,107</w:t>
            </w:r>
          </w:p>
        </w:tc>
        <w:tc>
          <w:tcPr>
            <w:tcW w:w="1025" w:type="dxa"/>
            <w:hideMark/>
          </w:tcPr>
          <w:p w14:paraId="57FEFC8C" w14:textId="77777777" w:rsidR="00F95C90" w:rsidRPr="00256322" w:rsidRDefault="00F95C90" w:rsidP="00B92CA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3,985</w:t>
            </w:r>
          </w:p>
        </w:tc>
        <w:tc>
          <w:tcPr>
            <w:tcW w:w="1056" w:type="dxa"/>
            <w:hideMark/>
          </w:tcPr>
          <w:p w14:paraId="6C2B589B"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rPr>
            </w:pPr>
            <w:r w:rsidRPr="00256322">
              <w:rPr>
                <w:rFonts w:ascii="Times New Roman" w:hAnsi="Times New Roman" w:cs="Times New Roman"/>
                <w:b/>
                <w:bCs/>
                <w:color w:val="000000" w:themeColor="text1"/>
                <w:sz w:val="20"/>
                <w:szCs w:val="20"/>
                <w:lang w:val="en-US"/>
              </w:rPr>
              <w:t>6,808</w:t>
            </w:r>
          </w:p>
        </w:tc>
        <w:tc>
          <w:tcPr>
            <w:tcW w:w="1126" w:type="dxa"/>
            <w:hideMark/>
          </w:tcPr>
          <w:p w14:paraId="55F312AA"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384" w:type="dxa"/>
            <w:hideMark/>
          </w:tcPr>
          <w:p w14:paraId="691FF45F"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r w:rsidR="00F95C90" w:rsidRPr="00256322" w14:paraId="091D2B4C" w14:textId="77777777" w:rsidTr="00F95C90">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721" w:type="dxa"/>
            <w:gridSpan w:val="2"/>
            <w:hideMark/>
          </w:tcPr>
          <w:p w14:paraId="2C383DC4" w14:textId="77777777" w:rsidR="00F95C90" w:rsidRPr="00256322" w:rsidRDefault="00F95C90" w:rsidP="00B92CAB">
            <w:pPr>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8238" w:type="dxa"/>
            <w:gridSpan w:val="8"/>
            <w:hideMark/>
          </w:tcPr>
          <w:p w14:paraId="04A6553C"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TCO</w:t>
            </w:r>
            <w:r w:rsidRPr="00256322">
              <w:rPr>
                <w:rFonts w:ascii="Times New Roman" w:hAnsi="Times New Roman" w:cs="Times New Roman"/>
                <w:color w:val="000000"/>
                <w:sz w:val="20"/>
                <w:szCs w:val="20"/>
                <w:vertAlign w:val="subscript"/>
                <w:lang w:val="en-US"/>
              </w:rPr>
              <w:t>2eq.</w:t>
            </w:r>
          </w:p>
        </w:tc>
        <w:tc>
          <w:tcPr>
            <w:tcW w:w="1126" w:type="dxa"/>
            <w:hideMark/>
          </w:tcPr>
          <w:p w14:paraId="7C2087C8"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384" w:type="dxa"/>
            <w:hideMark/>
          </w:tcPr>
          <w:p w14:paraId="0705EB36" w14:textId="77777777" w:rsidR="00F95C90" w:rsidRPr="00256322" w:rsidRDefault="00F95C90" w:rsidP="00B92C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r w:rsidR="00F95C90" w:rsidRPr="00256322" w14:paraId="0FC261FF" w14:textId="77777777" w:rsidTr="00F95C90">
        <w:trPr>
          <w:trHeight w:val="505"/>
        </w:trPr>
        <w:tc>
          <w:tcPr>
            <w:cnfStyle w:val="001000000000" w:firstRow="0" w:lastRow="0" w:firstColumn="1" w:lastColumn="0" w:oddVBand="0" w:evenVBand="0" w:oddHBand="0" w:evenHBand="0" w:firstRowFirstColumn="0" w:firstRowLastColumn="0" w:lastRowFirstColumn="0" w:lastRowLastColumn="0"/>
            <w:tcW w:w="2721" w:type="dxa"/>
            <w:gridSpan w:val="2"/>
            <w:hideMark/>
          </w:tcPr>
          <w:p w14:paraId="3F12AA52"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refrigeration (includes residential use of refrigerators and freezers)</w:t>
            </w:r>
          </w:p>
        </w:tc>
        <w:tc>
          <w:tcPr>
            <w:tcW w:w="924" w:type="dxa"/>
            <w:hideMark/>
          </w:tcPr>
          <w:p w14:paraId="4A1CEFF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32ED15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4620CA32" w14:textId="499B9E9D"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53,696.50</w:t>
            </w:r>
          </w:p>
        </w:tc>
        <w:tc>
          <w:tcPr>
            <w:tcW w:w="1031" w:type="dxa"/>
            <w:hideMark/>
          </w:tcPr>
          <w:p w14:paraId="72F9BBB9"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1A3A70F"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2E4CD83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50FBA3A"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576833C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5396A0DF"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53,696.50</w:t>
            </w:r>
          </w:p>
        </w:tc>
        <w:tc>
          <w:tcPr>
            <w:tcW w:w="1384" w:type="dxa"/>
            <w:hideMark/>
          </w:tcPr>
          <w:p w14:paraId="54A66D77"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13.88%</w:t>
            </w:r>
          </w:p>
        </w:tc>
      </w:tr>
      <w:tr w:rsidR="00F95C90" w:rsidRPr="00256322" w14:paraId="60981455" w14:textId="77777777" w:rsidTr="00F95C90">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07" w:type="dxa"/>
            <w:vMerge w:val="restart"/>
            <w:hideMark/>
          </w:tcPr>
          <w:p w14:paraId="2F363F77"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Domestic Air-Conditioning/ Commercial AC</w:t>
            </w:r>
          </w:p>
        </w:tc>
        <w:tc>
          <w:tcPr>
            <w:tcW w:w="1313" w:type="dxa"/>
            <w:hideMark/>
          </w:tcPr>
          <w:p w14:paraId="4F2D8B2D"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Split Non-ducted Units</w:t>
            </w:r>
          </w:p>
        </w:tc>
        <w:tc>
          <w:tcPr>
            <w:tcW w:w="924" w:type="dxa"/>
            <w:hideMark/>
          </w:tcPr>
          <w:p w14:paraId="21411A1C" w14:textId="7220D4BC"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7,089.73</w:t>
            </w:r>
          </w:p>
        </w:tc>
        <w:tc>
          <w:tcPr>
            <w:tcW w:w="1025" w:type="dxa"/>
            <w:hideMark/>
          </w:tcPr>
          <w:p w14:paraId="59937910" w14:textId="708E191E"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14,073.51</w:t>
            </w:r>
          </w:p>
        </w:tc>
        <w:tc>
          <w:tcPr>
            <w:tcW w:w="1126" w:type="dxa"/>
            <w:hideMark/>
          </w:tcPr>
          <w:p w14:paraId="0998534D"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33C06772"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74D5C4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DD9DDCA"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A1E9208"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61D51C4A"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47AB257D"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21,163.24</w:t>
            </w:r>
          </w:p>
        </w:tc>
        <w:tc>
          <w:tcPr>
            <w:tcW w:w="1384" w:type="dxa"/>
            <w:hideMark/>
          </w:tcPr>
          <w:p w14:paraId="0BCA07C0"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5.47%</w:t>
            </w:r>
          </w:p>
        </w:tc>
      </w:tr>
      <w:tr w:rsidR="00F95C90" w:rsidRPr="00256322" w14:paraId="6C385BB5" w14:textId="77777777" w:rsidTr="00F95C90">
        <w:trPr>
          <w:trHeight w:val="315"/>
        </w:trPr>
        <w:tc>
          <w:tcPr>
            <w:cnfStyle w:val="001000000000" w:firstRow="0" w:lastRow="0" w:firstColumn="1" w:lastColumn="0" w:oddVBand="0" w:evenVBand="0" w:oddHBand="0" w:evenHBand="0" w:firstRowFirstColumn="0" w:firstRowLastColumn="0" w:lastRowFirstColumn="0" w:lastRowLastColumn="0"/>
            <w:tcW w:w="1407" w:type="dxa"/>
            <w:vMerge/>
            <w:hideMark/>
          </w:tcPr>
          <w:p w14:paraId="4550FAF0"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4EB79EE8"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Split Ducted Units</w:t>
            </w:r>
          </w:p>
        </w:tc>
        <w:tc>
          <w:tcPr>
            <w:tcW w:w="924" w:type="dxa"/>
            <w:hideMark/>
          </w:tcPr>
          <w:p w14:paraId="7557FC5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4B77F862" w14:textId="16669899"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10,049.02</w:t>
            </w:r>
          </w:p>
        </w:tc>
        <w:tc>
          <w:tcPr>
            <w:tcW w:w="1126" w:type="dxa"/>
            <w:hideMark/>
          </w:tcPr>
          <w:p w14:paraId="5480A7BC"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66AFB2DB"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D6D7A69" w14:textId="019FB89A"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6,774.57</w:t>
            </w:r>
          </w:p>
        </w:tc>
        <w:tc>
          <w:tcPr>
            <w:tcW w:w="1025" w:type="dxa"/>
            <w:hideMark/>
          </w:tcPr>
          <w:p w14:paraId="6BFDFBD6" w14:textId="6779A650"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17,062.43</w:t>
            </w:r>
          </w:p>
        </w:tc>
        <w:tc>
          <w:tcPr>
            <w:tcW w:w="1025" w:type="dxa"/>
            <w:hideMark/>
          </w:tcPr>
          <w:p w14:paraId="09B33DF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3C5C5AD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3E15892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33,886.03</w:t>
            </w:r>
          </w:p>
        </w:tc>
        <w:tc>
          <w:tcPr>
            <w:tcW w:w="1384" w:type="dxa"/>
            <w:hideMark/>
          </w:tcPr>
          <w:p w14:paraId="5B3A721B"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8.76%</w:t>
            </w:r>
          </w:p>
        </w:tc>
      </w:tr>
      <w:tr w:rsidR="00F95C90" w:rsidRPr="00256322" w14:paraId="45DA40E8" w14:textId="77777777" w:rsidTr="00F95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7" w:type="dxa"/>
            <w:vMerge/>
            <w:hideMark/>
          </w:tcPr>
          <w:p w14:paraId="49233028"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65FB3CAE"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Roof Top ducted Units</w:t>
            </w:r>
          </w:p>
        </w:tc>
        <w:tc>
          <w:tcPr>
            <w:tcW w:w="924" w:type="dxa"/>
            <w:hideMark/>
          </w:tcPr>
          <w:p w14:paraId="7253CA5B"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1386FB86" w14:textId="0DE78E14"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9,612.11</w:t>
            </w:r>
          </w:p>
        </w:tc>
        <w:tc>
          <w:tcPr>
            <w:tcW w:w="1126" w:type="dxa"/>
            <w:hideMark/>
          </w:tcPr>
          <w:p w14:paraId="3C6BFDE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15F83F91"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FAB5D70" w14:textId="1726991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7,424.19</w:t>
            </w:r>
          </w:p>
        </w:tc>
        <w:tc>
          <w:tcPr>
            <w:tcW w:w="1025" w:type="dxa"/>
            <w:hideMark/>
          </w:tcPr>
          <w:p w14:paraId="1C2C81A2" w14:textId="3ECBD668"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14,538.30</w:t>
            </w:r>
          </w:p>
        </w:tc>
        <w:tc>
          <w:tcPr>
            <w:tcW w:w="1025" w:type="dxa"/>
            <w:hideMark/>
          </w:tcPr>
          <w:p w14:paraId="7275E5B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2FFA6A5C"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34CF0CFC"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31,574.60</w:t>
            </w:r>
          </w:p>
        </w:tc>
        <w:tc>
          <w:tcPr>
            <w:tcW w:w="1384" w:type="dxa"/>
            <w:hideMark/>
          </w:tcPr>
          <w:p w14:paraId="0631F6EB"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8.16%</w:t>
            </w:r>
          </w:p>
        </w:tc>
      </w:tr>
      <w:tr w:rsidR="00F95C90" w:rsidRPr="00256322" w14:paraId="21DBE155" w14:textId="77777777" w:rsidTr="00F95C90">
        <w:trPr>
          <w:trHeight w:val="226"/>
        </w:trPr>
        <w:tc>
          <w:tcPr>
            <w:cnfStyle w:val="001000000000" w:firstRow="0" w:lastRow="0" w:firstColumn="1" w:lastColumn="0" w:oddVBand="0" w:evenVBand="0" w:oddHBand="0" w:evenHBand="0" w:firstRowFirstColumn="0" w:firstRowLastColumn="0" w:lastRowFirstColumn="0" w:lastRowLastColumn="0"/>
            <w:tcW w:w="1407" w:type="dxa"/>
            <w:vMerge/>
            <w:hideMark/>
          </w:tcPr>
          <w:p w14:paraId="60F8CC36"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43BF1BD8"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Multi Split Units</w:t>
            </w:r>
          </w:p>
        </w:tc>
        <w:tc>
          <w:tcPr>
            <w:tcW w:w="924" w:type="dxa"/>
            <w:hideMark/>
          </w:tcPr>
          <w:p w14:paraId="159BFA59"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1BDFE9BF" w14:textId="1FDCB6E1"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1,359.49</w:t>
            </w:r>
          </w:p>
        </w:tc>
        <w:tc>
          <w:tcPr>
            <w:tcW w:w="1126" w:type="dxa"/>
            <w:hideMark/>
          </w:tcPr>
          <w:p w14:paraId="78170DD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2779E511"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A55847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DC6663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F4B7E22"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5E329C64"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56A69174"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1,359.49</w:t>
            </w:r>
          </w:p>
        </w:tc>
        <w:tc>
          <w:tcPr>
            <w:tcW w:w="1384" w:type="dxa"/>
            <w:hideMark/>
          </w:tcPr>
          <w:p w14:paraId="4F26E2E9"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0.35%</w:t>
            </w:r>
          </w:p>
        </w:tc>
      </w:tr>
      <w:tr w:rsidR="00F95C90" w:rsidRPr="00256322" w14:paraId="557F88EC" w14:textId="77777777" w:rsidTr="00F95C9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07" w:type="dxa"/>
            <w:vMerge/>
            <w:hideMark/>
          </w:tcPr>
          <w:p w14:paraId="0B6047CF"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07AF8015"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AC Chillers</w:t>
            </w:r>
          </w:p>
        </w:tc>
        <w:tc>
          <w:tcPr>
            <w:tcW w:w="924" w:type="dxa"/>
            <w:hideMark/>
          </w:tcPr>
          <w:p w14:paraId="72D15BB9"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4B8CDF4" w14:textId="21292163"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4,210.45</w:t>
            </w:r>
          </w:p>
        </w:tc>
        <w:tc>
          <w:tcPr>
            <w:tcW w:w="1126" w:type="dxa"/>
            <w:hideMark/>
          </w:tcPr>
          <w:p w14:paraId="20C1EC53" w14:textId="10056FC3"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2,910.05</w:t>
            </w:r>
          </w:p>
        </w:tc>
        <w:tc>
          <w:tcPr>
            <w:tcW w:w="1031" w:type="dxa"/>
            <w:hideMark/>
          </w:tcPr>
          <w:p w14:paraId="4A93E818"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273BC68C"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3B3CBCEE"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2428C8A9"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4BA6B8D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560DC17B"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7,120.50</w:t>
            </w:r>
          </w:p>
        </w:tc>
        <w:tc>
          <w:tcPr>
            <w:tcW w:w="1384" w:type="dxa"/>
            <w:hideMark/>
          </w:tcPr>
          <w:p w14:paraId="68C4806B"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1.84%</w:t>
            </w:r>
          </w:p>
        </w:tc>
      </w:tr>
      <w:tr w:rsidR="00F95C90" w:rsidRPr="00256322" w14:paraId="33150A2F" w14:textId="77777777" w:rsidTr="00F95C90">
        <w:trPr>
          <w:trHeight w:val="223"/>
        </w:trPr>
        <w:tc>
          <w:tcPr>
            <w:cnfStyle w:val="001000000000" w:firstRow="0" w:lastRow="0" w:firstColumn="1" w:lastColumn="0" w:oddVBand="0" w:evenVBand="0" w:oddHBand="0" w:evenHBand="0" w:firstRowFirstColumn="0" w:firstRowLastColumn="0" w:lastRowFirstColumn="0" w:lastRowLastColumn="0"/>
            <w:tcW w:w="1407" w:type="dxa"/>
            <w:vMerge w:val="restart"/>
            <w:hideMark/>
          </w:tcPr>
          <w:p w14:paraId="18B4AFD6"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Commercial/ Industrial refrigeration </w:t>
            </w:r>
          </w:p>
        </w:tc>
        <w:tc>
          <w:tcPr>
            <w:tcW w:w="1313" w:type="dxa"/>
            <w:hideMark/>
          </w:tcPr>
          <w:p w14:paraId="66CA6002"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Centralized Units</w:t>
            </w:r>
          </w:p>
        </w:tc>
        <w:tc>
          <w:tcPr>
            <w:tcW w:w="924" w:type="dxa"/>
            <w:hideMark/>
          </w:tcPr>
          <w:p w14:paraId="7CD2209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24382D79"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1A3549DC" w14:textId="19B2A230"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679.25</w:t>
            </w:r>
          </w:p>
        </w:tc>
        <w:tc>
          <w:tcPr>
            <w:tcW w:w="1031" w:type="dxa"/>
            <w:hideMark/>
          </w:tcPr>
          <w:p w14:paraId="095F3AAB"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23,473.17</w:t>
            </w:r>
          </w:p>
        </w:tc>
        <w:tc>
          <w:tcPr>
            <w:tcW w:w="1025" w:type="dxa"/>
            <w:hideMark/>
          </w:tcPr>
          <w:p w14:paraId="255A590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161585FC"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2C1C95F" w14:textId="7504CCFF"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11,925.11</w:t>
            </w:r>
          </w:p>
        </w:tc>
        <w:tc>
          <w:tcPr>
            <w:tcW w:w="1056" w:type="dxa"/>
            <w:hideMark/>
          </w:tcPr>
          <w:p w14:paraId="6F571D85"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7C14799D"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36,077.53</w:t>
            </w:r>
          </w:p>
        </w:tc>
        <w:tc>
          <w:tcPr>
            <w:tcW w:w="1384" w:type="dxa"/>
            <w:hideMark/>
          </w:tcPr>
          <w:p w14:paraId="388A7771"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9.32%</w:t>
            </w:r>
          </w:p>
        </w:tc>
      </w:tr>
      <w:tr w:rsidR="00F95C90" w:rsidRPr="00256322" w14:paraId="6E1B12A9" w14:textId="77777777" w:rsidTr="00F95C9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07" w:type="dxa"/>
            <w:vMerge/>
            <w:hideMark/>
          </w:tcPr>
          <w:p w14:paraId="493488A3"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7F6AADB4"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Process Chillers</w:t>
            </w:r>
          </w:p>
        </w:tc>
        <w:tc>
          <w:tcPr>
            <w:tcW w:w="924" w:type="dxa"/>
            <w:hideMark/>
          </w:tcPr>
          <w:p w14:paraId="3A96C01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4453E2D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6131F339" w14:textId="35CCF832"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3,189.96</w:t>
            </w:r>
          </w:p>
        </w:tc>
        <w:tc>
          <w:tcPr>
            <w:tcW w:w="1031" w:type="dxa"/>
            <w:hideMark/>
          </w:tcPr>
          <w:p w14:paraId="544CB67C"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29163.21</w:t>
            </w:r>
          </w:p>
        </w:tc>
        <w:tc>
          <w:tcPr>
            <w:tcW w:w="1025" w:type="dxa"/>
            <w:hideMark/>
          </w:tcPr>
          <w:p w14:paraId="1E0198A7"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3E49FDD5"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379BB2F0" w14:textId="135A6C09"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15,803.55</w:t>
            </w:r>
          </w:p>
        </w:tc>
        <w:tc>
          <w:tcPr>
            <w:tcW w:w="1056" w:type="dxa"/>
            <w:hideMark/>
          </w:tcPr>
          <w:p w14:paraId="6B2C83DE"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25CBBDF5"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48,156.72</w:t>
            </w:r>
          </w:p>
        </w:tc>
        <w:tc>
          <w:tcPr>
            <w:tcW w:w="1384" w:type="dxa"/>
            <w:hideMark/>
          </w:tcPr>
          <w:p w14:paraId="14431F79"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12.45%</w:t>
            </w:r>
          </w:p>
        </w:tc>
      </w:tr>
      <w:tr w:rsidR="00F95C90" w:rsidRPr="00256322" w14:paraId="274F24CA" w14:textId="77777777" w:rsidTr="00F95C90">
        <w:trPr>
          <w:trHeight w:val="226"/>
        </w:trPr>
        <w:tc>
          <w:tcPr>
            <w:cnfStyle w:val="001000000000" w:firstRow="0" w:lastRow="0" w:firstColumn="1" w:lastColumn="0" w:oddVBand="0" w:evenVBand="0" w:oddHBand="0" w:evenHBand="0" w:firstRowFirstColumn="0" w:firstRowLastColumn="0" w:lastRowFirstColumn="0" w:lastRowLastColumn="0"/>
            <w:tcW w:w="1407" w:type="dxa"/>
            <w:vMerge/>
            <w:hideMark/>
          </w:tcPr>
          <w:p w14:paraId="1FA7D5F5"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04C7D586"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Stand-alone</w:t>
            </w:r>
          </w:p>
        </w:tc>
        <w:tc>
          <w:tcPr>
            <w:tcW w:w="924" w:type="dxa"/>
            <w:hideMark/>
          </w:tcPr>
          <w:p w14:paraId="01572E0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88D8CCD"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395F482D" w14:textId="0DB24E75"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19.91</w:t>
            </w:r>
          </w:p>
        </w:tc>
        <w:tc>
          <w:tcPr>
            <w:tcW w:w="1031" w:type="dxa"/>
            <w:hideMark/>
          </w:tcPr>
          <w:p w14:paraId="1760B211"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39BEB8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3FA75A1B"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1238A357"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21DEF8CE" w14:textId="098D8FF6"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4,502.69</w:t>
            </w:r>
          </w:p>
        </w:tc>
        <w:tc>
          <w:tcPr>
            <w:tcW w:w="1126" w:type="dxa"/>
            <w:hideMark/>
          </w:tcPr>
          <w:p w14:paraId="01FBB32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4522.60</w:t>
            </w:r>
          </w:p>
        </w:tc>
        <w:tc>
          <w:tcPr>
            <w:tcW w:w="1384" w:type="dxa"/>
            <w:hideMark/>
          </w:tcPr>
          <w:p w14:paraId="3014C17A"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1.17%</w:t>
            </w:r>
          </w:p>
        </w:tc>
      </w:tr>
      <w:tr w:rsidR="00F95C90" w:rsidRPr="00256322" w14:paraId="3A3A9A95" w14:textId="77777777" w:rsidTr="00F95C9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07" w:type="dxa"/>
            <w:vMerge/>
            <w:hideMark/>
          </w:tcPr>
          <w:p w14:paraId="22431E18"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03E647DA"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Condensing Units</w:t>
            </w:r>
          </w:p>
        </w:tc>
        <w:tc>
          <w:tcPr>
            <w:tcW w:w="924" w:type="dxa"/>
            <w:hideMark/>
          </w:tcPr>
          <w:p w14:paraId="345F347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436C6A89" w14:textId="0BE20029"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676.61</w:t>
            </w:r>
          </w:p>
        </w:tc>
        <w:tc>
          <w:tcPr>
            <w:tcW w:w="1126" w:type="dxa"/>
            <w:hideMark/>
          </w:tcPr>
          <w:p w14:paraId="313FD12D" w14:textId="6C8979C4"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3,902.23</w:t>
            </w:r>
          </w:p>
        </w:tc>
        <w:tc>
          <w:tcPr>
            <w:tcW w:w="1031" w:type="dxa"/>
            <w:hideMark/>
          </w:tcPr>
          <w:p w14:paraId="78488928" w14:textId="7111481D"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17,391.51</w:t>
            </w:r>
          </w:p>
        </w:tc>
        <w:tc>
          <w:tcPr>
            <w:tcW w:w="1025" w:type="dxa"/>
            <w:hideMark/>
          </w:tcPr>
          <w:p w14:paraId="11C2AD42"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47D7BD7"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D04D029" w14:textId="3F0880BD"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10,874.38</w:t>
            </w:r>
          </w:p>
        </w:tc>
        <w:tc>
          <w:tcPr>
            <w:tcW w:w="1056" w:type="dxa"/>
            <w:hideMark/>
          </w:tcPr>
          <w:p w14:paraId="0CB25B7C" w14:textId="443FA468"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46,560.78</w:t>
            </w:r>
          </w:p>
        </w:tc>
        <w:tc>
          <w:tcPr>
            <w:tcW w:w="1126" w:type="dxa"/>
            <w:hideMark/>
          </w:tcPr>
          <w:p w14:paraId="316C6C6E"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79405.52</w:t>
            </w:r>
          </w:p>
        </w:tc>
        <w:tc>
          <w:tcPr>
            <w:tcW w:w="1384" w:type="dxa"/>
            <w:hideMark/>
          </w:tcPr>
          <w:p w14:paraId="27887D45"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20.52%</w:t>
            </w:r>
          </w:p>
        </w:tc>
      </w:tr>
      <w:tr w:rsidR="00F95C90" w:rsidRPr="00256322" w14:paraId="17711678" w14:textId="77777777" w:rsidTr="00F95C90">
        <w:trPr>
          <w:trHeight w:val="348"/>
        </w:trPr>
        <w:tc>
          <w:tcPr>
            <w:cnfStyle w:val="001000000000" w:firstRow="0" w:lastRow="0" w:firstColumn="1" w:lastColumn="0" w:oddVBand="0" w:evenVBand="0" w:oddHBand="0" w:evenHBand="0" w:firstRowFirstColumn="0" w:firstRowLastColumn="0" w:lastRowFirstColumn="0" w:lastRowLastColumn="0"/>
            <w:tcW w:w="1407" w:type="dxa"/>
            <w:vMerge w:val="restart"/>
            <w:hideMark/>
          </w:tcPr>
          <w:p w14:paraId="754909C9"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xml:space="preserve">Marine Refrigeration </w:t>
            </w:r>
          </w:p>
        </w:tc>
        <w:tc>
          <w:tcPr>
            <w:tcW w:w="1313" w:type="dxa"/>
            <w:hideMark/>
          </w:tcPr>
          <w:p w14:paraId="0E09650D"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Marine Vessels</w:t>
            </w:r>
          </w:p>
        </w:tc>
        <w:tc>
          <w:tcPr>
            <w:tcW w:w="924" w:type="dxa"/>
            <w:hideMark/>
          </w:tcPr>
          <w:p w14:paraId="19764F1C"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AC59F2A"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3A77FEBA"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2873F1C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30F085C"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2C0533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7453BC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16120C5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4D704C6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0.00</w:t>
            </w:r>
          </w:p>
        </w:tc>
        <w:tc>
          <w:tcPr>
            <w:tcW w:w="1384" w:type="dxa"/>
            <w:hideMark/>
          </w:tcPr>
          <w:p w14:paraId="683013B6"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0.00%</w:t>
            </w:r>
          </w:p>
        </w:tc>
      </w:tr>
      <w:tr w:rsidR="00F95C90" w:rsidRPr="00256322" w14:paraId="1DC34A23" w14:textId="77777777" w:rsidTr="00F95C9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07" w:type="dxa"/>
            <w:vMerge/>
            <w:hideMark/>
          </w:tcPr>
          <w:p w14:paraId="6877BBE7"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5470839A"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ICE Making Facilities</w:t>
            </w:r>
          </w:p>
        </w:tc>
        <w:tc>
          <w:tcPr>
            <w:tcW w:w="924" w:type="dxa"/>
            <w:hideMark/>
          </w:tcPr>
          <w:p w14:paraId="7B75A05B"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A95B519"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0C516B9C"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31" w:type="dxa"/>
            <w:hideMark/>
          </w:tcPr>
          <w:p w14:paraId="2A99E5E3"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4,510.30</w:t>
            </w:r>
          </w:p>
        </w:tc>
        <w:tc>
          <w:tcPr>
            <w:tcW w:w="1025" w:type="dxa"/>
            <w:hideMark/>
          </w:tcPr>
          <w:p w14:paraId="6D15015D"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9E24D10"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9B33774"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4,438.29</w:t>
            </w:r>
          </w:p>
        </w:tc>
        <w:tc>
          <w:tcPr>
            <w:tcW w:w="1056" w:type="dxa"/>
            <w:hideMark/>
          </w:tcPr>
          <w:p w14:paraId="4B633269"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3791B4BF"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8,948.59</w:t>
            </w:r>
          </w:p>
        </w:tc>
        <w:tc>
          <w:tcPr>
            <w:tcW w:w="1384" w:type="dxa"/>
            <w:hideMark/>
          </w:tcPr>
          <w:p w14:paraId="6BCFCB9E"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2.31%</w:t>
            </w:r>
          </w:p>
        </w:tc>
      </w:tr>
      <w:tr w:rsidR="00F95C90" w:rsidRPr="00256322" w14:paraId="3E3DF884" w14:textId="77777777" w:rsidTr="00F95C90">
        <w:trPr>
          <w:trHeight w:val="348"/>
        </w:trPr>
        <w:tc>
          <w:tcPr>
            <w:cnfStyle w:val="001000000000" w:firstRow="0" w:lastRow="0" w:firstColumn="1" w:lastColumn="0" w:oddVBand="0" w:evenVBand="0" w:oddHBand="0" w:evenHBand="0" w:firstRowFirstColumn="0" w:firstRowLastColumn="0" w:lastRowFirstColumn="0" w:lastRowLastColumn="0"/>
            <w:tcW w:w="1407" w:type="dxa"/>
            <w:hideMark/>
          </w:tcPr>
          <w:p w14:paraId="67FFDD2E"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Transport Refrigeration</w:t>
            </w:r>
          </w:p>
        </w:tc>
        <w:tc>
          <w:tcPr>
            <w:tcW w:w="1313" w:type="dxa"/>
            <w:hideMark/>
          </w:tcPr>
          <w:p w14:paraId="5DD51DF4"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Refrigerated Trucks</w:t>
            </w:r>
          </w:p>
        </w:tc>
        <w:tc>
          <w:tcPr>
            <w:tcW w:w="924" w:type="dxa"/>
            <w:hideMark/>
          </w:tcPr>
          <w:p w14:paraId="53EAF73A"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81B40E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489535FB" w14:textId="1BF8D12F"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167.09</w:t>
            </w:r>
          </w:p>
        </w:tc>
        <w:tc>
          <w:tcPr>
            <w:tcW w:w="1031" w:type="dxa"/>
            <w:hideMark/>
          </w:tcPr>
          <w:p w14:paraId="1F44BF38" w14:textId="337DC434"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10,884.17</w:t>
            </w:r>
          </w:p>
        </w:tc>
        <w:tc>
          <w:tcPr>
            <w:tcW w:w="1025" w:type="dxa"/>
            <w:hideMark/>
          </w:tcPr>
          <w:p w14:paraId="2B68837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3872D1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53D9972F"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5D89B905"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078BD195"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11,051.26</w:t>
            </w:r>
          </w:p>
        </w:tc>
        <w:tc>
          <w:tcPr>
            <w:tcW w:w="1384" w:type="dxa"/>
            <w:hideMark/>
          </w:tcPr>
          <w:p w14:paraId="19F3EFA9"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2.86%</w:t>
            </w:r>
          </w:p>
        </w:tc>
      </w:tr>
      <w:tr w:rsidR="00F95C90" w:rsidRPr="00256322" w14:paraId="126343DA" w14:textId="77777777" w:rsidTr="00F95C90">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07" w:type="dxa"/>
            <w:vMerge w:val="restart"/>
            <w:hideMark/>
          </w:tcPr>
          <w:p w14:paraId="6A73BCC9"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Mobile AC</w:t>
            </w:r>
          </w:p>
        </w:tc>
        <w:tc>
          <w:tcPr>
            <w:tcW w:w="1313" w:type="dxa"/>
            <w:hideMark/>
          </w:tcPr>
          <w:p w14:paraId="751E6D3E" w14:textId="77777777" w:rsidR="00F95C90" w:rsidRPr="00256322" w:rsidRDefault="00F95C90" w:rsidP="00B92CAB">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Large MACs</w:t>
            </w:r>
          </w:p>
        </w:tc>
        <w:tc>
          <w:tcPr>
            <w:tcW w:w="924" w:type="dxa"/>
            <w:hideMark/>
          </w:tcPr>
          <w:p w14:paraId="2B51D7E3"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DD3FCBF"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4894310F" w14:textId="02D86D9D"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18,439.14</w:t>
            </w:r>
          </w:p>
        </w:tc>
        <w:tc>
          <w:tcPr>
            <w:tcW w:w="1031" w:type="dxa"/>
            <w:hideMark/>
          </w:tcPr>
          <w:p w14:paraId="782AE815"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21167374"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7557EC80"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4918CFA7"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57E31BE6"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3EB2256A" w14:textId="7777777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18,439.14</w:t>
            </w:r>
          </w:p>
        </w:tc>
        <w:tc>
          <w:tcPr>
            <w:tcW w:w="1384" w:type="dxa"/>
            <w:hideMark/>
          </w:tcPr>
          <w:p w14:paraId="53522BB3"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4.77%</w:t>
            </w:r>
          </w:p>
        </w:tc>
      </w:tr>
      <w:tr w:rsidR="00F95C90" w:rsidRPr="00256322" w14:paraId="243C97BF" w14:textId="77777777" w:rsidTr="00F95C90">
        <w:trPr>
          <w:trHeight w:val="208"/>
        </w:trPr>
        <w:tc>
          <w:tcPr>
            <w:cnfStyle w:val="001000000000" w:firstRow="0" w:lastRow="0" w:firstColumn="1" w:lastColumn="0" w:oddVBand="0" w:evenVBand="0" w:oddHBand="0" w:evenHBand="0" w:firstRowFirstColumn="0" w:firstRowLastColumn="0" w:lastRowFirstColumn="0" w:lastRowLastColumn="0"/>
            <w:tcW w:w="1407" w:type="dxa"/>
            <w:vMerge/>
            <w:hideMark/>
          </w:tcPr>
          <w:p w14:paraId="052EC329" w14:textId="77777777" w:rsidR="00F95C90" w:rsidRPr="00256322" w:rsidRDefault="00F95C90" w:rsidP="00B92CAB">
            <w:pPr>
              <w:jc w:val="left"/>
              <w:rPr>
                <w:rFonts w:ascii="Times New Roman" w:hAnsi="Times New Roman" w:cs="Times New Roman"/>
                <w:color w:val="000000"/>
                <w:sz w:val="20"/>
                <w:szCs w:val="20"/>
                <w:lang w:val="en-US"/>
              </w:rPr>
            </w:pPr>
          </w:p>
        </w:tc>
        <w:tc>
          <w:tcPr>
            <w:tcW w:w="1313" w:type="dxa"/>
            <w:hideMark/>
          </w:tcPr>
          <w:p w14:paraId="6E01C1E0"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256322">
              <w:rPr>
                <w:rFonts w:ascii="Times New Roman" w:hAnsi="Times New Roman" w:cs="Times New Roman"/>
                <w:sz w:val="20"/>
                <w:szCs w:val="20"/>
                <w:lang w:val="en-US"/>
              </w:rPr>
              <w:t>Small MACs</w:t>
            </w:r>
          </w:p>
        </w:tc>
        <w:tc>
          <w:tcPr>
            <w:tcW w:w="924" w:type="dxa"/>
            <w:hideMark/>
          </w:tcPr>
          <w:p w14:paraId="5477A13D"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0C718C89"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7B292268" w14:textId="2ECD9FF5"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31,531.50</w:t>
            </w:r>
          </w:p>
        </w:tc>
        <w:tc>
          <w:tcPr>
            <w:tcW w:w="1031" w:type="dxa"/>
            <w:hideMark/>
          </w:tcPr>
          <w:p w14:paraId="7419EA49"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213DF22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07E75FD"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25" w:type="dxa"/>
            <w:hideMark/>
          </w:tcPr>
          <w:p w14:paraId="6E8145DF"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056" w:type="dxa"/>
            <w:hideMark/>
          </w:tcPr>
          <w:p w14:paraId="7062697B"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US"/>
              </w:rPr>
            </w:pPr>
            <w:r w:rsidRPr="00256322">
              <w:rPr>
                <w:rFonts w:ascii="Times New Roman" w:hAnsi="Times New Roman" w:cs="Times New Roman"/>
                <w:color w:val="000000" w:themeColor="text1"/>
                <w:sz w:val="20"/>
                <w:szCs w:val="20"/>
                <w:lang w:val="en-US"/>
              </w:rPr>
              <w:t>0.00</w:t>
            </w:r>
          </w:p>
        </w:tc>
        <w:tc>
          <w:tcPr>
            <w:tcW w:w="1126" w:type="dxa"/>
            <w:hideMark/>
          </w:tcPr>
          <w:p w14:paraId="0A757C1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US"/>
              </w:rPr>
            </w:pPr>
            <w:r w:rsidRPr="00256322">
              <w:rPr>
                <w:rFonts w:ascii="Times New Roman" w:hAnsi="Times New Roman" w:cs="Times New Roman"/>
                <w:bCs/>
                <w:color w:val="000000" w:themeColor="text1"/>
                <w:sz w:val="20"/>
                <w:szCs w:val="20"/>
                <w:lang w:val="en-US"/>
              </w:rPr>
              <w:t>31,531.50</w:t>
            </w:r>
          </w:p>
        </w:tc>
        <w:tc>
          <w:tcPr>
            <w:tcW w:w="1384" w:type="dxa"/>
            <w:hideMark/>
          </w:tcPr>
          <w:p w14:paraId="58252656" w14:textId="77777777" w:rsidR="00F95C90" w:rsidRPr="00256322" w:rsidRDefault="00F95C90" w:rsidP="00B92C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8.15%</w:t>
            </w:r>
          </w:p>
        </w:tc>
      </w:tr>
      <w:tr w:rsidR="00F95C90" w:rsidRPr="00256322" w14:paraId="0AB107FB" w14:textId="77777777" w:rsidTr="00F95C9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2721" w:type="dxa"/>
            <w:gridSpan w:val="2"/>
            <w:hideMark/>
          </w:tcPr>
          <w:p w14:paraId="43964072" w14:textId="77777777" w:rsidR="00F95C90" w:rsidRPr="00256322" w:rsidRDefault="00F95C90" w:rsidP="00B92CAB">
            <w:pPr>
              <w:jc w:val="righ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Total use (MT)</w:t>
            </w:r>
          </w:p>
        </w:tc>
        <w:tc>
          <w:tcPr>
            <w:tcW w:w="924" w:type="dxa"/>
            <w:hideMark/>
          </w:tcPr>
          <w:p w14:paraId="763328E2" w14:textId="217E398C"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7,089.73</w:t>
            </w:r>
          </w:p>
        </w:tc>
        <w:tc>
          <w:tcPr>
            <w:tcW w:w="1025" w:type="dxa"/>
            <w:hideMark/>
          </w:tcPr>
          <w:p w14:paraId="23B44D48" w14:textId="0272648A"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39,981.19</w:t>
            </w:r>
          </w:p>
        </w:tc>
        <w:tc>
          <w:tcPr>
            <w:tcW w:w="1126" w:type="dxa"/>
            <w:hideMark/>
          </w:tcPr>
          <w:p w14:paraId="57057B47" w14:textId="7987A9D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114,535.63</w:t>
            </w:r>
          </w:p>
        </w:tc>
        <w:tc>
          <w:tcPr>
            <w:tcW w:w="1031" w:type="dxa"/>
            <w:hideMark/>
          </w:tcPr>
          <w:p w14:paraId="08572E82" w14:textId="648BA7A6"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85,422.35</w:t>
            </w:r>
          </w:p>
        </w:tc>
        <w:tc>
          <w:tcPr>
            <w:tcW w:w="1025" w:type="dxa"/>
            <w:hideMark/>
          </w:tcPr>
          <w:p w14:paraId="139FF14B" w14:textId="5CAB7687"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14,198.76</w:t>
            </w:r>
          </w:p>
        </w:tc>
        <w:tc>
          <w:tcPr>
            <w:tcW w:w="1025" w:type="dxa"/>
            <w:hideMark/>
          </w:tcPr>
          <w:p w14:paraId="79F88955" w14:textId="38EEF01C"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31,600.73</w:t>
            </w:r>
          </w:p>
        </w:tc>
        <w:tc>
          <w:tcPr>
            <w:tcW w:w="1025" w:type="dxa"/>
            <w:hideMark/>
          </w:tcPr>
          <w:p w14:paraId="4EB97FD5" w14:textId="417E3E8F"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43,041.34</w:t>
            </w:r>
          </w:p>
        </w:tc>
        <w:tc>
          <w:tcPr>
            <w:tcW w:w="1056" w:type="dxa"/>
            <w:hideMark/>
          </w:tcPr>
          <w:p w14:paraId="3D69F542" w14:textId="2332CC5E"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51,063.47</w:t>
            </w:r>
          </w:p>
        </w:tc>
        <w:tc>
          <w:tcPr>
            <w:tcW w:w="1126" w:type="dxa"/>
            <w:hideMark/>
          </w:tcPr>
          <w:p w14:paraId="24F2A784" w14:textId="6ED6F282" w:rsidR="00F95C90" w:rsidRPr="00256322" w:rsidRDefault="00F95C90" w:rsidP="00F95C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386,933.22</w:t>
            </w:r>
          </w:p>
        </w:tc>
        <w:tc>
          <w:tcPr>
            <w:tcW w:w="1384" w:type="dxa"/>
            <w:hideMark/>
          </w:tcPr>
          <w:p w14:paraId="0C1131D2" w14:textId="77777777" w:rsidR="00F95C90" w:rsidRPr="00256322" w:rsidRDefault="00F95C90" w:rsidP="00B92C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US"/>
              </w:rPr>
            </w:pPr>
            <w:r w:rsidRPr="00256322">
              <w:rPr>
                <w:rFonts w:ascii="Times New Roman" w:hAnsi="Times New Roman" w:cs="Times New Roman"/>
                <w:b/>
                <w:bCs/>
                <w:color w:val="000000"/>
                <w:sz w:val="20"/>
                <w:szCs w:val="20"/>
                <w:lang w:val="en-US"/>
              </w:rPr>
              <w:t>100%</w:t>
            </w:r>
          </w:p>
        </w:tc>
      </w:tr>
      <w:tr w:rsidR="00F95C90" w:rsidRPr="00256322" w14:paraId="7BE56D8B" w14:textId="77777777" w:rsidTr="00F95C90">
        <w:trPr>
          <w:trHeight w:val="208"/>
        </w:trPr>
        <w:tc>
          <w:tcPr>
            <w:cnfStyle w:val="001000000000" w:firstRow="0" w:lastRow="0" w:firstColumn="1" w:lastColumn="0" w:oddVBand="0" w:evenVBand="0" w:oddHBand="0" w:evenHBand="0" w:firstRowFirstColumn="0" w:firstRowLastColumn="0" w:lastRowFirstColumn="0" w:lastRowLastColumn="0"/>
            <w:tcW w:w="1407" w:type="dxa"/>
            <w:noWrap/>
            <w:hideMark/>
          </w:tcPr>
          <w:p w14:paraId="448BCE9F" w14:textId="77777777" w:rsidR="00F95C90" w:rsidRPr="00256322" w:rsidRDefault="00F95C90" w:rsidP="00B92CAB">
            <w:pPr>
              <w:jc w:val="left"/>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c>
          <w:tcPr>
            <w:tcW w:w="1313" w:type="dxa"/>
            <w:hideMark/>
          </w:tcPr>
          <w:p w14:paraId="42828A92"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lang w:val="en-US"/>
              </w:rPr>
            </w:pPr>
            <w:r w:rsidRPr="00256322">
              <w:rPr>
                <w:rFonts w:ascii="Times New Roman" w:hAnsi="Times New Roman" w:cs="Times New Roman"/>
                <w:b/>
                <w:color w:val="000000"/>
                <w:sz w:val="20"/>
                <w:szCs w:val="20"/>
                <w:lang w:val="en-US"/>
              </w:rPr>
              <w:t>% Share</w:t>
            </w:r>
          </w:p>
        </w:tc>
        <w:tc>
          <w:tcPr>
            <w:tcW w:w="924" w:type="dxa"/>
            <w:hideMark/>
          </w:tcPr>
          <w:p w14:paraId="250AD098"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1.83%</w:t>
            </w:r>
          </w:p>
        </w:tc>
        <w:tc>
          <w:tcPr>
            <w:tcW w:w="1025" w:type="dxa"/>
            <w:hideMark/>
          </w:tcPr>
          <w:p w14:paraId="2AF10A9F"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10.33%</w:t>
            </w:r>
          </w:p>
        </w:tc>
        <w:tc>
          <w:tcPr>
            <w:tcW w:w="1126" w:type="dxa"/>
            <w:hideMark/>
          </w:tcPr>
          <w:p w14:paraId="7C31407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29.60%</w:t>
            </w:r>
          </w:p>
        </w:tc>
        <w:tc>
          <w:tcPr>
            <w:tcW w:w="1031" w:type="dxa"/>
            <w:hideMark/>
          </w:tcPr>
          <w:p w14:paraId="0882F2BF"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22.08%</w:t>
            </w:r>
          </w:p>
        </w:tc>
        <w:tc>
          <w:tcPr>
            <w:tcW w:w="1025" w:type="dxa"/>
            <w:hideMark/>
          </w:tcPr>
          <w:p w14:paraId="22A730E0"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3.67%</w:t>
            </w:r>
          </w:p>
        </w:tc>
        <w:tc>
          <w:tcPr>
            <w:tcW w:w="1025" w:type="dxa"/>
            <w:hideMark/>
          </w:tcPr>
          <w:p w14:paraId="030AD0A7"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8.17%</w:t>
            </w:r>
          </w:p>
        </w:tc>
        <w:tc>
          <w:tcPr>
            <w:tcW w:w="1025" w:type="dxa"/>
            <w:hideMark/>
          </w:tcPr>
          <w:p w14:paraId="50F350E3"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11.12%</w:t>
            </w:r>
          </w:p>
        </w:tc>
        <w:tc>
          <w:tcPr>
            <w:tcW w:w="1056" w:type="dxa"/>
            <w:hideMark/>
          </w:tcPr>
          <w:p w14:paraId="2172F37A"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13.20%</w:t>
            </w:r>
          </w:p>
        </w:tc>
        <w:tc>
          <w:tcPr>
            <w:tcW w:w="1126" w:type="dxa"/>
            <w:hideMark/>
          </w:tcPr>
          <w:p w14:paraId="51F36616" w14:textId="77777777" w:rsidR="00F95C90" w:rsidRPr="00256322" w:rsidRDefault="00F95C90" w:rsidP="00F95C9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3F3F3F"/>
                <w:sz w:val="20"/>
                <w:szCs w:val="20"/>
                <w:lang w:val="en-US"/>
              </w:rPr>
            </w:pPr>
            <w:r w:rsidRPr="00256322">
              <w:rPr>
                <w:rFonts w:ascii="Times New Roman" w:hAnsi="Times New Roman" w:cs="Times New Roman"/>
                <w:b/>
                <w:bCs/>
                <w:color w:val="3F3F3F"/>
                <w:sz w:val="20"/>
                <w:szCs w:val="20"/>
                <w:lang w:val="en-US"/>
              </w:rPr>
              <w:t>100%</w:t>
            </w:r>
          </w:p>
        </w:tc>
        <w:tc>
          <w:tcPr>
            <w:tcW w:w="1384" w:type="dxa"/>
            <w:noWrap/>
            <w:hideMark/>
          </w:tcPr>
          <w:p w14:paraId="01A040DF" w14:textId="77777777" w:rsidR="00F95C90" w:rsidRPr="00256322" w:rsidRDefault="00F95C90" w:rsidP="00B92CA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US"/>
              </w:rPr>
            </w:pPr>
            <w:r w:rsidRPr="00256322">
              <w:rPr>
                <w:rFonts w:ascii="Times New Roman" w:hAnsi="Times New Roman" w:cs="Times New Roman"/>
                <w:color w:val="000000"/>
                <w:sz w:val="20"/>
                <w:szCs w:val="20"/>
                <w:lang w:val="en-US"/>
              </w:rPr>
              <w:t> </w:t>
            </w:r>
          </w:p>
        </w:tc>
      </w:tr>
    </w:tbl>
    <w:p w14:paraId="03424ACA" w14:textId="5244207F" w:rsidR="006510C4" w:rsidRPr="00256322" w:rsidRDefault="006510C4" w:rsidP="00740276">
      <w:pPr>
        <w:rPr>
          <w:lang w:val="en-GB" w:eastAsia="de-DE"/>
        </w:rPr>
      </w:pPr>
    </w:p>
    <w:p w14:paraId="6A99E5FF" w14:textId="2D195795" w:rsidR="00F95C90" w:rsidRPr="00256322" w:rsidRDefault="00F95C90" w:rsidP="00F95C90">
      <w:pPr>
        <w:rPr>
          <w:lang w:val="en-GB" w:eastAsia="de-DE"/>
        </w:rPr>
      </w:pPr>
    </w:p>
    <w:p w14:paraId="4041B0D7" w14:textId="77777777" w:rsidR="001C295D" w:rsidRPr="00256322" w:rsidRDefault="001C295D" w:rsidP="00F95C90">
      <w:pPr>
        <w:rPr>
          <w:lang w:val="en-GB" w:eastAsia="de-DE"/>
        </w:rPr>
        <w:sectPr w:rsidR="001C295D" w:rsidRPr="00256322" w:rsidSect="00DC7D89">
          <w:pgSz w:w="15840" w:h="12240" w:orient="landscape" w:code="1"/>
          <w:pgMar w:top="1440" w:right="1440" w:bottom="1440" w:left="1440" w:header="720" w:footer="936" w:gutter="0"/>
          <w:pgNumType w:start="15"/>
          <w:cols w:space="708"/>
          <w:titlePg/>
          <w:docGrid w:linePitch="326"/>
        </w:sectPr>
      </w:pPr>
    </w:p>
    <w:p w14:paraId="2D8CAB02" w14:textId="77777777" w:rsidR="004400DE" w:rsidRPr="00256322" w:rsidRDefault="00EC7B44" w:rsidP="006A31F9">
      <w:pPr>
        <w:pStyle w:val="Heading3"/>
        <w:numPr>
          <w:ilvl w:val="0"/>
          <w:numId w:val="13"/>
        </w:numPr>
        <w:rPr>
          <w:lang w:val="en-GB"/>
        </w:rPr>
      </w:pPr>
      <w:bookmarkStart w:id="117" w:name="_Toc148935069"/>
      <w:bookmarkStart w:id="118" w:name="_Toc148936713"/>
      <w:bookmarkStart w:id="119" w:name="_Toc156989369"/>
      <w:r w:rsidRPr="00256322">
        <w:rPr>
          <w:lang w:val="en-GB"/>
        </w:rPr>
        <w:lastRenderedPageBreak/>
        <w:t>Refrigeration servicing sector</w:t>
      </w:r>
      <w:bookmarkEnd w:id="117"/>
      <w:bookmarkEnd w:id="118"/>
      <w:bookmarkEnd w:id="119"/>
      <w:r w:rsidRPr="00256322">
        <w:rPr>
          <w:lang w:val="en-GB"/>
        </w:rPr>
        <w:t xml:space="preserve"> </w:t>
      </w:r>
    </w:p>
    <w:p w14:paraId="7832813A" w14:textId="77777777" w:rsidR="006D63DB" w:rsidRPr="00256322" w:rsidRDefault="00EC7B44" w:rsidP="006A31F9">
      <w:pPr>
        <w:pStyle w:val="ListParagraph"/>
        <w:numPr>
          <w:ilvl w:val="0"/>
          <w:numId w:val="16"/>
        </w:numPr>
        <w:rPr>
          <w:rFonts w:eastAsia="SimSun"/>
          <w:b/>
          <w:i/>
          <w:lang w:val="en-GB"/>
        </w:rPr>
      </w:pPr>
      <w:r w:rsidRPr="00256322">
        <w:rPr>
          <w:rFonts w:eastAsia="SimSun"/>
          <w:b/>
          <w:i/>
          <w:lang w:val="en-GB"/>
        </w:rPr>
        <w:t>Domestic</w:t>
      </w:r>
      <w:r w:rsidR="009C528E" w:rsidRPr="00256322">
        <w:rPr>
          <w:rFonts w:eastAsia="SimSun"/>
          <w:b/>
          <w:i/>
          <w:lang w:val="en-GB"/>
        </w:rPr>
        <w:t xml:space="preserve"> refr</w:t>
      </w:r>
      <w:r w:rsidRPr="00256322">
        <w:rPr>
          <w:rFonts w:eastAsia="SimSun"/>
          <w:b/>
          <w:i/>
          <w:lang w:val="en-GB"/>
        </w:rPr>
        <w:t xml:space="preserve">igeration </w:t>
      </w:r>
    </w:p>
    <w:p w14:paraId="51EFA761" w14:textId="1EE7E777" w:rsidR="00501DA1" w:rsidRPr="00256322" w:rsidRDefault="006D63DB" w:rsidP="00987A43">
      <w:pPr>
        <w:pStyle w:val="ListParagraph"/>
        <w:spacing w:line="360" w:lineRule="auto"/>
        <w:rPr>
          <w:lang w:val="en-GB"/>
        </w:rPr>
      </w:pPr>
      <w:r w:rsidRPr="00256322">
        <w:rPr>
          <w:lang w:val="en-GB"/>
        </w:rPr>
        <w:t xml:space="preserve">Domestic Refrigeration, from the survey definition, includes refrigeration equipment such as refrigerators, chest freezers, portable cooling systems that are found in residential households, as well as commercial office buildings, restaurants, supermarkets in the country. </w:t>
      </w:r>
      <w:r w:rsidR="00AE7608" w:rsidRPr="00256322">
        <w:rPr>
          <w:lang w:val="en-GB"/>
        </w:rPr>
        <w:t>The s</w:t>
      </w:r>
      <w:r w:rsidRPr="00256322">
        <w:rPr>
          <w:lang w:val="en-GB"/>
        </w:rPr>
        <w:t>tock data in 2022 for domestic refrigeration stands</w:t>
      </w:r>
      <w:r w:rsidR="00987A43" w:rsidRPr="00256322">
        <w:rPr>
          <w:lang w:val="en-GB"/>
        </w:rPr>
        <w:t xml:space="preserve"> at 2,001,565 (shown in Table 14</w:t>
      </w:r>
      <w:r w:rsidR="00AE7608" w:rsidRPr="00256322">
        <w:rPr>
          <w:lang w:val="en-GB"/>
        </w:rPr>
        <w:t xml:space="preserve">). </w:t>
      </w:r>
      <w:r w:rsidRPr="00256322">
        <w:rPr>
          <w:lang w:val="en-GB"/>
        </w:rPr>
        <w:t xml:space="preserve">The </w:t>
      </w:r>
      <w:r w:rsidR="0023269F" w:rsidRPr="00256322">
        <w:rPr>
          <w:lang w:val="en-GB"/>
        </w:rPr>
        <w:t xml:space="preserve">current </w:t>
      </w:r>
      <w:r w:rsidRPr="00256322">
        <w:rPr>
          <w:lang w:val="en-GB"/>
        </w:rPr>
        <w:t>dominant refrigerant used is R</w:t>
      </w:r>
      <w:r w:rsidR="003235AF" w:rsidRPr="00256322">
        <w:rPr>
          <w:lang w:val="en-GB"/>
        </w:rPr>
        <w:t>134a, followed by R600</w:t>
      </w:r>
      <w:r w:rsidRPr="00256322">
        <w:rPr>
          <w:lang w:val="en-GB"/>
        </w:rPr>
        <w:t>a</w:t>
      </w:r>
      <w:r w:rsidR="006510C4" w:rsidRPr="00256322">
        <w:rPr>
          <w:lang w:val="en-GB"/>
        </w:rPr>
        <w:t xml:space="preserve">, </w:t>
      </w:r>
      <w:r w:rsidR="003235AF" w:rsidRPr="00256322">
        <w:rPr>
          <w:lang w:val="en-GB"/>
        </w:rPr>
        <w:t xml:space="preserve">and </w:t>
      </w:r>
      <w:r w:rsidR="006510C4" w:rsidRPr="00256322">
        <w:rPr>
          <w:lang w:val="en-GB"/>
        </w:rPr>
        <w:t>R290</w:t>
      </w:r>
      <w:r w:rsidRPr="00256322">
        <w:rPr>
          <w:lang w:val="en-GB"/>
        </w:rPr>
        <w:t xml:space="preserve"> respectively.</w:t>
      </w:r>
    </w:p>
    <w:p w14:paraId="41A78371" w14:textId="77777777" w:rsidR="00987A43" w:rsidRPr="00256322" w:rsidRDefault="00987A43" w:rsidP="00987A43">
      <w:pPr>
        <w:pStyle w:val="ListParagraph"/>
        <w:spacing w:line="360" w:lineRule="auto"/>
        <w:rPr>
          <w:lang w:val="en-GB"/>
        </w:rPr>
      </w:pPr>
    </w:p>
    <w:p w14:paraId="62C886DA" w14:textId="4B8F1499" w:rsidR="006D63DB" w:rsidRPr="00256322" w:rsidRDefault="00987A43" w:rsidP="00987A43">
      <w:pPr>
        <w:pStyle w:val="Caption"/>
        <w:rPr>
          <w:rFonts w:ascii="Times New Roman" w:hAnsi="Times New Roman" w:cs="Times New Roman"/>
          <w:i w:val="0"/>
          <w:color w:val="000000" w:themeColor="text1"/>
          <w:sz w:val="22"/>
          <w:szCs w:val="22"/>
        </w:rPr>
      </w:pPr>
      <w:bookmarkStart w:id="120" w:name="_Toc145908855"/>
      <w:bookmarkStart w:id="121" w:name="_Toc157498734"/>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14</w:t>
      </w:r>
      <w:r w:rsidRPr="00256322">
        <w:rPr>
          <w:rFonts w:ascii="Times New Roman" w:hAnsi="Times New Roman" w:cs="Times New Roman"/>
          <w:i w:val="0"/>
          <w:color w:val="000000" w:themeColor="text1"/>
          <w:sz w:val="22"/>
          <w:szCs w:val="22"/>
        </w:rPr>
        <w:fldChar w:fldCharType="end"/>
      </w:r>
      <w:r w:rsidR="006D63DB" w:rsidRPr="00256322">
        <w:rPr>
          <w:rFonts w:ascii="Times New Roman" w:hAnsi="Times New Roman" w:cs="Times New Roman"/>
          <w:i w:val="0"/>
          <w:color w:val="000000" w:themeColor="text1"/>
          <w:sz w:val="22"/>
          <w:szCs w:val="22"/>
        </w:rPr>
        <w:t>: Domestic Refrigeration and Refrigerant Use</w:t>
      </w:r>
      <w:bookmarkEnd w:id="120"/>
      <w:bookmarkEnd w:id="121"/>
    </w:p>
    <w:tbl>
      <w:tblPr>
        <w:tblStyle w:val="GridTable4-Accent5"/>
        <w:tblW w:w="9987" w:type="dxa"/>
        <w:tblLook w:val="04A0" w:firstRow="1" w:lastRow="0" w:firstColumn="1" w:lastColumn="0" w:noHBand="0" w:noVBand="1"/>
      </w:tblPr>
      <w:tblGrid>
        <w:gridCol w:w="3463"/>
        <w:gridCol w:w="1598"/>
        <w:gridCol w:w="1550"/>
        <w:gridCol w:w="1550"/>
        <w:gridCol w:w="1826"/>
      </w:tblGrid>
      <w:tr w:rsidR="006D63DB" w:rsidRPr="00256322" w14:paraId="2D011BEC" w14:textId="77777777" w:rsidTr="003235AF">
        <w:trPr>
          <w:cnfStyle w:val="100000000000" w:firstRow="1" w:lastRow="0" w:firstColumn="0" w:lastColumn="0" w:oddVBand="0" w:evenVBand="0" w:oddHBand="0"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464" w:type="dxa"/>
            <w:vMerge w:val="restart"/>
          </w:tcPr>
          <w:p w14:paraId="41EA3C53" w14:textId="77777777" w:rsidR="006D63DB" w:rsidRPr="00256322" w:rsidRDefault="006D63DB" w:rsidP="003B55F3">
            <w:pPr>
              <w:rPr>
                <w:rFonts w:ascii="Times New Roman" w:hAnsi="Times New Roman" w:cs="Times New Roman"/>
                <w:sz w:val="20"/>
                <w:szCs w:val="20"/>
                <w:lang w:val="en-GB"/>
              </w:rPr>
            </w:pPr>
          </w:p>
        </w:tc>
        <w:tc>
          <w:tcPr>
            <w:tcW w:w="1597" w:type="dxa"/>
            <w:vMerge w:val="restart"/>
          </w:tcPr>
          <w:p w14:paraId="521921E7" w14:textId="77777777" w:rsidR="006D63DB" w:rsidRPr="00256322" w:rsidRDefault="006D63DB" w:rsidP="003B55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caps/>
                <w:sz w:val="20"/>
                <w:szCs w:val="20"/>
                <w:lang w:val="en-GB"/>
              </w:rPr>
              <w:t>Stock</w:t>
            </w:r>
            <w:r w:rsidRPr="00256322">
              <w:rPr>
                <w:rFonts w:ascii="Times New Roman" w:hAnsi="Times New Roman" w:cs="Times New Roman"/>
                <w:sz w:val="20"/>
                <w:szCs w:val="20"/>
                <w:lang w:val="en-GB"/>
              </w:rPr>
              <w:t xml:space="preserve"> (2022)</w:t>
            </w:r>
          </w:p>
        </w:tc>
        <w:tc>
          <w:tcPr>
            <w:tcW w:w="4926" w:type="dxa"/>
            <w:gridSpan w:val="3"/>
          </w:tcPr>
          <w:p w14:paraId="29368E62" w14:textId="77777777" w:rsidR="006D63DB" w:rsidRPr="00256322" w:rsidRDefault="006D63DB" w:rsidP="003B55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sz w:val="20"/>
                <w:szCs w:val="20"/>
                <w:lang w:val="en-GB"/>
              </w:rPr>
            </w:pPr>
            <w:r w:rsidRPr="00256322">
              <w:rPr>
                <w:rFonts w:ascii="Times New Roman" w:hAnsi="Times New Roman" w:cs="Times New Roman"/>
                <w:caps/>
                <w:sz w:val="20"/>
                <w:szCs w:val="20"/>
                <w:lang w:val="en-GB"/>
              </w:rPr>
              <w:t>% of Equipment using refrigerant</w:t>
            </w:r>
          </w:p>
        </w:tc>
      </w:tr>
      <w:tr w:rsidR="003235AF" w:rsidRPr="00256322" w14:paraId="70A7317D" w14:textId="77777777" w:rsidTr="003235A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464" w:type="dxa"/>
            <w:vMerge/>
          </w:tcPr>
          <w:p w14:paraId="1E98E9CE" w14:textId="77777777" w:rsidR="003235AF" w:rsidRPr="00256322" w:rsidRDefault="003235AF" w:rsidP="003B55F3">
            <w:pPr>
              <w:rPr>
                <w:rFonts w:ascii="Times New Roman" w:hAnsi="Times New Roman" w:cs="Times New Roman"/>
                <w:sz w:val="20"/>
                <w:szCs w:val="20"/>
                <w:lang w:val="en-GB"/>
              </w:rPr>
            </w:pPr>
          </w:p>
        </w:tc>
        <w:tc>
          <w:tcPr>
            <w:tcW w:w="1597" w:type="dxa"/>
            <w:vMerge/>
          </w:tcPr>
          <w:p w14:paraId="6B4E38BC" w14:textId="77777777" w:rsidR="003235AF" w:rsidRPr="00256322" w:rsidRDefault="003235AF"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p>
        </w:tc>
        <w:tc>
          <w:tcPr>
            <w:tcW w:w="1550" w:type="dxa"/>
          </w:tcPr>
          <w:p w14:paraId="32E36747" w14:textId="77777777" w:rsidR="003235AF" w:rsidRPr="00256322" w:rsidRDefault="003235A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R134a</w:t>
            </w:r>
          </w:p>
        </w:tc>
        <w:tc>
          <w:tcPr>
            <w:tcW w:w="1550" w:type="dxa"/>
          </w:tcPr>
          <w:p w14:paraId="58FDE6AF" w14:textId="77777777" w:rsidR="003235AF" w:rsidRPr="00256322" w:rsidRDefault="003235A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R600a</w:t>
            </w:r>
          </w:p>
        </w:tc>
        <w:tc>
          <w:tcPr>
            <w:tcW w:w="1825" w:type="dxa"/>
          </w:tcPr>
          <w:p w14:paraId="1F87A3E3" w14:textId="77777777" w:rsidR="003235AF" w:rsidRPr="00256322" w:rsidRDefault="003235A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R290</w:t>
            </w:r>
          </w:p>
        </w:tc>
      </w:tr>
      <w:tr w:rsidR="003235AF" w:rsidRPr="00256322" w14:paraId="1BF8B408" w14:textId="77777777" w:rsidTr="003235AF">
        <w:trPr>
          <w:trHeight w:val="295"/>
        </w:trPr>
        <w:tc>
          <w:tcPr>
            <w:cnfStyle w:val="001000000000" w:firstRow="0" w:lastRow="0" w:firstColumn="1" w:lastColumn="0" w:oddVBand="0" w:evenVBand="0" w:oddHBand="0" w:evenHBand="0" w:firstRowFirstColumn="0" w:firstRowLastColumn="0" w:lastRowFirstColumn="0" w:lastRowLastColumn="0"/>
            <w:tcW w:w="3464" w:type="dxa"/>
          </w:tcPr>
          <w:p w14:paraId="5922895C" w14:textId="77777777" w:rsidR="003235AF" w:rsidRPr="00256322" w:rsidRDefault="003235AF"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Domestic</w:t>
            </w:r>
            <w:r w:rsidRPr="00256322">
              <w:rPr>
                <w:rFonts w:ascii="Times New Roman" w:hAnsi="Times New Roman" w:cs="Times New Roman"/>
                <w:sz w:val="20"/>
                <w:szCs w:val="20"/>
                <w:lang w:val="en-GB"/>
              </w:rPr>
              <w:t xml:space="preserve"> ref         </w:t>
            </w:r>
          </w:p>
        </w:tc>
        <w:tc>
          <w:tcPr>
            <w:tcW w:w="1597" w:type="dxa"/>
          </w:tcPr>
          <w:p w14:paraId="1CFC7F7E" w14:textId="77777777"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2,001,565</w:t>
            </w:r>
          </w:p>
        </w:tc>
        <w:tc>
          <w:tcPr>
            <w:tcW w:w="1550" w:type="dxa"/>
          </w:tcPr>
          <w:p w14:paraId="1DB3BBEC" w14:textId="26546605"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60%</w:t>
            </w:r>
          </w:p>
        </w:tc>
        <w:tc>
          <w:tcPr>
            <w:tcW w:w="1550" w:type="dxa"/>
          </w:tcPr>
          <w:p w14:paraId="133D1A97" w14:textId="74C9476E"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35%</w:t>
            </w:r>
          </w:p>
        </w:tc>
        <w:tc>
          <w:tcPr>
            <w:tcW w:w="1825" w:type="dxa"/>
          </w:tcPr>
          <w:p w14:paraId="2A31BBC5" w14:textId="3EA907E6"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w:t>
            </w:r>
          </w:p>
        </w:tc>
      </w:tr>
      <w:tr w:rsidR="003235AF" w:rsidRPr="00256322" w14:paraId="4A12A663" w14:textId="77777777" w:rsidTr="003235A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062" w:type="dxa"/>
            <w:gridSpan w:val="2"/>
          </w:tcPr>
          <w:p w14:paraId="2F1F56AC" w14:textId="77777777" w:rsidR="003235AF" w:rsidRPr="00256322" w:rsidRDefault="003235AF"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w:t>
            </w:r>
            <w:r w:rsidRPr="00256322">
              <w:rPr>
                <w:rFonts w:ascii="Times New Roman" w:hAnsi="Times New Roman" w:cs="Times New Roman"/>
                <w:sz w:val="20"/>
                <w:szCs w:val="20"/>
                <w:lang w:val="en-GB"/>
              </w:rPr>
              <w:t xml:space="preserve"> </w:t>
            </w:r>
            <w:r w:rsidRPr="00256322">
              <w:rPr>
                <w:rFonts w:ascii="Times New Roman" w:hAnsi="Times New Roman" w:cs="Times New Roman"/>
                <w:caps/>
                <w:sz w:val="20"/>
                <w:szCs w:val="20"/>
                <w:lang w:val="en-GB"/>
              </w:rPr>
              <w:t>(M</w:t>
            </w:r>
            <w:r w:rsidRPr="00256322">
              <w:rPr>
                <w:rFonts w:ascii="Times New Roman" w:hAnsi="Times New Roman" w:cs="Times New Roman"/>
                <w:sz w:val="20"/>
                <w:szCs w:val="20"/>
                <w:lang w:val="en-GB"/>
              </w:rPr>
              <w:t>t</w:t>
            </w:r>
            <w:r w:rsidRPr="00256322">
              <w:rPr>
                <w:rFonts w:ascii="Times New Roman" w:hAnsi="Times New Roman" w:cs="Times New Roman"/>
                <w:caps/>
                <w:sz w:val="20"/>
                <w:szCs w:val="20"/>
                <w:lang w:val="en-GB"/>
              </w:rPr>
              <w:t>)</w:t>
            </w:r>
            <w:r w:rsidRPr="00256322">
              <w:rPr>
                <w:rFonts w:ascii="Times New Roman" w:hAnsi="Times New Roman" w:cs="Times New Roman"/>
                <w:sz w:val="20"/>
                <w:szCs w:val="20"/>
                <w:lang w:val="en-GB"/>
              </w:rPr>
              <w:t xml:space="preserve">                                           </w:t>
            </w:r>
          </w:p>
        </w:tc>
        <w:tc>
          <w:tcPr>
            <w:tcW w:w="1550" w:type="dxa"/>
          </w:tcPr>
          <w:p w14:paraId="604CCE10" w14:textId="15D673C6" w:rsidR="003235AF" w:rsidRPr="00256322" w:rsidRDefault="003235A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36.99</w:t>
            </w:r>
          </w:p>
        </w:tc>
        <w:tc>
          <w:tcPr>
            <w:tcW w:w="1550" w:type="dxa"/>
          </w:tcPr>
          <w:p w14:paraId="7D8A23E2" w14:textId="0B353AB0" w:rsidR="003235AF" w:rsidRPr="00256322" w:rsidRDefault="003235A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21.58</w:t>
            </w:r>
          </w:p>
        </w:tc>
        <w:tc>
          <w:tcPr>
            <w:tcW w:w="1825" w:type="dxa"/>
          </w:tcPr>
          <w:p w14:paraId="378FA0C5" w14:textId="2250159B" w:rsidR="003235AF" w:rsidRPr="00256322" w:rsidRDefault="003235A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3.08</w:t>
            </w:r>
          </w:p>
        </w:tc>
      </w:tr>
      <w:tr w:rsidR="003235AF" w:rsidRPr="00256322" w14:paraId="6EF4D18B" w14:textId="77777777" w:rsidTr="003235AF">
        <w:trPr>
          <w:trHeight w:val="111"/>
        </w:trPr>
        <w:tc>
          <w:tcPr>
            <w:cnfStyle w:val="001000000000" w:firstRow="0" w:lastRow="0" w:firstColumn="1" w:lastColumn="0" w:oddVBand="0" w:evenVBand="0" w:oddHBand="0" w:evenHBand="0" w:firstRowFirstColumn="0" w:firstRowLastColumn="0" w:lastRowFirstColumn="0" w:lastRowLastColumn="0"/>
            <w:tcW w:w="5062" w:type="dxa"/>
            <w:gridSpan w:val="2"/>
          </w:tcPr>
          <w:p w14:paraId="48860526" w14:textId="77777777" w:rsidR="003235AF" w:rsidRPr="00256322" w:rsidRDefault="003235AF"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TCO</w:t>
            </w:r>
            <w:r w:rsidRPr="00256322">
              <w:rPr>
                <w:rFonts w:ascii="Times New Roman" w:hAnsi="Times New Roman" w:cs="Times New Roman"/>
                <w:sz w:val="20"/>
                <w:szCs w:val="20"/>
                <w:vertAlign w:val="subscript"/>
                <w:lang w:val="en-GB"/>
              </w:rPr>
              <w:t>2eq</w:t>
            </w:r>
          </w:p>
        </w:tc>
        <w:tc>
          <w:tcPr>
            <w:tcW w:w="1550" w:type="dxa"/>
          </w:tcPr>
          <w:p w14:paraId="58804CD5" w14:textId="6BA04321"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sz w:val="20"/>
                <w:szCs w:val="20"/>
                <w:lang w:val="en-GB"/>
              </w:rPr>
              <w:t>53,696.50</w:t>
            </w:r>
          </w:p>
        </w:tc>
        <w:tc>
          <w:tcPr>
            <w:tcW w:w="1550" w:type="dxa"/>
          </w:tcPr>
          <w:p w14:paraId="4D1072E7" w14:textId="6707CE9E"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21.58</w:t>
            </w:r>
          </w:p>
        </w:tc>
        <w:tc>
          <w:tcPr>
            <w:tcW w:w="1825" w:type="dxa"/>
          </w:tcPr>
          <w:p w14:paraId="0B14D480" w14:textId="36500219" w:rsidR="003235AF" w:rsidRPr="00256322" w:rsidRDefault="003235A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0.00</w:t>
            </w:r>
          </w:p>
        </w:tc>
      </w:tr>
    </w:tbl>
    <w:p w14:paraId="4117C080" w14:textId="77777777" w:rsidR="006D63DB" w:rsidRPr="00256322" w:rsidRDefault="006D63DB" w:rsidP="006D63DB">
      <w:pPr>
        <w:pStyle w:val="ListParagraph"/>
        <w:rPr>
          <w:lang w:val="en-GB"/>
        </w:rPr>
      </w:pPr>
    </w:p>
    <w:p w14:paraId="54680647" w14:textId="403FCB3C" w:rsidR="009C528E" w:rsidRPr="00256322" w:rsidRDefault="00EC7B44" w:rsidP="00AF0DD1">
      <w:pPr>
        <w:pStyle w:val="ListParagraph"/>
        <w:rPr>
          <w:rFonts w:eastAsia="SimSun"/>
          <w:b/>
          <w:i/>
          <w:lang w:val="en-GB"/>
        </w:rPr>
      </w:pPr>
      <w:r w:rsidRPr="00256322">
        <w:rPr>
          <w:rFonts w:eastAsia="SimSun"/>
          <w:b/>
          <w:i/>
          <w:lang w:val="en-GB"/>
        </w:rPr>
        <w:t xml:space="preserve"> </w:t>
      </w:r>
    </w:p>
    <w:p w14:paraId="217E4523" w14:textId="7F529CA8" w:rsidR="009C528E" w:rsidRPr="00256322" w:rsidRDefault="009C528E" w:rsidP="006A31F9">
      <w:pPr>
        <w:pStyle w:val="ListParagraph"/>
        <w:numPr>
          <w:ilvl w:val="0"/>
          <w:numId w:val="16"/>
        </w:numPr>
        <w:rPr>
          <w:b/>
          <w:i/>
          <w:lang w:val="en-GB"/>
        </w:rPr>
      </w:pPr>
      <w:r w:rsidRPr="00256322">
        <w:rPr>
          <w:rFonts w:eastAsia="SimSun"/>
          <w:b/>
          <w:bCs/>
          <w:i/>
          <w:color w:val="0D0D0D" w:themeColor="text1" w:themeTint="F2"/>
          <w:lang w:val="en-GB"/>
        </w:rPr>
        <w:t>Commercial</w:t>
      </w:r>
      <w:r w:rsidR="00E36CC5" w:rsidRPr="00256322">
        <w:rPr>
          <w:rFonts w:eastAsia="SimSun"/>
          <w:b/>
          <w:bCs/>
          <w:i/>
          <w:color w:val="0D0D0D" w:themeColor="text1" w:themeTint="F2"/>
          <w:lang w:val="en-GB"/>
        </w:rPr>
        <w:t xml:space="preserve"> </w:t>
      </w:r>
      <w:r w:rsidRPr="00256322">
        <w:rPr>
          <w:rFonts w:eastAsia="SimSun"/>
          <w:b/>
          <w:bCs/>
          <w:i/>
          <w:color w:val="0D0D0D" w:themeColor="text1" w:themeTint="F2"/>
          <w:lang w:val="en-GB"/>
        </w:rPr>
        <w:t xml:space="preserve">refrigeration </w:t>
      </w:r>
    </w:p>
    <w:p w14:paraId="50AB07B4" w14:textId="1DF3ECAA" w:rsidR="006D63DB" w:rsidRPr="00256322" w:rsidRDefault="00513363" w:rsidP="006D63DB">
      <w:pPr>
        <w:pStyle w:val="ListParagraph"/>
        <w:spacing w:line="276" w:lineRule="auto"/>
        <w:rPr>
          <w:lang w:val="en-GB"/>
        </w:rPr>
      </w:pPr>
      <w:r w:rsidRPr="00256322">
        <w:rPr>
          <w:lang w:val="en-GB"/>
        </w:rPr>
        <w:t>Commercial</w:t>
      </w:r>
      <w:r w:rsidR="006D63DB" w:rsidRPr="00256322">
        <w:rPr>
          <w:lang w:val="en-GB"/>
        </w:rPr>
        <w:t xml:space="preserve"> </w:t>
      </w:r>
      <w:r w:rsidR="00AE7608" w:rsidRPr="00256322">
        <w:rPr>
          <w:lang w:val="en-GB"/>
        </w:rPr>
        <w:t>refrigeration comprises of condensing units</w:t>
      </w:r>
      <w:r w:rsidR="006D63DB" w:rsidRPr="00256322">
        <w:rPr>
          <w:lang w:val="en-GB"/>
        </w:rPr>
        <w:t xml:space="preserve"> and </w:t>
      </w:r>
      <w:r w:rsidR="00AE7608" w:rsidRPr="00256322">
        <w:rPr>
          <w:lang w:val="en-GB"/>
        </w:rPr>
        <w:t>standalone units</w:t>
      </w:r>
      <w:r w:rsidR="006D63DB" w:rsidRPr="00256322">
        <w:rPr>
          <w:lang w:val="en-GB"/>
        </w:rPr>
        <w:t xml:space="preserve"> which are commonly use in </w:t>
      </w:r>
      <w:r w:rsidRPr="00256322">
        <w:rPr>
          <w:lang w:val="en-GB"/>
        </w:rPr>
        <w:t>commercial</w:t>
      </w:r>
      <w:r w:rsidR="006D63DB" w:rsidRPr="00256322">
        <w:rPr>
          <w:lang w:val="en-GB"/>
        </w:rPr>
        <w:t xml:space="preserve"> processes. Based on the data collected as shown in Table 1</w:t>
      </w:r>
      <w:r w:rsidR="00987A43" w:rsidRPr="00256322">
        <w:rPr>
          <w:lang w:val="en-GB"/>
        </w:rPr>
        <w:t>5</w:t>
      </w:r>
      <w:r w:rsidR="006D63DB" w:rsidRPr="00256322">
        <w:rPr>
          <w:lang w:val="en-GB"/>
        </w:rPr>
        <w:t>, R</w:t>
      </w:r>
      <w:r w:rsidRPr="00256322">
        <w:rPr>
          <w:lang w:val="en-GB"/>
        </w:rPr>
        <w:t>508B and R404</w:t>
      </w:r>
      <w:r w:rsidR="006D63DB" w:rsidRPr="00256322">
        <w:rPr>
          <w:lang w:val="en-GB"/>
        </w:rPr>
        <w:t xml:space="preserve">A are the most frequently used refrigerants in this </w:t>
      </w:r>
      <w:r w:rsidR="00AE7608" w:rsidRPr="00256322">
        <w:rPr>
          <w:lang w:val="en-GB"/>
        </w:rPr>
        <w:t>sub-</w:t>
      </w:r>
      <w:r w:rsidR="006D63DB" w:rsidRPr="00256322">
        <w:rPr>
          <w:lang w:val="en-GB"/>
        </w:rPr>
        <w:t>sector.</w:t>
      </w:r>
    </w:p>
    <w:p w14:paraId="4C5373A9" w14:textId="77777777" w:rsidR="006D63DB" w:rsidRPr="00256322" w:rsidRDefault="006D63DB" w:rsidP="006D63DB">
      <w:pPr>
        <w:pStyle w:val="ListParagraph"/>
        <w:rPr>
          <w:lang w:val="en-GB"/>
        </w:rPr>
      </w:pPr>
    </w:p>
    <w:p w14:paraId="3888EA1E" w14:textId="2A14334E" w:rsidR="006D63DB" w:rsidRPr="00256322" w:rsidRDefault="00987A43" w:rsidP="00987A43">
      <w:pPr>
        <w:pStyle w:val="Caption"/>
        <w:rPr>
          <w:rFonts w:ascii="Times New Roman" w:hAnsi="Times New Roman" w:cs="Times New Roman"/>
          <w:i w:val="0"/>
          <w:color w:val="000000" w:themeColor="text1"/>
          <w:sz w:val="22"/>
          <w:szCs w:val="22"/>
        </w:rPr>
      </w:pPr>
      <w:bookmarkStart w:id="122" w:name="_Toc138420392"/>
      <w:bookmarkStart w:id="123" w:name="_Toc145908858"/>
      <w:bookmarkStart w:id="124" w:name="_Toc157498735"/>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15</w:t>
      </w:r>
      <w:r w:rsidRPr="00256322">
        <w:rPr>
          <w:rFonts w:ascii="Times New Roman" w:hAnsi="Times New Roman" w:cs="Times New Roman"/>
          <w:i w:val="0"/>
          <w:color w:val="000000" w:themeColor="text1"/>
          <w:sz w:val="22"/>
          <w:szCs w:val="22"/>
        </w:rPr>
        <w:fldChar w:fldCharType="end"/>
      </w:r>
      <w:r w:rsidR="00E36CC5" w:rsidRPr="00256322">
        <w:rPr>
          <w:rFonts w:ascii="Times New Roman" w:hAnsi="Times New Roman" w:cs="Times New Roman"/>
          <w:i w:val="0"/>
          <w:color w:val="000000" w:themeColor="text1"/>
          <w:sz w:val="22"/>
          <w:szCs w:val="22"/>
        </w:rPr>
        <w:t xml:space="preserve">: Commercial </w:t>
      </w:r>
      <w:r w:rsidR="006D63DB" w:rsidRPr="00256322">
        <w:rPr>
          <w:rFonts w:ascii="Times New Roman" w:hAnsi="Times New Roman" w:cs="Times New Roman"/>
          <w:i w:val="0"/>
          <w:color w:val="000000" w:themeColor="text1"/>
          <w:sz w:val="22"/>
          <w:szCs w:val="22"/>
        </w:rPr>
        <w:t>Refrigeration and Refrigerant Use</w:t>
      </w:r>
      <w:bookmarkEnd w:id="122"/>
      <w:bookmarkEnd w:id="123"/>
      <w:bookmarkEnd w:id="124"/>
    </w:p>
    <w:tbl>
      <w:tblPr>
        <w:tblStyle w:val="GridTable4-Accent5"/>
        <w:tblW w:w="10620" w:type="dxa"/>
        <w:jc w:val="center"/>
        <w:tblLayout w:type="fixed"/>
        <w:tblLook w:val="04A0" w:firstRow="1" w:lastRow="0" w:firstColumn="1" w:lastColumn="0" w:noHBand="0" w:noVBand="1"/>
      </w:tblPr>
      <w:tblGrid>
        <w:gridCol w:w="614"/>
        <w:gridCol w:w="1091"/>
        <w:gridCol w:w="1131"/>
        <w:gridCol w:w="1066"/>
        <w:gridCol w:w="1066"/>
        <w:gridCol w:w="889"/>
        <w:gridCol w:w="1072"/>
        <w:gridCol w:w="991"/>
        <w:gridCol w:w="810"/>
        <w:gridCol w:w="810"/>
        <w:gridCol w:w="1080"/>
      </w:tblGrid>
      <w:tr w:rsidR="004F1844" w:rsidRPr="00256322" w14:paraId="04FFBC43" w14:textId="067F5DEC" w:rsidTr="00513363">
        <w:trPr>
          <w:cnfStyle w:val="100000000000" w:firstRow="1" w:lastRow="0" w:firstColumn="0" w:lastColumn="0" w:oddVBand="0" w:evenVBand="0" w:oddHBand="0"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614" w:type="dxa"/>
          </w:tcPr>
          <w:p w14:paraId="61A897A6" w14:textId="77777777" w:rsidR="004F1844" w:rsidRPr="00256322" w:rsidRDefault="004F1844" w:rsidP="00A27BB3">
            <w:pPr>
              <w:jc w:val="left"/>
              <w:rPr>
                <w:rFonts w:ascii="Times New Roman" w:hAnsi="Times New Roman" w:cs="Times New Roman"/>
                <w:caps/>
                <w:sz w:val="20"/>
                <w:szCs w:val="20"/>
                <w:lang w:val="en-GB"/>
              </w:rPr>
            </w:pPr>
            <w:bookmarkStart w:id="125" w:name="_Hlk136613396"/>
          </w:p>
        </w:tc>
        <w:tc>
          <w:tcPr>
            <w:tcW w:w="10006" w:type="dxa"/>
            <w:gridSpan w:val="10"/>
          </w:tcPr>
          <w:p w14:paraId="5F42D6D6" w14:textId="6A153843" w:rsidR="004F1844" w:rsidRPr="00256322" w:rsidRDefault="004F1844" w:rsidP="00A27BB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caps/>
                <w:sz w:val="20"/>
                <w:szCs w:val="20"/>
                <w:lang w:val="en-GB"/>
              </w:rPr>
              <w:t>% Equipment using refrigerant</w:t>
            </w:r>
          </w:p>
        </w:tc>
      </w:tr>
      <w:tr w:rsidR="004F1844" w:rsidRPr="00256322" w14:paraId="4D44A7EF" w14:textId="77777777" w:rsidTr="00513363">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614" w:type="dxa"/>
            <w:vMerge w:val="restart"/>
          </w:tcPr>
          <w:p w14:paraId="41AB0BC2" w14:textId="77777777" w:rsidR="004F1844" w:rsidRPr="00256322" w:rsidRDefault="004F1844" w:rsidP="00A27BB3">
            <w:pPr>
              <w:jc w:val="left"/>
              <w:rPr>
                <w:rFonts w:ascii="Times New Roman" w:hAnsi="Times New Roman" w:cs="Times New Roman"/>
                <w:caps/>
                <w:sz w:val="20"/>
                <w:szCs w:val="20"/>
                <w:lang w:val="en-GB"/>
              </w:rPr>
            </w:pPr>
          </w:p>
        </w:tc>
        <w:tc>
          <w:tcPr>
            <w:tcW w:w="6315" w:type="dxa"/>
            <w:gridSpan w:val="6"/>
          </w:tcPr>
          <w:p w14:paraId="6F2DB330" w14:textId="0C071C23" w:rsidR="004F1844" w:rsidRPr="00256322" w:rsidRDefault="004F1844" w:rsidP="00A27B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caps/>
                <w:sz w:val="20"/>
                <w:szCs w:val="20"/>
                <w:lang w:val="en-GB"/>
              </w:rPr>
              <w:t>CONDENSING UNIT</w:t>
            </w:r>
          </w:p>
        </w:tc>
        <w:tc>
          <w:tcPr>
            <w:tcW w:w="3691" w:type="dxa"/>
            <w:gridSpan w:val="4"/>
          </w:tcPr>
          <w:p w14:paraId="64F95BD3" w14:textId="20956706" w:rsidR="004F1844" w:rsidRPr="00256322" w:rsidRDefault="004F1844" w:rsidP="00A27B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STAND ALONE UNIT</w:t>
            </w:r>
          </w:p>
        </w:tc>
      </w:tr>
      <w:tr w:rsidR="004F1844" w:rsidRPr="00256322" w14:paraId="58C2FA2E" w14:textId="77777777" w:rsidTr="00513363">
        <w:trPr>
          <w:trHeight w:val="193"/>
          <w:jc w:val="center"/>
        </w:trPr>
        <w:tc>
          <w:tcPr>
            <w:cnfStyle w:val="001000000000" w:firstRow="0" w:lastRow="0" w:firstColumn="1" w:lastColumn="0" w:oddVBand="0" w:evenVBand="0" w:oddHBand="0" w:evenHBand="0" w:firstRowFirstColumn="0" w:firstRowLastColumn="0" w:lastRowFirstColumn="0" w:lastRowLastColumn="0"/>
            <w:tcW w:w="614" w:type="dxa"/>
            <w:vMerge/>
          </w:tcPr>
          <w:p w14:paraId="51060CFC" w14:textId="77777777" w:rsidR="004F1844" w:rsidRPr="00256322" w:rsidRDefault="004F1844" w:rsidP="004F1844">
            <w:pPr>
              <w:jc w:val="left"/>
              <w:rPr>
                <w:rFonts w:ascii="Times New Roman" w:hAnsi="Times New Roman" w:cs="Times New Roman"/>
                <w:caps/>
                <w:sz w:val="20"/>
                <w:szCs w:val="20"/>
                <w:lang w:val="en-GB"/>
              </w:rPr>
            </w:pPr>
          </w:p>
        </w:tc>
        <w:tc>
          <w:tcPr>
            <w:tcW w:w="1091" w:type="dxa"/>
          </w:tcPr>
          <w:p w14:paraId="702CF94F" w14:textId="5E51A3F4"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S</w:t>
            </w:r>
            <w:r w:rsidRPr="00256322">
              <w:rPr>
                <w:rFonts w:ascii="Times New Roman" w:hAnsi="Times New Roman" w:cs="Times New Roman"/>
                <w:b/>
                <w:caps/>
                <w:sz w:val="20"/>
                <w:szCs w:val="20"/>
                <w:lang w:val="en-GB"/>
              </w:rPr>
              <w:t>tock</w:t>
            </w:r>
            <w:r w:rsidRPr="00256322">
              <w:rPr>
                <w:rFonts w:ascii="Times New Roman" w:hAnsi="Times New Roman" w:cs="Times New Roman"/>
                <w:b/>
                <w:sz w:val="20"/>
                <w:szCs w:val="20"/>
                <w:lang w:val="en-GB"/>
              </w:rPr>
              <w:t xml:space="preserve"> (2022)</w:t>
            </w:r>
          </w:p>
        </w:tc>
        <w:tc>
          <w:tcPr>
            <w:tcW w:w="1131" w:type="dxa"/>
          </w:tcPr>
          <w:p w14:paraId="08653CC5" w14:textId="7D0BC358"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R134a</w:t>
            </w:r>
          </w:p>
        </w:tc>
        <w:tc>
          <w:tcPr>
            <w:tcW w:w="1066" w:type="dxa"/>
          </w:tcPr>
          <w:p w14:paraId="2ED908CA" w14:textId="475202E6"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R404A</w:t>
            </w:r>
          </w:p>
        </w:tc>
        <w:tc>
          <w:tcPr>
            <w:tcW w:w="1066" w:type="dxa"/>
          </w:tcPr>
          <w:p w14:paraId="57330233" w14:textId="30461C2E"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R507A</w:t>
            </w:r>
          </w:p>
        </w:tc>
        <w:tc>
          <w:tcPr>
            <w:tcW w:w="889" w:type="dxa"/>
          </w:tcPr>
          <w:p w14:paraId="5AE8500B" w14:textId="0CB3D666"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R410A</w:t>
            </w:r>
          </w:p>
        </w:tc>
        <w:tc>
          <w:tcPr>
            <w:tcW w:w="1072" w:type="dxa"/>
          </w:tcPr>
          <w:p w14:paraId="1D5396F5" w14:textId="6A34B7AE"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R508B</w:t>
            </w:r>
          </w:p>
        </w:tc>
        <w:tc>
          <w:tcPr>
            <w:tcW w:w="991" w:type="dxa"/>
          </w:tcPr>
          <w:p w14:paraId="2AD2EA21" w14:textId="037789FF"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STOCK (2022)</w:t>
            </w:r>
          </w:p>
        </w:tc>
        <w:tc>
          <w:tcPr>
            <w:tcW w:w="810" w:type="dxa"/>
          </w:tcPr>
          <w:p w14:paraId="786CC582" w14:textId="1BF5B1D0"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R134a</w:t>
            </w:r>
          </w:p>
        </w:tc>
        <w:tc>
          <w:tcPr>
            <w:tcW w:w="810" w:type="dxa"/>
          </w:tcPr>
          <w:p w14:paraId="7FE1FE0A" w14:textId="3BB3388D"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R600a</w:t>
            </w:r>
          </w:p>
        </w:tc>
        <w:tc>
          <w:tcPr>
            <w:tcW w:w="1080" w:type="dxa"/>
          </w:tcPr>
          <w:p w14:paraId="1BDBC28A" w14:textId="658D57B5"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R508B</w:t>
            </w:r>
          </w:p>
        </w:tc>
      </w:tr>
      <w:tr w:rsidR="00513363" w:rsidRPr="00256322" w14:paraId="07D80A9A" w14:textId="2238C11C" w:rsidTr="00513363">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614" w:type="dxa"/>
            <w:vMerge/>
          </w:tcPr>
          <w:p w14:paraId="5D3FFE10" w14:textId="65F435FD" w:rsidR="004F1844" w:rsidRPr="00256322" w:rsidRDefault="004F1844" w:rsidP="004F1844">
            <w:pPr>
              <w:jc w:val="left"/>
              <w:rPr>
                <w:rFonts w:ascii="Times New Roman" w:hAnsi="Times New Roman" w:cs="Times New Roman"/>
                <w:sz w:val="20"/>
                <w:szCs w:val="20"/>
                <w:lang w:val="en-GB"/>
              </w:rPr>
            </w:pPr>
          </w:p>
        </w:tc>
        <w:tc>
          <w:tcPr>
            <w:tcW w:w="1091" w:type="dxa"/>
          </w:tcPr>
          <w:p w14:paraId="7B02869F" w14:textId="6E8E7598"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122</w:t>
            </w:r>
          </w:p>
        </w:tc>
        <w:tc>
          <w:tcPr>
            <w:tcW w:w="1131" w:type="dxa"/>
          </w:tcPr>
          <w:p w14:paraId="2AF387A9" w14:textId="0A65BA0E"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16%</w:t>
            </w:r>
          </w:p>
        </w:tc>
        <w:tc>
          <w:tcPr>
            <w:tcW w:w="1066" w:type="dxa"/>
          </w:tcPr>
          <w:p w14:paraId="5BA828A6" w14:textId="520558C6"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26%</w:t>
            </w:r>
          </w:p>
        </w:tc>
        <w:tc>
          <w:tcPr>
            <w:tcW w:w="1066" w:type="dxa"/>
          </w:tcPr>
          <w:p w14:paraId="5D2C425E" w14:textId="488D8B5C"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16%</w:t>
            </w:r>
          </w:p>
        </w:tc>
        <w:tc>
          <w:tcPr>
            <w:tcW w:w="889" w:type="dxa"/>
          </w:tcPr>
          <w:p w14:paraId="05FAF6BB" w14:textId="149D1809"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1.90%</w:t>
            </w:r>
          </w:p>
        </w:tc>
        <w:tc>
          <w:tcPr>
            <w:tcW w:w="1072" w:type="dxa"/>
          </w:tcPr>
          <w:p w14:paraId="4F484CDD" w14:textId="69AFCCC3"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40.10%</w:t>
            </w:r>
          </w:p>
        </w:tc>
        <w:tc>
          <w:tcPr>
            <w:tcW w:w="991" w:type="dxa"/>
          </w:tcPr>
          <w:p w14:paraId="5AD93847" w14:textId="69E1966F"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9283</w:t>
            </w:r>
          </w:p>
        </w:tc>
        <w:tc>
          <w:tcPr>
            <w:tcW w:w="810" w:type="dxa"/>
          </w:tcPr>
          <w:p w14:paraId="21F1D944" w14:textId="0E5514D8"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2.00%</w:t>
            </w:r>
          </w:p>
        </w:tc>
        <w:tc>
          <w:tcPr>
            <w:tcW w:w="810" w:type="dxa"/>
          </w:tcPr>
          <w:p w14:paraId="3CB43BAD" w14:textId="710D4C5A"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3.00%</w:t>
            </w:r>
          </w:p>
        </w:tc>
        <w:tc>
          <w:tcPr>
            <w:tcW w:w="1080" w:type="dxa"/>
          </w:tcPr>
          <w:p w14:paraId="76552230" w14:textId="26370724"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95.00%</w:t>
            </w:r>
          </w:p>
        </w:tc>
      </w:tr>
      <w:tr w:rsidR="00513363" w:rsidRPr="00256322" w14:paraId="21A34717" w14:textId="3B0D9588" w:rsidTr="00513363">
        <w:trPr>
          <w:trHeight w:val="193"/>
          <w:jc w:val="center"/>
        </w:trPr>
        <w:tc>
          <w:tcPr>
            <w:cnfStyle w:val="001000000000" w:firstRow="0" w:lastRow="0" w:firstColumn="1" w:lastColumn="0" w:oddVBand="0" w:evenVBand="0" w:oddHBand="0" w:evenHBand="0" w:firstRowFirstColumn="0" w:firstRowLastColumn="0" w:lastRowFirstColumn="0" w:lastRowLastColumn="0"/>
            <w:tcW w:w="1705" w:type="dxa"/>
            <w:gridSpan w:val="2"/>
          </w:tcPr>
          <w:p w14:paraId="061B5EEF" w14:textId="77777777" w:rsidR="004F1844" w:rsidRPr="00256322" w:rsidRDefault="004F1844" w:rsidP="004F1844">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R</w:t>
            </w:r>
            <w:r w:rsidRPr="00256322">
              <w:rPr>
                <w:rFonts w:ascii="Times New Roman" w:hAnsi="Times New Roman" w:cs="Times New Roman"/>
                <w:caps/>
                <w:sz w:val="20"/>
                <w:szCs w:val="20"/>
                <w:lang w:val="en-GB"/>
              </w:rPr>
              <w:t xml:space="preserve">efrigerant use </w:t>
            </w:r>
            <w:r w:rsidRPr="00256322">
              <w:rPr>
                <w:rFonts w:ascii="Times New Roman" w:hAnsi="Times New Roman" w:cs="Times New Roman"/>
                <w:sz w:val="20"/>
                <w:szCs w:val="20"/>
                <w:lang w:val="en-GB"/>
              </w:rPr>
              <w:t>(MT)</w:t>
            </w:r>
          </w:p>
        </w:tc>
        <w:tc>
          <w:tcPr>
            <w:tcW w:w="1131" w:type="dxa"/>
          </w:tcPr>
          <w:p w14:paraId="6315B803" w14:textId="2DFE14D6"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2.73</w:t>
            </w:r>
          </w:p>
        </w:tc>
        <w:tc>
          <w:tcPr>
            <w:tcW w:w="1066" w:type="dxa"/>
          </w:tcPr>
          <w:p w14:paraId="534125FA" w14:textId="41398894"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4.43</w:t>
            </w:r>
          </w:p>
        </w:tc>
        <w:tc>
          <w:tcPr>
            <w:tcW w:w="1066" w:type="dxa"/>
          </w:tcPr>
          <w:p w14:paraId="055ACE53" w14:textId="1504A703"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2.73</w:t>
            </w:r>
          </w:p>
        </w:tc>
        <w:tc>
          <w:tcPr>
            <w:tcW w:w="889" w:type="dxa"/>
          </w:tcPr>
          <w:p w14:paraId="07AA0C37" w14:textId="6E8D562B"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0..32</w:t>
            </w:r>
          </w:p>
        </w:tc>
        <w:tc>
          <w:tcPr>
            <w:tcW w:w="1072" w:type="dxa"/>
          </w:tcPr>
          <w:p w14:paraId="21D8FCC6" w14:textId="184F3739"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6.84</w:t>
            </w:r>
          </w:p>
        </w:tc>
        <w:tc>
          <w:tcPr>
            <w:tcW w:w="991" w:type="dxa"/>
          </w:tcPr>
          <w:p w14:paraId="6B3A2CD9" w14:textId="77777777"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10" w:type="dxa"/>
          </w:tcPr>
          <w:p w14:paraId="77629CB1" w14:textId="2819C007"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0.01</w:t>
            </w:r>
          </w:p>
        </w:tc>
        <w:tc>
          <w:tcPr>
            <w:tcW w:w="810" w:type="dxa"/>
          </w:tcPr>
          <w:p w14:paraId="75B2C9A0" w14:textId="7EE89F1C"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0.02</w:t>
            </w:r>
          </w:p>
        </w:tc>
        <w:tc>
          <w:tcPr>
            <w:tcW w:w="1080" w:type="dxa"/>
          </w:tcPr>
          <w:p w14:paraId="132E5342" w14:textId="3D2CFBD2" w:rsidR="004F1844" w:rsidRPr="00256322" w:rsidRDefault="004F1844" w:rsidP="004F184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0.66</w:t>
            </w:r>
          </w:p>
        </w:tc>
      </w:tr>
      <w:tr w:rsidR="004F1844" w:rsidRPr="00256322" w14:paraId="3F99DB9E" w14:textId="733CBE13" w:rsidTr="00513363">
        <w:trPr>
          <w:cnfStyle w:val="000000100000" w:firstRow="0" w:lastRow="0" w:firstColumn="0" w:lastColumn="0" w:oddVBand="0" w:evenVBand="0" w:oddHBand="1" w:evenHBand="0" w:firstRowFirstColumn="0" w:firstRowLastColumn="0" w:lastRowFirstColumn="0" w:lastRowLastColumn="0"/>
          <w:trHeight w:val="193"/>
          <w:jc w:val="center"/>
        </w:trPr>
        <w:tc>
          <w:tcPr>
            <w:cnfStyle w:val="001000000000" w:firstRow="0" w:lastRow="0" w:firstColumn="1" w:lastColumn="0" w:oddVBand="0" w:evenVBand="0" w:oddHBand="0" w:evenHBand="0" w:firstRowFirstColumn="0" w:firstRowLastColumn="0" w:lastRowFirstColumn="0" w:lastRowLastColumn="0"/>
            <w:tcW w:w="1705" w:type="dxa"/>
            <w:gridSpan w:val="2"/>
          </w:tcPr>
          <w:p w14:paraId="0FEAFE2C" w14:textId="77777777" w:rsidR="004F1844" w:rsidRPr="00256322" w:rsidRDefault="004F1844" w:rsidP="004F1844">
            <w:pPr>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131" w:type="dxa"/>
          </w:tcPr>
          <w:p w14:paraId="45259608" w14:textId="7CF983A5"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3,902.23</w:t>
            </w:r>
          </w:p>
        </w:tc>
        <w:tc>
          <w:tcPr>
            <w:tcW w:w="1066" w:type="dxa"/>
          </w:tcPr>
          <w:p w14:paraId="4DF985A6" w14:textId="760613D6"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17,391.51</w:t>
            </w:r>
          </w:p>
        </w:tc>
        <w:tc>
          <w:tcPr>
            <w:tcW w:w="1066" w:type="dxa"/>
          </w:tcPr>
          <w:p w14:paraId="78891BD9" w14:textId="20BD4FC0"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10,874.38</w:t>
            </w:r>
          </w:p>
        </w:tc>
        <w:tc>
          <w:tcPr>
            <w:tcW w:w="889" w:type="dxa"/>
          </w:tcPr>
          <w:p w14:paraId="3EFE5F46" w14:textId="6E1B4AE5"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676.61</w:t>
            </w:r>
          </w:p>
        </w:tc>
        <w:tc>
          <w:tcPr>
            <w:tcW w:w="1072" w:type="dxa"/>
          </w:tcPr>
          <w:p w14:paraId="0E551753" w14:textId="19A935BF"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46,560.78</w:t>
            </w:r>
          </w:p>
        </w:tc>
        <w:tc>
          <w:tcPr>
            <w:tcW w:w="991" w:type="dxa"/>
          </w:tcPr>
          <w:p w14:paraId="3064ABB6" w14:textId="77777777"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10" w:type="dxa"/>
          </w:tcPr>
          <w:p w14:paraId="452BE2D9" w14:textId="0747AB1E"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19.91</w:t>
            </w:r>
          </w:p>
        </w:tc>
        <w:tc>
          <w:tcPr>
            <w:tcW w:w="810" w:type="dxa"/>
          </w:tcPr>
          <w:p w14:paraId="540A0405" w14:textId="352D8BD2"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0.02</w:t>
            </w:r>
          </w:p>
        </w:tc>
        <w:tc>
          <w:tcPr>
            <w:tcW w:w="1080" w:type="dxa"/>
          </w:tcPr>
          <w:p w14:paraId="7C54DA75" w14:textId="637C5DF6" w:rsidR="004F1844" w:rsidRPr="00256322" w:rsidRDefault="004F1844" w:rsidP="004F18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4,502.69</w:t>
            </w:r>
          </w:p>
        </w:tc>
      </w:tr>
      <w:bookmarkEnd w:id="125"/>
    </w:tbl>
    <w:p w14:paraId="5778454D" w14:textId="77777777" w:rsidR="0039786C" w:rsidRPr="00256322" w:rsidRDefault="0039786C" w:rsidP="00932F42">
      <w:pPr>
        <w:rPr>
          <w:b/>
          <w:bCs/>
          <w:i/>
          <w:lang w:val="en-GB"/>
        </w:rPr>
      </w:pPr>
    </w:p>
    <w:p w14:paraId="196ACBD6" w14:textId="77777777" w:rsidR="00E36CC5" w:rsidRPr="00256322" w:rsidRDefault="00E36CC5" w:rsidP="00932F42">
      <w:pPr>
        <w:rPr>
          <w:b/>
          <w:bCs/>
          <w:i/>
          <w:lang w:val="en-GB"/>
        </w:rPr>
      </w:pPr>
    </w:p>
    <w:p w14:paraId="42C5EC7F" w14:textId="7FF25B02" w:rsidR="00E36CC5" w:rsidRPr="00256322" w:rsidRDefault="00E36CC5" w:rsidP="00E36CC5">
      <w:pPr>
        <w:pStyle w:val="ListParagraph"/>
        <w:numPr>
          <w:ilvl w:val="0"/>
          <w:numId w:val="51"/>
        </w:numPr>
        <w:rPr>
          <w:b/>
          <w:bCs/>
          <w:i/>
          <w:lang w:val="en-GB"/>
        </w:rPr>
      </w:pPr>
      <w:r w:rsidRPr="00256322">
        <w:rPr>
          <w:rFonts w:eastAsia="SimSun"/>
          <w:b/>
          <w:bCs/>
          <w:i/>
          <w:color w:val="0D0D0D" w:themeColor="text1" w:themeTint="F2"/>
          <w:lang w:val="en-GB"/>
        </w:rPr>
        <w:t>Industrial refrigeration</w:t>
      </w:r>
    </w:p>
    <w:p w14:paraId="2D2FE4AB" w14:textId="52341F84" w:rsidR="00E36CC5" w:rsidRPr="00256322" w:rsidRDefault="00E36CC5" w:rsidP="00E36CC5">
      <w:pPr>
        <w:pStyle w:val="ListParagraph"/>
        <w:spacing w:line="276" w:lineRule="auto"/>
        <w:rPr>
          <w:lang w:val="en-GB"/>
        </w:rPr>
      </w:pPr>
      <w:r w:rsidRPr="00256322">
        <w:rPr>
          <w:lang w:val="en-GB"/>
        </w:rPr>
        <w:t>Industrial r</w:t>
      </w:r>
      <w:r w:rsidR="00AE7608" w:rsidRPr="00256322">
        <w:rPr>
          <w:lang w:val="en-GB"/>
        </w:rPr>
        <w:t xml:space="preserve">efrigeration comprises of </w:t>
      </w:r>
      <w:r w:rsidRPr="00256322">
        <w:rPr>
          <w:lang w:val="en-GB"/>
        </w:rPr>
        <w:t xml:space="preserve">centralised systems and process chillers which are commonly use in industrial processes. In Sierra Leone, the large users of industrial level manufacturing, process refrigeration in the country are the brewery and fishing related cold storages. Based on the data collected as shown in </w:t>
      </w:r>
      <w:r w:rsidRPr="00256322">
        <w:rPr>
          <w:color w:val="000000" w:themeColor="text1"/>
          <w:lang w:val="en-GB"/>
        </w:rPr>
        <w:t>Table 1</w:t>
      </w:r>
      <w:r w:rsidR="00987A43" w:rsidRPr="00256322">
        <w:rPr>
          <w:color w:val="000000" w:themeColor="text1"/>
          <w:lang w:val="en-GB"/>
        </w:rPr>
        <w:t>6</w:t>
      </w:r>
      <w:r w:rsidRPr="00256322">
        <w:rPr>
          <w:color w:val="000000" w:themeColor="text1"/>
          <w:lang w:val="en-GB"/>
        </w:rPr>
        <w:t xml:space="preserve">, </w:t>
      </w:r>
      <w:r w:rsidRPr="00256322">
        <w:rPr>
          <w:lang w:val="en-GB"/>
        </w:rPr>
        <w:t xml:space="preserve">R404A and R507A are the most frequently used refrigerants in this </w:t>
      </w:r>
      <w:r w:rsidR="00AE7608" w:rsidRPr="00256322">
        <w:rPr>
          <w:lang w:val="en-GB"/>
        </w:rPr>
        <w:t>sub-</w:t>
      </w:r>
      <w:r w:rsidRPr="00256322">
        <w:rPr>
          <w:lang w:val="en-GB"/>
        </w:rPr>
        <w:t>sector.</w:t>
      </w:r>
    </w:p>
    <w:p w14:paraId="0CC307DD" w14:textId="77777777" w:rsidR="00513363" w:rsidRPr="00256322" w:rsidRDefault="00513363" w:rsidP="00E36CC5">
      <w:pPr>
        <w:pStyle w:val="ListParagraph"/>
        <w:spacing w:line="276" w:lineRule="auto"/>
        <w:rPr>
          <w:lang w:val="en-GB"/>
        </w:rPr>
      </w:pPr>
    </w:p>
    <w:p w14:paraId="71F51D5C" w14:textId="77777777" w:rsidR="00501DA1" w:rsidRPr="00256322" w:rsidRDefault="00501DA1" w:rsidP="00E36CC5">
      <w:pPr>
        <w:pStyle w:val="ListParagraph"/>
        <w:spacing w:line="276" w:lineRule="auto"/>
        <w:rPr>
          <w:lang w:val="en-GB"/>
        </w:rPr>
      </w:pPr>
    </w:p>
    <w:p w14:paraId="63744C8E" w14:textId="77777777" w:rsidR="00501DA1" w:rsidRPr="00256322" w:rsidRDefault="00501DA1" w:rsidP="00E36CC5">
      <w:pPr>
        <w:pStyle w:val="ListParagraph"/>
        <w:spacing w:line="276" w:lineRule="auto"/>
        <w:rPr>
          <w:lang w:val="en-GB"/>
        </w:rPr>
      </w:pPr>
    </w:p>
    <w:p w14:paraId="13474C3C" w14:textId="77777777" w:rsidR="00501DA1" w:rsidRPr="00256322" w:rsidRDefault="00501DA1" w:rsidP="00E36CC5">
      <w:pPr>
        <w:pStyle w:val="ListParagraph"/>
        <w:spacing w:line="276" w:lineRule="auto"/>
        <w:rPr>
          <w:lang w:val="en-GB"/>
        </w:rPr>
      </w:pPr>
    </w:p>
    <w:p w14:paraId="5A4762E7" w14:textId="77777777" w:rsidR="00D833A3" w:rsidRPr="00256322" w:rsidRDefault="00D833A3" w:rsidP="00E36CC5">
      <w:pPr>
        <w:pStyle w:val="ListParagraph"/>
        <w:spacing w:line="276" w:lineRule="auto"/>
        <w:rPr>
          <w:color w:val="000000" w:themeColor="text1"/>
          <w:lang w:val="en-GB"/>
        </w:rPr>
      </w:pPr>
    </w:p>
    <w:p w14:paraId="51682830" w14:textId="630D390A" w:rsidR="00E36CC5" w:rsidRPr="00256322" w:rsidRDefault="00987A43" w:rsidP="00987A43">
      <w:pPr>
        <w:pStyle w:val="Caption"/>
        <w:rPr>
          <w:rFonts w:ascii="Times New Roman" w:hAnsi="Times New Roman" w:cs="Times New Roman"/>
          <w:i w:val="0"/>
          <w:color w:val="000000" w:themeColor="text1"/>
          <w:sz w:val="22"/>
          <w:szCs w:val="22"/>
        </w:rPr>
      </w:pPr>
      <w:bookmarkStart w:id="126" w:name="_Toc157498736"/>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16</w:t>
      </w:r>
      <w:r w:rsidRPr="00256322">
        <w:rPr>
          <w:rFonts w:ascii="Times New Roman" w:hAnsi="Times New Roman" w:cs="Times New Roman"/>
          <w:i w:val="0"/>
          <w:color w:val="000000" w:themeColor="text1"/>
          <w:sz w:val="22"/>
          <w:szCs w:val="22"/>
        </w:rPr>
        <w:fldChar w:fldCharType="end"/>
      </w:r>
      <w:r w:rsidR="00E36CC5" w:rsidRPr="00256322">
        <w:rPr>
          <w:rFonts w:ascii="Times New Roman" w:hAnsi="Times New Roman" w:cs="Times New Roman"/>
          <w:i w:val="0"/>
          <w:color w:val="000000" w:themeColor="text1"/>
          <w:sz w:val="22"/>
          <w:szCs w:val="22"/>
        </w:rPr>
        <w:t>: Industrial Refrigeration and Refrigerant Use</w:t>
      </w:r>
      <w:bookmarkEnd w:id="126"/>
    </w:p>
    <w:tbl>
      <w:tblPr>
        <w:tblStyle w:val="GridTable4-Accent5"/>
        <w:tblW w:w="9805" w:type="dxa"/>
        <w:jc w:val="center"/>
        <w:tblLayout w:type="fixed"/>
        <w:tblLook w:val="04A0" w:firstRow="1" w:lastRow="0" w:firstColumn="1" w:lastColumn="0" w:noHBand="0" w:noVBand="1"/>
      </w:tblPr>
      <w:tblGrid>
        <w:gridCol w:w="668"/>
        <w:gridCol w:w="1189"/>
        <w:gridCol w:w="1233"/>
        <w:gridCol w:w="1162"/>
        <w:gridCol w:w="1162"/>
        <w:gridCol w:w="1080"/>
        <w:gridCol w:w="881"/>
        <w:gridCol w:w="1080"/>
        <w:gridCol w:w="1350"/>
      </w:tblGrid>
      <w:tr w:rsidR="00D92F85" w:rsidRPr="00256322" w14:paraId="485EA4B0" w14:textId="77777777" w:rsidTr="00F656FC">
        <w:trPr>
          <w:cnfStyle w:val="100000000000" w:firstRow="1" w:lastRow="0" w:firstColumn="0" w:lastColumn="0" w:oddVBand="0" w:evenVBand="0" w:oddHBand="0"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668" w:type="dxa"/>
          </w:tcPr>
          <w:p w14:paraId="07F4CF9E" w14:textId="77777777" w:rsidR="00D92F85" w:rsidRPr="00256322" w:rsidRDefault="00D92F85" w:rsidP="00D33223">
            <w:pPr>
              <w:jc w:val="left"/>
              <w:rPr>
                <w:rFonts w:ascii="Times New Roman" w:hAnsi="Times New Roman" w:cs="Times New Roman"/>
                <w:caps/>
                <w:sz w:val="20"/>
                <w:szCs w:val="20"/>
                <w:lang w:val="en-GB"/>
              </w:rPr>
            </w:pPr>
          </w:p>
        </w:tc>
        <w:tc>
          <w:tcPr>
            <w:tcW w:w="9137" w:type="dxa"/>
            <w:gridSpan w:val="8"/>
          </w:tcPr>
          <w:p w14:paraId="55CD8470" w14:textId="77777777" w:rsidR="00D92F85" w:rsidRPr="00256322" w:rsidRDefault="00D92F85" w:rsidP="00D332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caps/>
                <w:sz w:val="20"/>
                <w:szCs w:val="20"/>
                <w:lang w:val="en-GB"/>
              </w:rPr>
              <w:t>% Equipment using refrigerant</w:t>
            </w:r>
          </w:p>
        </w:tc>
      </w:tr>
      <w:tr w:rsidR="00F656FC" w:rsidRPr="00256322" w14:paraId="65424464" w14:textId="77777777" w:rsidTr="00F656FC">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668" w:type="dxa"/>
            <w:vMerge w:val="restart"/>
          </w:tcPr>
          <w:p w14:paraId="71E0D245" w14:textId="77777777" w:rsidR="00D92F85" w:rsidRPr="00256322" w:rsidRDefault="00D92F85" w:rsidP="00D33223">
            <w:pPr>
              <w:jc w:val="left"/>
              <w:rPr>
                <w:rFonts w:ascii="Times New Roman" w:hAnsi="Times New Roman" w:cs="Times New Roman"/>
                <w:caps/>
                <w:sz w:val="20"/>
                <w:szCs w:val="20"/>
                <w:lang w:val="en-GB"/>
              </w:rPr>
            </w:pPr>
          </w:p>
        </w:tc>
        <w:tc>
          <w:tcPr>
            <w:tcW w:w="6707" w:type="dxa"/>
            <w:gridSpan w:val="6"/>
          </w:tcPr>
          <w:p w14:paraId="58EF9534" w14:textId="37D136DF" w:rsidR="00D92F85" w:rsidRPr="00256322" w:rsidRDefault="00D92F85"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caps/>
                <w:sz w:val="20"/>
                <w:szCs w:val="20"/>
                <w:lang w:val="en-GB"/>
              </w:rPr>
              <w:t>PROCESS CHILLERS</w:t>
            </w:r>
          </w:p>
        </w:tc>
        <w:tc>
          <w:tcPr>
            <w:tcW w:w="2430" w:type="dxa"/>
            <w:gridSpan w:val="2"/>
          </w:tcPr>
          <w:p w14:paraId="7A3BDAB5" w14:textId="2BE2C12C" w:rsidR="00D92F85" w:rsidRPr="00256322" w:rsidRDefault="00D92F85"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CENTRALIZED UNIT</w:t>
            </w:r>
          </w:p>
        </w:tc>
      </w:tr>
      <w:tr w:rsidR="0029287B" w:rsidRPr="00256322" w14:paraId="0AE13154" w14:textId="77777777" w:rsidTr="00F656FC">
        <w:trPr>
          <w:trHeight w:val="159"/>
          <w:jc w:val="center"/>
        </w:trPr>
        <w:tc>
          <w:tcPr>
            <w:cnfStyle w:val="001000000000" w:firstRow="0" w:lastRow="0" w:firstColumn="1" w:lastColumn="0" w:oddVBand="0" w:evenVBand="0" w:oddHBand="0" w:evenHBand="0" w:firstRowFirstColumn="0" w:firstRowLastColumn="0" w:lastRowFirstColumn="0" w:lastRowLastColumn="0"/>
            <w:tcW w:w="668" w:type="dxa"/>
            <w:vMerge/>
          </w:tcPr>
          <w:p w14:paraId="3A46AD3C" w14:textId="77777777" w:rsidR="0029287B" w:rsidRPr="00256322" w:rsidRDefault="0029287B" w:rsidP="00D33223">
            <w:pPr>
              <w:jc w:val="left"/>
              <w:rPr>
                <w:rFonts w:ascii="Times New Roman" w:hAnsi="Times New Roman" w:cs="Times New Roman"/>
                <w:caps/>
                <w:sz w:val="20"/>
                <w:szCs w:val="20"/>
                <w:lang w:val="en-GB"/>
              </w:rPr>
            </w:pPr>
          </w:p>
        </w:tc>
        <w:tc>
          <w:tcPr>
            <w:tcW w:w="1189" w:type="dxa"/>
          </w:tcPr>
          <w:p w14:paraId="4470A8C5"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S</w:t>
            </w:r>
            <w:r w:rsidRPr="00256322">
              <w:rPr>
                <w:rFonts w:ascii="Times New Roman" w:hAnsi="Times New Roman" w:cs="Times New Roman"/>
                <w:b/>
                <w:caps/>
                <w:sz w:val="20"/>
                <w:szCs w:val="20"/>
                <w:lang w:val="en-GB"/>
              </w:rPr>
              <w:t>tock</w:t>
            </w:r>
            <w:r w:rsidRPr="00256322">
              <w:rPr>
                <w:rFonts w:ascii="Times New Roman" w:hAnsi="Times New Roman" w:cs="Times New Roman"/>
                <w:b/>
                <w:sz w:val="20"/>
                <w:szCs w:val="20"/>
                <w:lang w:val="en-GB"/>
              </w:rPr>
              <w:t xml:space="preserve"> (2022)</w:t>
            </w:r>
          </w:p>
        </w:tc>
        <w:tc>
          <w:tcPr>
            <w:tcW w:w="1233" w:type="dxa"/>
          </w:tcPr>
          <w:p w14:paraId="31075C78"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R134a</w:t>
            </w:r>
          </w:p>
        </w:tc>
        <w:tc>
          <w:tcPr>
            <w:tcW w:w="1162" w:type="dxa"/>
          </w:tcPr>
          <w:p w14:paraId="02732557"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R404A</w:t>
            </w:r>
          </w:p>
        </w:tc>
        <w:tc>
          <w:tcPr>
            <w:tcW w:w="1162" w:type="dxa"/>
          </w:tcPr>
          <w:p w14:paraId="166C217F"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R507A</w:t>
            </w:r>
          </w:p>
        </w:tc>
        <w:tc>
          <w:tcPr>
            <w:tcW w:w="1080" w:type="dxa"/>
          </w:tcPr>
          <w:p w14:paraId="1AF7603F"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STOCK (2022)</w:t>
            </w:r>
          </w:p>
        </w:tc>
        <w:tc>
          <w:tcPr>
            <w:tcW w:w="881" w:type="dxa"/>
          </w:tcPr>
          <w:p w14:paraId="1F340749"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R134a</w:t>
            </w:r>
          </w:p>
        </w:tc>
        <w:tc>
          <w:tcPr>
            <w:tcW w:w="1080" w:type="dxa"/>
          </w:tcPr>
          <w:p w14:paraId="2A08506A" w14:textId="4DCD3149" w:rsidR="0029287B" w:rsidRPr="00256322" w:rsidRDefault="0029287B" w:rsidP="00D92F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R404A</w:t>
            </w:r>
          </w:p>
        </w:tc>
        <w:tc>
          <w:tcPr>
            <w:tcW w:w="1350" w:type="dxa"/>
          </w:tcPr>
          <w:p w14:paraId="1C01C4A2" w14:textId="2915A712" w:rsidR="0029287B" w:rsidRPr="00256322" w:rsidRDefault="0029287B" w:rsidP="00D92F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R507A</w:t>
            </w:r>
          </w:p>
        </w:tc>
      </w:tr>
      <w:tr w:rsidR="0029287B" w:rsidRPr="00256322" w14:paraId="2495AEFF" w14:textId="77777777" w:rsidTr="00F656FC">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668" w:type="dxa"/>
            <w:vMerge/>
          </w:tcPr>
          <w:p w14:paraId="7C2E1903" w14:textId="77777777" w:rsidR="0029287B" w:rsidRPr="00256322" w:rsidRDefault="0029287B" w:rsidP="00D33223">
            <w:pPr>
              <w:jc w:val="left"/>
              <w:rPr>
                <w:rFonts w:ascii="Times New Roman" w:hAnsi="Times New Roman" w:cs="Times New Roman"/>
                <w:sz w:val="20"/>
                <w:szCs w:val="20"/>
                <w:lang w:val="en-GB"/>
              </w:rPr>
            </w:pPr>
          </w:p>
        </w:tc>
        <w:tc>
          <w:tcPr>
            <w:tcW w:w="1189" w:type="dxa"/>
          </w:tcPr>
          <w:p w14:paraId="0F827C75" w14:textId="5111F203"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24</w:t>
            </w:r>
          </w:p>
        </w:tc>
        <w:tc>
          <w:tcPr>
            <w:tcW w:w="1233" w:type="dxa"/>
          </w:tcPr>
          <w:p w14:paraId="1BED4B6E" w14:textId="5589B636" w:rsidR="0029287B" w:rsidRPr="00256322" w:rsidRDefault="00F656F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17</w:t>
            </w:r>
            <w:r w:rsidR="0029287B" w:rsidRPr="00256322">
              <w:rPr>
                <w:rFonts w:ascii="Times New Roman" w:hAnsi="Times New Roman" w:cs="Times New Roman"/>
                <w:sz w:val="20"/>
                <w:szCs w:val="20"/>
                <w:lang w:val="en-GB"/>
              </w:rPr>
              <w:t>.20%</w:t>
            </w:r>
          </w:p>
        </w:tc>
        <w:tc>
          <w:tcPr>
            <w:tcW w:w="1162" w:type="dxa"/>
          </w:tcPr>
          <w:p w14:paraId="797373E7" w14:textId="288C924E"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54%</w:t>
            </w:r>
          </w:p>
        </w:tc>
        <w:tc>
          <w:tcPr>
            <w:tcW w:w="1162" w:type="dxa"/>
          </w:tcPr>
          <w:p w14:paraId="5D3266EB" w14:textId="1E866EDD"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28.80%</w:t>
            </w:r>
          </w:p>
        </w:tc>
        <w:tc>
          <w:tcPr>
            <w:tcW w:w="1080" w:type="dxa"/>
          </w:tcPr>
          <w:p w14:paraId="11245C1E" w14:textId="6C91998A"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81" w:type="dxa"/>
          </w:tcPr>
          <w:p w14:paraId="3AEE96CF" w14:textId="3EBA7C67"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5.5%</w:t>
            </w:r>
          </w:p>
        </w:tc>
        <w:tc>
          <w:tcPr>
            <w:tcW w:w="1080" w:type="dxa"/>
          </w:tcPr>
          <w:p w14:paraId="6E1C479B" w14:textId="07C02F83"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63%</w:t>
            </w:r>
          </w:p>
        </w:tc>
        <w:tc>
          <w:tcPr>
            <w:tcW w:w="1350" w:type="dxa"/>
          </w:tcPr>
          <w:p w14:paraId="4DF3FF4B" w14:textId="18C31B4F"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31.50%</w:t>
            </w:r>
          </w:p>
        </w:tc>
      </w:tr>
      <w:tr w:rsidR="0029287B" w:rsidRPr="00256322" w14:paraId="0180F794" w14:textId="77777777" w:rsidTr="00F656FC">
        <w:trPr>
          <w:trHeight w:val="159"/>
          <w:jc w:val="center"/>
        </w:trPr>
        <w:tc>
          <w:tcPr>
            <w:cnfStyle w:val="001000000000" w:firstRow="0" w:lastRow="0" w:firstColumn="1" w:lastColumn="0" w:oddVBand="0" w:evenVBand="0" w:oddHBand="0" w:evenHBand="0" w:firstRowFirstColumn="0" w:firstRowLastColumn="0" w:lastRowFirstColumn="0" w:lastRowLastColumn="0"/>
            <w:tcW w:w="1857" w:type="dxa"/>
            <w:gridSpan w:val="2"/>
          </w:tcPr>
          <w:p w14:paraId="1D6742CF" w14:textId="77777777" w:rsidR="0029287B" w:rsidRPr="00256322" w:rsidRDefault="0029287B" w:rsidP="00D33223">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R</w:t>
            </w:r>
            <w:r w:rsidRPr="00256322">
              <w:rPr>
                <w:rFonts w:ascii="Times New Roman" w:hAnsi="Times New Roman" w:cs="Times New Roman"/>
                <w:caps/>
                <w:sz w:val="20"/>
                <w:szCs w:val="20"/>
                <w:lang w:val="en-GB"/>
              </w:rPr>
              <w:t xml:space="preserve">efrigerant use </w:t>
            </w:r>
            <w:r w:rsidRPr="00256322">
              <w:rPr>
                <w:rFonts w:ascii="Times New Roman" w:hAnsi="Times New Roman" w:cs="Times New Roman"/>
                <w:sz w:val="20"/>
                <w:szCs w:val="20"/>
                <w:lang w:val="en-GB"/>
              </w:rPr>
              <w:t>(MT)</w:t>
            </w:r>
          </w:p>
        </w:tc>
        <w:tc>
          <w:tcPr>
            <w:tcW w:w="1233" w:type="dxa"/>
          </w:tcPr>
          <w:p w14:paraId="1D7AAE55" w14:textId="2C28EB3D" w:rsidR="0029287B" w:rsidRPr="00256322" w:rsidRDefault="0029287B" w:rsidP="00D92F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2.2</w:t>
            </w:r>
            <w:r w:rsidR="00F656FC" w:rsidRPr="00256322">
              <w:rPr>
                <w:rFonts w:ascii="Times New Roman" w:hAnsi="Times New Roman" w:cs="Times New Roman"/>
                <w:sz w:val="20"/>
                <w:szCs w:val="20"/>
                <w:lang w:val="en-GB"/>
              </w:rPr>
              <w:t>7</w:t>
            </w:r>
          </w:p>
        </w:tc>
        <w:tc>
          <w:tcPr>
            <w:tcW w:w="1162" w:type="dxa"/>
          </w:tcPr>
          <w:p w14:paraId="067EB006" w14:textId="5431E89A"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7.44</w:t>
            </w:r>
          </w:p>
        </w:tc>
        <w:tc>
          <w:tcPr>
            <w:tcW w:w="1162" w:type="dxa"/>
          </w:tcPr>
          <w:p w14:paraId="4533920C" w14:textId="48823BE3"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3.97</w:t>
            </w:r>
          </w:p>
        </w:tc>
        <w:tc>
          <w:tcPr>
            <w:tcW w:w="1080" w:type="dxa"/>
          </w:tcPr>
          <w:p w14:paraId="3A954298" w14:textId="7777777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881" w:type="dxa"/>
          </w:tcPr>
          <w:p w14:paraId="0B28822F" w14:textId="37C42E97"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0.48</w:t>
            </w:r>
          </w:p>
        </w:tc>
        <w:tc>
          <w:tcPr>
            <w:tcW w:w="1080" w:type="dxa"/>
          </w:tcPr>
          <w:p w14:paraId="2C170B0F" w14:textId="2BC8F27A"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5.99</w:t>
            </w:r>
          </w:p>
        </w:tc>
        <w:tc>
          <w:tcPr>
            <w:tcW w:w="1350" w:type="dxa"/>
          </w:tcPr>
          <w:p w14:paraId="0B100AF4" w14:textId="5A96F854" w:rsidR="0029287B" w:rsidRPr="00256322" w:rsidRDefault="0029287B"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2.99</w:t>
            </w:r>
          </w:p>
        </w:tc>
      </w:tr>
      <w:tr w:rsidR="0029287B" w:rsidRPr="00256322" w14:paraId="2BEE52F3" w14:textId="77777777" w:rsidTr="00F656FC">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1857" w:type="dxa"/>
            <w:gridSpan w:val="2"/>
          </w:tcPr>
          <w:p w14:paraId="4BA6A070" w14:textId="77777777" w:rsidR="0029287B" w:rsidRPr="00256322" w:rsidRDefault="0029287B" w:rsidP="00D33223">
            <w:pPr>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233" w:type="dxa"/>
          </w:tcPr>
          <w:p w14:paraId="5265C0F4" w14:textId="68C8A3ED" w:rsidR="0029287B" w:rsidRPr="00256322" w:rsidRDefault="00F656F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3,386.87</w:t>
            </w:r>
          </w:p>
        </w:tc>
        <w:tc>
          <w:tcPr>
            <w:tcW w:w="1162" w:type="dxa"/>
          </w:tcPr>
          <w:p w14:paraId="24A834E6" w14:textId="3F6A5B26"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29,163.21</w:t>
            </w:r>
          </w:p>
        </w:tc>
        <w:tc>
          <w:tcPr>
            <w:tcW w:w="1162" w:type="dxa"/>
          </w:tcPr>
          <w:p w14:paraId="64021061" w14:textId="658AE53E"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15,803.55</w:t>
            </w:r>
          </w:p>
        </w:tc>
        <w:tc>
          <w:tcPr>
            <w:tcW w:w="1080" w:type="dxa"/>
          </w:tcPr>
          <w:p w14:paraId="64EB6A67" w14:textId="77777777" w:rsidR="0029287B" w:rsidRPr="00256322" w:rsidRDefault="0029287B"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881" w:type="dxa"/>
          </w:tcPr>
          <w:p w14:paraId="365DF0E0" w14:textId="3C83DD10" w:rsidR="0029287B" w:rsidRPr="00256322" w:rsidRDefault="0029287B" w:rsidP="00F656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r w:rsidR="00F656FC" w:rsidRPr="00256322">
              <w:rPr>
                <w:rFonts w:ascii="Times New Roman" w:hAnsi="Times New Roman" w:cs="Times New Roman"/>
                <w:sz w:val="20"/>
                <w:szCs w:val="20"/>
                <w:lang w:val="en-GB"/>
              </w:rPr>
              <w:t>679.25</w:t>
            </w:r>
          </w:p>
        </w:tc>
        <w:tc>
          <w:tcPr>
            <w:tcW w:w="1080" w:type="dxa"/>
          </w:tcPr>
          <w:p w14:paraId="4CEE7F31" w14:textId="6A131AD0" w:rsidR="0029287B" w:rsidRPr="00256322" w:rsidRDefault="00F656F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2,3473.17</w:t>
            </w:r>
          </w:p>
        </w:tc>
        <w:tc>
          <w:tcPr>
            <w:tcW w:w="1350" w:type="dxa"/>
          </w:tcPr>
          <w:p w14:paraId="74924F04" w14:textId="0E036031" w:rsidR="0029287B" w:rsidRPr="00256322" w:rsidRDefault="00F656F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11,925.11</w:t>
            </w:r>
          </w:p>
        </w:tc>
      </w:tr>
    </w:tbl>
    <w:p w14:paraId="3E0EA17F" w14:textId="77777777" w:rsidR="00E36CC5" w:rsidRPr="00256322" w:rsidRDefault="00E36CC5" w:rsidP="00932F42">
      <w:pPr>
        <w:rPr>
          <w:b/>
          <w:bCs/>
          <w:i/>
          <w:lang w:val="en-GB"/>
        </w:rPr>
      </w:pPr>
    </w:p>
    <w:p w14:paraId="2A0680CC" w14:textId="1741419F" w:rsidR="006D63DB" w:rsidRPr="00256322" w:rsidRDefault="00F656FC" w:rsidP="006A31F9">
      <w:pPr>
        <w:pStyle w:val="ListParagraph"/>
        <w:numPr>
          <w:ilvl w:val="0"/>
          <w:numId w:val="16"/>
        </w:numPr>
        <w:rPr>
          <w:b/>
          <w:bCs/>
          <w:i/>
          <w:lang w:val="en-GB"/>
        </w:rPr>
      </w:pPr>
      <w:r w:rsidRPr="00256322">
        <w:rPr>
          <w:b/>
          <w:bCs/>
          <w:i/>
          <w:lang w:val="en-GB"/>
        </w:rPr>
        <w:t>Transport refrigeration</w:t>
      </w:r>
    </w:p>
    <w:p w14:paraId="5687D744" w14:textId="749C00CA" w:rsidR="006D63DB" w:rsidRPr="00256322" w:rsidRDefault="006D63DB" w:rsidP="006D63DB">
      <w:pPr>
        <w:pStyle w:val="ListParagraph"/>
        <w:rPr>
          <w:color w:val="000000" w:themeColor="text1"/>
          <w:lang w:val="en-GB"/>
        </w:rPr>
      </w:pPr>
      <w:r w:rsidRPr="00256322">
        <w:rPr>
          <w:lang w:val="en-GB"/>
        </w:rPr>
        <w:t>Transport refrigeration refers to the technology used to maintain specific low temperatures in the cargo areas of trucks, vans, and trains. This is crucial for the safe transportation of perishable goods, such as food, pharmaceuticals, or other temperature-sensitive materials. From the su</w:t>
      </w:r>
      <w:r w:rsidR="00F656FC" w:rsidRPr="00256322">
        <w:rPr>
          <w:lang w:val="en-GB"/>
        </w:rPr>
        <w:t>rvey, this sub-sector consumes 95% of R404A, 4</w:t>
      </w:r>
      <w:r w:rsidRPr="00256322">
        <w:rPr>
          <w:lang w:val="en-GB"/>
        </w:rPr>
        <w:t xml:space="preserve">% </w:t>
      </w:r>
      <w:r w:rsidR="00823B57" w:rsidRPr="00256322">
        <w:rPr>
          <w:lang w:val="en-GB"/>
        </w:rPr>
        <w:t xml:space="preserve">of </w:t>
      </w:r>
      <w:r w:rsidR="00F656FC" w:rsidRPr="00256322">
        <w:rPr>
          <w:lang w:val="en-GB"/>
        </w:rPr>
        <w:t>R134a and 1</w:t>
      </w:r>
      <w:r w:rsidRPr="00256322">
        <w:rPr>
          <w:lang w:val="en-GB"/>
        </w:rPr>
        <w:t xml:space="preserve">% </w:t>
      </w:r>
      <w:r w:rsidR="00823B57" w:rsidRPr="00256322">
        <w:rPr>
          <w:lang w:val="en-GB"/>
        </w:rPr>
        <w:t xml:space="preserve">of </w:t>
      </w:r>
      <w:r w:rsidRPr="00256322">
        <w:rPr>
          <w:lang w:val="en-GB"/>
        </w:rPr>
        <w:t xml:space="preserve">R22 as shown in </w:t>
      </w:r>
      <w:r w:rsidRPr="00256322">
        <w:rPr>
          <w:color w:val="000000" w:themeColor="text1"/>
          <w:lang w:val="en-GB"/>
        </w:rPr>
        <w:t>Table 1</w:t>
      </w:r>
      <w:r w:rsidR="00DE4247" w:rsidRPr="00256322">
        <w:rPr>
          <w:color w:val="000000" w:themeColor="text1"/>
          <w:lang w:val="en-GB"/>
        </w:rPr>
        <w:t>7</w:t>
      </w:r>
      <w:r w:rsidR="00AC70F7" w:rsidRPr="00256322">
        <w:rPr>
          <w:color w:val="000000" w:themeColor="text1"/>
          <w:lang w:val="en-GB"/>
        </w:rPr>
        <w:t>.</w:t>
      </w:r>
    </w:p>
    <w:p w14:paraId="345A3EA5" w14:textId="77777777" w:rsidR="006D63DB" w:rsidRPr="00256322" w:rsidRDefault="006D63DB" w:rsidP="006D63DB">
      <w:pPr>
        <w:pStyle w:val="ListParagraph"/>
        <w:rPr>
          <w:color w:val="FF0000"/>
          <w:lang w:val="en-GB"/>
        </w:rPr>
      </w:pPr>
    </w:p>
    <w:p w14:paraId="05220BD9" w14:textId="6B1605C0" w:rsidR="006D63DB" w:rsidRPr="00256322" w:rsidRDefault="00DE4247" w:rsidP="00DE4247">
      <w:pPr>
        <w:pStyle w:val="Caption"/>
        <w:rPr>
          <w:rFonts w:ascii="Times New Roman" w:hAnsi="Times New Roman" w:cs="Times New Roman"/>
          <w:i w:val="0"/>
          <w:color w:val="000000" w:themeColor="text1"/>
          <w:sz w:val="22"/>
          <w:szCs w:val="22"/>
        </w:rPr>
      </w:pPr>
      <w:bookmarkStart w:id="127" w:name="_Toc145908860"/>
      <w:bookmarkStart w:id="128" w:name="_Toc157498737"/>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17</w:t>
      </w:r>
      <w:r w:rsidRPr="00256322">
        <w:rPr>
          <w:rFonts w:ascii="Times New Roman" w:hAnsi="Times New Roman" w:cs="Times New Roman"/>
          <w:i w:val="0"/>
          <w:color w:val="000000" w:themeColor="text1"/>
          <w:sz w:val="22"/>
          <w:szCs w:val="22"/>
        </w:rPr>
        <w:fldChar w:fldCharType="end"/>
      </w:r>
      <w:r w:rsidR="006D63DB" w:rsidRPr="00256322">
        <w:rPr>
          <w:rFonts w:ascii="Times New Roman" w:hAnsi="Times New Roman" w:cs="Times New Roman"/>
          <w:i w:val="0"/>
          <w:color w:val="000000" w:themeColor="text1"/>
          <w:sz w:val="22"/>
          <w:szCs w:val="22"/>
        </w:rPr>
        <w:t>: Transport Refrigeration and Refrigerant Use</w:t>
      </w:r>
      <w:bookmarkEnd w:id="127"/>
      <w:bookmarkEnd w:id="128"/>
    </w:p>
    <w:tbl>
      <w:tblPr>
        <w:tblStyle w:val="GridTable4-Accent5"/>
        <w:tblW w:w="9609" w:type="dxa"/>
        <w:tblLayout w:type="fixed"/>
        <w:tblLook w:val="04A0" w:firstRow="1" w:lastRow="0" w:firstColumn="1" w:lastColumn="0" w:noHBand="0" w:noVBand="1"/>
      </w:tblPr>
      <w:tblGrid>
        <w:gridCol w:w="3899"/>
        <w:gridCol w:w="1237"/>
        <w:gridCol w:w="1413"/>
        <w:gridCol w:w="1440"/>
        <w:gridCol w:w="1620"/>
      </w:tblGrid>
      <w:tr w:rsidR="006D63DB" w:rsidRPr="00256322" w14:paraId="15AE5859" w14:textId="77777777" w:rsidTr="00C16CE5">
        <w:trPr>
          <w:cnfStyle w:val="100000000000" w:firstRow="1" w:lastRow="0"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899" w:type="dxa"/>
            <w:vMerge w:val="restart"/>
          </w:tcPr>
          <w:p w14:paraId="062D3763" w14:textId="77777777" w:rsidR="006D63DB" w:rsidRPr="00256322" w:rsidRDefault="006D63DB" w:rsidP="003B55F3">
            <w:pPr>
              <w:rPr>
                <w:rFonts w:ascii="Times New Roman" w:hAnsi="Times New Roman" w:cs="Times New Roman"/>
                <w:sz w:val="20"/>
                <w:szCs w:val="20"/>
                <w:lang w:val="en-GB"/>
              </w:rPr>
            </w:pPr>
          </w:p>
        </w:tc>
        <w:tc>
          <w:tcPr>
            <w:tcW w:w="1237" w:type="dxa"/>
            <w:vMerge w:val="restart"/>
          </w:tcPr>
          <w:p w14:paraId="0FB2833F" w14:textId="77777777" w:rsidR="006D63DB" w:rsidRPr="00256322" w:rsidRDefault="006D63DB" w:rsidP="003B55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caps/>
                <w:sz w:val="20"/>
                <w:szCs w:val="20"/>
                <w:lang w:val="en-GB"/>
              </w:rPr>
              <w:t>Stock</w:t>
            </w:r>
            <w:r w:rsidRPr="00256322">
              <w:rPr>
                <w:rFonts w:ascii="Times New Roman" w:hAnsi="Times New Roman" w:cs="Times New Roman"/>
                <w:sz w:val="20"/>
                <w:szCs w:val="20"/>
                <w:lang w:val="en-GB"/>
              </w:rPr>
              <w:t xml:space="preserve"> (2022)</w:t>
            </w:r>
          </w:p>
        </w:tc>
        <w:tc>
          <w:tcPr>
            <w:tcW w:w="4473" w:type="dxa"/>
            <w:gridSpan w:val="3"/>
          </w:tcPr>
          <w:p w14:paraId="4E61B6CB" w14:textId="77777777" w:rsidR="006D63DB" w:rsidRPr="00256322" w:rsidRDefault="006D63DB" w:rsidP="003B55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sz w:val="20"/>
                <w:szCs w:val="20"/>
                <w:lang w:val="en-GB"/>
              </w:rPr>
            </w:pPr>
            <w:r w:rsidRPr="00256322">
              <w:rPr>
                <w:rFonts w:ascii="Times New Roman" w:hAnsi="Times New Roman" w:cs="Times New Roman"/>
                <w:caps/>
                <w:sz w:val="20"/>
                <w:szCs w:val="20"/>
                <w:lang w:val="en-GB"/>
              </w:rPr>
              <w:t>% Equipment using refrigerant</w:t>
            </w:r>
          </w:p>
        </w:tc>
      </w:tr>
      <w:tr w:rsidR="006D63DB" w:rsidRPr="00256322" w14:paraId="218A0ABA" w14:textId="77777777" w:rsidTr="00C16CE5">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899" w:type="dxa"/>
            <w:vMerge/>
          </w:tcPr>
          <w:p w14:paraId="5C801690" w14:textId="77777777" w:rsidR="006D63DB" w:rsidRPr="00256322" w:rsidRDefault="006D63DB" w:rsidP="003B55F3">
            <w:pPr>
              <w:rPr>
                <w:rFonts w:ascii="Times New Roman" w:hAnsi="Times New Roman" w:cs="Times New Roman"/>
                <w:sz w:val="20"/>
                <w:szCs w:val="20"/>
                <w:lang w:val="en-GB"/>
              </w:rPr>
            </w:pPr>
          </w:p>
        </w:tc>
        <w:tc>
          <w:tcPr>
            <w:tcW w:w="1237" w:type="dxa"/>
            <w:vMerge/>
          </w:tcPr>
          <w:p w14:paraId="38EE700C" w14:textId="77777777" w:rsidR="006D63DB" w:rsidRPr="00256322" w:rsidRDefault="006D63DB"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13" w:type="dxa"/>
          </w:tcPr>
          <w:p w14:paraId="2E4D5F1E"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R404A</w:t>
            </w:r>
          </w:p>
        </w:tc>
        <w:tc>
          <w:tcPr>
            <w:tcW w:w="1440" w:type="dxa"/>
          </w:tcPr>
          <w:p w14:paraId="6946C4CF"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R134a</w:t>
            </w:r>
          </w:p>
        </w:tc>
        <w:tc>
          <w:tcPr>
            <w:tcW w:w="1620" w:type="dxa"/>
          </w:tcPr>
          <w:p w14:paraId="5AF91AE8"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R22</w:t>
            </w:r>
          </w:p>
        </w:tc>
      </w:tr>
      <w:tr w:rsidR="006D63DB" w:rsidRPr="00256322" w14:paraId="15ACC028" w14:textId="77777777" w:rsidTr="00C16CE5">
        <w:trPr>
          <w:trHeight w:val="216"/>
        </w:trPr>
        <w:tc>
          <w:tcPr>
            <w:cnfStyle w:val="001000000000" w:firstRow="0" w:lastRow="0" w:firstColumn="1" w:lastColumn="0" w:oddVBand="0" w:evenVBand="0" w:oddHBand="0" w:evenHBand="0" w:firstRowFirstColumn="0" w:firstRowLastColumn="0" w:lastRowFirstColumn="0" w:lastRowLastColumn="0"/>
            <w:tcW w:w="3899" w:type="dxa"/>
          </w:tcPr>
          <w:p w14:paraId="47CA503F" w14:textId="77777777" w:rsidR="006D63DB" w:rsidRPr="00256322" w:rsidRDefault="006D63DB"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Transport</w:t>
            </w:r>
            <w:r w:rsidRPr="00256322">
              <w:rPr>
                <w:rFonts w:ascii="Times New Roman" w:hAnsi="Times New Roman" w:cs="Times New Roman"/>
                <w:sz w:val="20"/>
                <w:szCs w:val="20"/>
                <w:lang w:val="en-GB"/>
              </w:rPr>
              <w:t xml:space="preserve"> Ref </w:t>
            </w:r>
          </w:p>
        </w:tc>
        <w:tc>
          <w:tcPr>
            <w:tcW w:w="1237" w:type="dxa"/>
          </w:tcPr>
          <w:p w14:paraId="37755016"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49</w:t>
            </w:r>
          </w:p>
        </w:tc>
        <w:tc>
          <w:tcPr>
            <w:tcW w:w="1413" w:type="dxa"/>
          </w:tcPr>
          <w:p w14:paraId="2A8E359C" w14:textId="0EE1FE78"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95</w:t>
            </w:r>
            <w:r w:rsidR="006D63DB" w:rsidRPr="00256322">
              <w:rPr>
                <w:rFonts w:ascii="Times New Roman" w:hAnsi="Times New Roman" w:cs="Times New Roman"/>
                <w:sz w:val="20"/>
                <w:szCs w:val="20"/>
                <w:lang w:val="en-GB"/>
              </w:rPr>
              <w:t>%</w:t>
            </w:r>
          </w:p>
        </w:tc>
        <w:tc>
          <w:tcPr>
            <w:tcW w:w="1440" w:type="dxa"/>
          </w:tcPr>
          <w:p w14:paraId="2CAB5E71" w14:textId="0EFA1022"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w:t>
            </w:r>
            <w:r w:rsidR="006D63DB" w:rsidRPr="00256322">
              <w:rPr>
                <w:rFonts w:ascii="Times New Roman" w:hAnsi="Times New Roman" w:cs="Times New Roman"/>
                <w:sz w:val="20"/>
                <w:szCs w:val="20"/>
                <w:lang w:val="en-GB"/>
              </w:rPr>
              <w:t>%</w:t>
            </w:r>
          </w:p>
        </w:tc>
        <w:tc>
          <w:tcPr>
            <w:tcW w:w="1620" w:type="dxa"/>
          </w:tcPr>
          <w:p w14:paraId="4552D471" w14:textId="67AC2600"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w:t>
            </w:r>
            <w:r w:rsidR="006D63DB" w:rsidRPr="00256322">
              <w:rPr>
                <w:rFonts w:ascii="Times New Roman" w:hAnsi="Times New Roman" w:cs="Times New Roman"/>
                <w:sz w:val="20"/>
                <w:szCs w:val="20"/>
                <w:lang w:val="en-GB"/>
              </w:rPr>
              <w:t>%</w:t>
            </w:r>
          </w:p>
        </w:tc>
      </w:tr>
      <w:tr w:rsidR="006D63DB" w:rsidRPr="00256322" w14:paraId="67DCA5FC" w14:textId="77777777" w:rsidTr="00C325A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5136" w:type="dxa"/>
            <w:gridSpan w:val="2"/>
          </w:tcPr>
          <w:p w14:paraId="1F546E7D" w14:textId="77777777" w:rsidR="006D63DB" w:rsidRPr="00256322" w:rsidRDefault="006D63DB"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 xml:space="preserve">Refrigerant use </w:t>
            </w:r>
            <w:r w:rsidRPr="00256322">
              <w:rPr>
                <w:rFonts w:ascii="Times New Roman" w:hAnsi="Times New Roman" w:cs="Times New Roman"/>
                <w:sz w:val="20"/>
                <w:szCs w:val="20"/>
                <w:lang w:val="en-GB"/>
              </w:rPr>
              <w:t>(MT)</w:t>
            </w:r>
          </w:p>
        </w:tc>
        <w:tc>
          <w:tcPr>
            <w:tcW w:w="1413" w:type="dxa"/>
          </w:tcPr>
          <w:p w14:paraId="051F6E7B" w14:textId="331FA86B" w:rsidR="006D63DB" w:rsidRPr="00256322" w:rsidRDefault="00F656FC"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2.78</w:t>
            </w:r>
          </w:p>
        </w:tc>
        <w:tc>
          <w:tcPr>
            <w:tcW w:w="1440" w:type="dxa"/>
          </w:tcPr>
          <w:p w14:paraId="21DE1996" w14:textId="19E6F05A" w:rsidR="006D63DB" w:rsidRPr="00256322" w:rsidRDefault="00F656FC"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0.12</w:t>
            </w:r>
          </w:p>
        </w:tc>
        <w:tc>
          <w:tcPr>
            <w:tcW w:w="1620" w:type="dxa"/>
          </w:tcPr>
          <w:p w14:paraId="60884C1C" w14:textId="3D10DFF5" w:rsidR="006D63DB" w:rsidRPr="00256322" w:rsidRDefault="00F656FC"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0.03</w:t>
            </w:r>
          </w:p>
        </w:tc>
      </w:tr>
      <w:tr w:rsidR="006D63DB" w:rsidRPr="00256322" w14:paraId="6246A54E" w14:textId="77777777" w:rsidTr="00C16CE5">
        <w:trPr>
          <w:trHeight w:val="216"/>
        </w:trPr>
        <w:tc>
          <w:tcPr>
            <w:cnfStyle w:val="001000000000" w:firstRow="0" w:lastRow="0" w:firstColumn="1" w:lastColumn="0" w:oddVBand="0" w:evenVBand="0" w:oddHBand="0" w:evenHBand="0" w:firstRowFirstColumn="0" w:firstRowLastColumn="0" w:lastRowFirstColumn="0" w:lastRowLastColumn="0"/>
            <w:tcW w:w="5136" w:type="dxa"/>
            <w:gridSpan w:val="2"/>
          </w:tcPr>
          <w:p w14:paraId="16D8B042" w14:textId="77777777" w:rsidR="006D63DB" w:rsidRPr="00256322" w:rsidRDefault="006D63DB"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413" w:type="dxa"/>
          </w:tcPr>
          <w:p w14:paraId="11EE832F" w14:textId="6725D081"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10,884.17</w:t>
            </w:r>
          </w:p>
        </w:tc>
        <w:tc>
          <w:tcPr>
            <w:tcW w:w="1440" w:type="dxa"/>
          </w:tcPr>
          <w:p w14:paraId="062B6630" w14:textId="30BCCB37"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167.00</w:t>
            </w:r>
          </w:p>
        </w:tc>
        <w:tc>
          <w:tcPr>
            <w:tcW w:w="1620" w:type="dxa"/>
          </w:tcPr>
          <w:p w14:paraId="49FBF72F" w14:textId="55CCDB77"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52.87</w:t>
            </w:r>
          </w:p>
        </w:tc>
      </w:tr>
    </w:tbl>
    <w:p w14:paraId="631C84DC" w14:textId="77777777" w:rsidR="00392842" w:rsidRPr="00256322" w:rsidRDefault="00392842" w:rsidP="00392842">
      <w:pPr>
        <w:rPr>
          <w:b/>
          <w:bCs/>
          <w:i/>
          <w:lang w:val="en-GB"/>
        </w:rPr>
      </w:pPr>
    </w:p>
    <w:p w14:paraId="0F0669B4" w14:textId="3E92EA46" w:rsidR="00114449" w:rsidRPr="00256322" w:rsidRDefault="00F656FC" w:rsidP="00392842">
      <w:pPr>
        <w:pStyle w:val="ListParagraph"/>
        <w:numPr>
          <w:ilvl w:val="0"/>
          <w:numId w:val="50"/>
        </w:numPr>
        <w:rPr>
          <w:b/>
          <w:bCs/>
          <w:i/>
          <w:lang w:val="en-GB"/>
        </w:rPr>
      </w:pPr>
      <w:r w:rsidRPr="00256322">
        <w:rPr>
          <w:b/>
          <w:bCs/>
          <w:i/>
          <w:lang w:val="en-GB"/>
        </w:rPr>
        <w:t>Marine refrigeration</w:t>
      </w:r>
    </w:p>
    <w:p w14:paraId="7E074DC7" w14:textId="7FB9AA00" w:rsidR="006D63DB" w:rsidRPr="00256322" w:rsidRDefault="006D63DB" w:rsidP="00CA193F">
      <w:pPr>
        <w:pStyle w:val="ListParagraph"/>
        <w:rPr>
          <w:lang w:val="en-GB"/>
        </w:rPr>
      </w:pPr>
      <w:r w:rsidRPr="00256322">
        <w:rPr>
          <w:lang w:val="en-GB"/>
        </w:rPr>
        <w:t>For the survey, the</w:t>
      </w:r>
      <w:r w:rsidR="00823B57" w:rsidRPr="00256322">
        <w:rPr>
          <w:lang w:val="en-GB"/>
        </w:rPr>
        <w:t xml:space="preserve"> </w:t>
      </w:r>
      <w:r w:rsidR="002D20FF" w:rsidRPr="00256322">
        <w:rPr>
          <w:lang w:val="en-GB"/>
        </w:rPr>
        <w:t>marine sub-s</w:t>
      </w:r>
      <w:r w:rsidRPr="00256322">
        <w:rPr>
          <w:lang w:val="en-GB"/>
        </w:rPr>
        <w:t xml:space="preserve">ector data provided is in relation to fishing vessels and ice making facilities. The common refrigerants use in the ice making facilities are R404A and R507A, whereas the </w:t>
      </w:r>
      <w:r w:rsidR="00823B57" w:rsidRPr="00256322">
        <w:rPr>
          <w:lang w:val="en-GB"/>
        </w:rPr>
        <w:t xml:space="preserve">refrigerants used by </w:t>
      </w:r>
      <w:r w:rsidRPr="00256322">
        <w:rPr>
          <w:lang w:val="en-GB"/>
        </w:rPr>
        <w:t xml:space="preserve">vessels </w:t>
      </w:r>
      <w:r w:rsidR="00823B57" w:rsidRPr="00256322">
        <w:rPr>
          <w:lang w:val="en-GB"/>
        </w:rPr>
        <w:t xml:space="preserve">are </w:t>
      </w:r>
      <w:r w:rsidRPr="00256322">
        <w:rPr>
          <w:lang w:val="en-GB"/>
        </w:rPr>
        <w:t>R717 and R22</w:t>
      </w:r>
      <w:r w:rsidR="00CA193F" w:rsidRPr="00256322">
        <w:rPr>
          <w:lang w:val="en-GB"/>
        </w:rPr>
        <w:t xml:space="preserve"> (see T</w:t>
      </w:r>
      <w:r w:rsidR="00DE4247" w:rsidRPr="00256322">
        <w:rPr>
          <w:lang w:val="en-GB"/>
        </w:rPr>
        <w:t>able 18</w:t>
      </w:r>
      <w:r w:rsidR="00CA193F" w:rsidRPr="00256322">
        <w:rPr>
          <w:lang w:val="en-GB"/>
        </w:rPr>
        <w:t>)</w:t>
      </w:r>
      <w:r w:rsidRPr="00256322">
        <w:rPr>
          <w:lang w:val="en-GB"/>
        </w:rPr>
        <w:t xml:space="preserve">.  </w:t>
      </w:r>
    </w:p>
    <w:p w14:paraId="1CA2D92A" w14:textId="77777777" w:rsidR="006D63DB" w:rsidRPr="00256322" w:rsidRDefault="006D63DB" w:rsidP="006D63DB">
      <w:pPr>
        <w:pStyle w:val="ListParagraph"/>
        <w:rPr>
          <w:lang w:val="en-GB"/>
        </w:rPr>
      </w:pPr>
    </w:p>
    <w:p w14:paraId="2E71D7A2" w14:textId="6F57E9DC" w:rsidR="006D63DB" w:rsidRPr="00256322" w:rsidRDefault="00DE4247" w:rsidP="00DE4247">
      <w:pPr>
        <w:pStyle w:val="Caption"/>
        <w:rPr>
          <w:rFonts w:ascii="Times New Roman" w:hAnsi="Times New Roman" w:cs="Times New Roman"/>
          <w:i w:val="0"/>
          <w:color w:val="000000" w:themeColor="text1"/>
          <w:sz w:val="22"/>
          <w:szCs w:val="22"/>
        </w:rPr>
      </w:pPr>
      <w:bookmarkStart w:id="129" w:name="_Toc145908859"/>
      <w:bookmarkStart w:id="130" w:name="_Toc157498738"/>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18</w:t>
      </w:r>
      <w:r w:rsidRPr="00256322">
        <w:rPr>
          <w:rFonts w:ascii="Times New Roman" w:hAnsi="Times New Roman" w:cs="Times New Roman"/>
          <w:i w:val="0"/>
          <w:color w:val="000000" w:themeColor="text1"/>
          <w:sz w:val="22"/>
          <w:szCs w:val="22"/>
        </w:rPr>
        <w:fldChar w:fldCharType="end"/>
      </w:r>
      <w:r w:rsidR="006D63DB" w:rsidRPr="00256322">
        <w:rPr>
          <w:rFonts w:ascii="Times New Roman" w:hAnsi="Times New Roman" w:cs="Times New Roman"/>
          <w:i w:val="0"/>
          <w:color w:val="000000" w:themeColor="text1"/>
          <w:sz w:val="22"/>
          <w:szCs w:val="22"/>
        </w:rPr>
        <w:t>: Marine Refrigeration and Refrigerant Use</w:t>
      </w:r>
      <w:bookmarkEnd w:id="129"/>
      <w:bookmarkEnd w:id="130"/>
    </w:p>
    <w:tbl>
      <w:tblPr>
        <w:tblStyle w:val="GridTable4-Accent5"/>
        <w:tblW w:w="9677" w:type="dxa"/>
        <w:tblLayout w:type="fixed"/>
        <w:tblLook w:val="04A0" w:firstRow="1" w:lastRow="0" w:firstColumn="1" w:lastColumn="0" w:noHBand="0" w:noVBand="1"/>
      </w:tblPr>
      <w:tblGrid>
        <w:gridCol w:w="2164"/>
        <w:gridCol w:w="1830"/>
        <w:gridCol w:w="1497"/>
        <w:gridCol w:w="1229"/>
        <w:gridCol w:w="1438"/>
        <w:gridCol w:w="1519"/>
      </w:tblGrid>
      <w:tr w:rsidR="006D63DB" w:rsidRPr="00256322" w14:paraId="2B4588D1" w14:textId="77777777" w:rsidTr="00C16CE5">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164" w:type="dxa"/>
            <w:vMerge w:val="restart"/>
          </w:tcPr>
          <w:p w14:paraId="606A1E3E" w14:textId="77777777" w:rsidR="006D63DB" w:rsidRPr="00256322" w:rsidRDefault="006D63DB" w:rsidP="003B55F3">
            <w:pPr>
              <w:jc w:val="center"/>
              <w:rPr>
                <w:rFonts w:ascii="Times New Roman" w:hAnsi="Times New Roman" w:cs="Times New Roman"/>
                <w:sz w:val="20"/>
                <w:szCs w:val="20"/>
                <w:lang w:val="en-GB"/>
              </w:rPr>
            </w:pPr>
          </w:p>
        </w:tc>
        <w:tc>
          <w:tcPr>
            <w:tcW w:w="7513" w:type="dxa"/>
            <w:gridSpan w:val="5"/>
          </w:tcPr>
          <w:p w14:paraId="621719CC" w14:textId="77777777" w:rsidR="006D63DB" w:rsidRPr="00256322" w:rsidRDefault="006D63DB" w:rsidP="003B55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caps/>
                <w:sz w:val="20"/>
                <w:szCs w:val="20"/>
                <w:lang w:val="en-GB"/>
              </w:rPr>
              <w:t>% Equipment using refrigerant</w:t>
            </w:r>
          </w:p>
        </w:tc>
      </w:tr>
      <w:tr w:rsidR="006D63DB" w:rsidRPr="00256322" w14:paraId="02CCAFD5" w14:textId="77777777" w:rsidTr="00C16CE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164" w:type="dxa"/>
            <w:vMerge/>
          </w:tcPr>
          <w:p w14:paraId="259E8E5F" w14:textId="77777777" w:rsidR="006D63DB" w:rsidRPr="00256322" w:rsidRDefault="006D63DB" w:rsidP="003B55F3">
            <w:pPr>
              <w:rPr>
                <w:rFonts w:ascii="Times New Roman" w:hAnsi="Times New Roman" w:cs="Times New Roman"/>
                <w:sz w:val="20"/>
                <w:szCs w:val="20"/>
                <w:lang w:val="en-GB"/>
              </w:rPr>
            </w:pPr>
          </w:p>
        </w:tc>
        <w:tc>
          <w:tcPr>
            <w:tcW w:w="4556" w:type="dxa"/>
            <w:gridSpan w:val="3"/>
          </w:tcPr>
          <w:p w14:paraId="4EC8A130"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ICE MAKING FACILITIES</w:t>
            </w:r>
          </w:p>
        </w:tc>
        <w:tc>
          <w:tcPr>
            <w:tcW w:w="2957" w:type="dxa"/>
            <w:gridSpan w:val="2"/>
          </w:tcPr>
          <w:p w14:paraId="01DC7DA4"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FISHING ESSELS</w:t>
            </w:r>
          </w:p>
        </w:tc>
      </w:tr>
      <w:tr w:rsidR="006D63DB" w:rsidRPr="00256322" w14:paraId="46BEEE38" w14:textId="77777777" w:rsidTr="00C16CE5">
        <w:trPr>
          <w:trHeight w:val="78"/>
        </w:trPr>
        <w:tc>
          <w:tcPr>
            <w:cnfStyle w:val="001000000000" w:firstRow="0" w:lastRow="0" w:firstColumn="1" w:lastColumn="0" w:oddVBand="0" w:evenVBand="0" w:oddHBand="0" w:evenHBand="0" w:firstRowFirstColumn="0" w:firstRowLastColumn="0" w:lastRowFirstColumn="0" w:lastRowLastColumn="0"/>
            <w:tcW w:w="2164" w:type="dxa"/>
            <w:vMerge/>
          </w:tcPr>
          <w:p w14:paraId="01823B27" w14:textId="77777777" w:rsidR="006D63DB" w:rsidRPr="00256322" w:rsidRDefault="006D63DB" w:rsidP="003B55F3">
            <w:pPr>
              <w:rPr>
                <w:rFonts w:ascii="Times New Roman" w:hAnsi="Times New Roman" w:cs="Times New Roman"/>
                <w:sz w:val="20"/>
                <w:szCs w:val="20"/>
                <w:lang w:val="en-GB"/>
              </w:rPr>
            </w:pPr>
          </w:p>
        </w:tc>
        <w:tc>
          <w:tcPr>
            <w:tcW w:w="1830" w:type="dxa"/>
          </w:tcPr>
          <w:p w14:paraId="7C23F730"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497" w:type="dxa"/>
          </w:tcPr>
          <w:p w14:paraId="0ACEF593"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R404A</w:t>
            </w:r>
          </w:p>
        </w:tc>
        <w:tc>
          <w:tcPr>
            <w:tcW w:w="1229" w:type="dxa"/>
          </w:tcPr>
          <w:p w14:paraId="40AFC76B"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R507A</w:t>
            </w:r>
          </w:p>
        </w:tc>
        <w:tc>
          <w:tcPr>
            <w:tcW w:w="1438" w:type="dxa"/>
          </w:tcPr>
          <w:p w14:paraId="3282247F"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519" w:type="dxa"/>
          </w:tcPr>
          <w:p w14:paraId="45BEE0B2"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R22</w:t>
            </w:r>
          </w:p>
        </w:tc>
      </w:tr>
      <w:tr w:rsidR="006D63DB" w:rsidRPr="00256322" w14:paraId="2D897812" w14:textId="77777777" w:rsidTr="00C16CE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164" w:type="dxa"/>
            <w:vMerge/>
          </w:tcPr>
          <w:p w14:paraId="25C5C737" w14:textId="77777777" w:rsidR="006D63DB" w:rsidRPr="00256322" w:rsidRDefault="006D63DB" w:rsidP="003B55F3">
            <w:pPr>
              <w:rPr>
                <w:rFonts w:ascii="Times New Roman" w:hAnsi="Times New Roman" w:cs="Times New Roman"/>
                <w:sz w:val="20"/>
                <w:szCs w:val="20"/>
                <w:lang w:val="en-GB"/>
              </w:rPr>
            </w:pPr>
          </w:p>
        </w:tc>
        <w:tc>
          <w:tcPr>
            <w:tcW w:w="1830" w:type="dxa"/>
          </w:tcPr>
          <w:p w14:paraId="2F785FE6"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6</w:t>
            </w:r>
          </w:p>
        </w:tc>
        <w:tc>
          <w:tcPr>
            <w:tcW w:w="1497" w:type="dxa"/>
          </w:tcPr>
          <w:p w14:paraId="3803C901" w14:textId="3D7F2C55"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50</w:t>
            </w:r>
            <w:r w:rsidR="00F656FC" w:rsidRPr="00256322">
              <w:rPr>
                <w:rFonts w:ascii="Times New Roman" w:hAnsi="Times New Roman" w:cs="Times New Roman"/>
                <w:bCs/>
                <w:sz w:val="20"/>
                <w:szCs w:val="20"/>
                <w:lang w:val="en-GB"/>
              </w:rPr>
              <w:t>.50</w:t>
            </w:r>
            <w:r w:rsidRPr="00256322">
              <w:rPr>
                <w:rFonts w:ascii="Times New Roman" w:hAnsi="Times New Roman" w:cs="Times New Roman"/>
                <w:bCs/>
                <w:sz w:val="20"/>
                <w:szCs w:val="20"/>
                <w:lang w:val="en-GB"/>
              </w:rPr>
              <w:t>%</w:t>
            </w:r>
          </w:p>
        </w:tc>
        <w:tc>
          <w:tcPr>
            <w:tcW w:w="1229" w:type="dxa"/>
          </w:tcPr>
          <w:p w14:paraId="04430C06" w14:textId="7C716EB0" w:rsidR="006D63DB" w:rsidRPr="00256322" w:rsidRDefault="00F656FC" w:rsidP="00F656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49.50</w:t>
            </w:r>
            <w:r w:rsidR="006D63DB" w:rsidRPr="00256322">
              <w:rPr>
                <w:rFonts w:ascii="Times New Roman" w:hAnsi="Times New Roman" w:cs="Times New Roman"/>
                <w:bCs/>
                <w:sz w:val="20"/>
                <w:szCs w:val="20"/>
                <w:lang w:val="en-GB"/>
              </w:rPr>
              <w:t>%</w:t>
            </w:r>
          </w:p>
        </w:tc>
        <w:tc>
          <w:tcPr>
            <w:tcW w:w="1438" w:type="dxa"/>
          </w:tcPr>
          <w:p w14:paraId="1B3101CC"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16</w:t>
            </w:r>
          </w:p>
        </w:tc>
        <w:tc>
          <w:tcPr>
            <w:tcW w:w="1519" w:type="dxa"/>
          </w:tcPr>
          <w:p w14:paraId="421EAAC1"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100%</w:t>
            </w:r>
          </w:p>
        </w:tc>
      </w:tr>
      <w:tr w:rsidR="006D63DB" w:rsidRPr="00256322" w14:paraId="30D669B9" w14:textId="77777777" w:rsidTr="00C16CE5">
        <w:trPr>
          <w:trHeight w:val="258"/>
        </w:trPr>
        <w:tc>
          <w:tcPr>
            <w:cnfStyle w:val="001000000000" w:firstRow="0" w:lastRow="0" w:firstColumn="1" w:lastColumn="0" w:oddVBand="0" w:evenVBand="0" w:oddHBand="0" w:evenHBand="0" w:firstRowFirstColumn="0" w:firstRowLastColumn="0" w:lastRowFirstColumn="0" w:lastRowLastColumn="0"/>
            <w:tcW w:w="2164" w:type="dxa"/>
          </w:tcPr>
          <w:p w14:paraId="0DD008BC" w14:textId="77777777" w:rsidR="006D63DB" w:rsidRPr="00256322" w:rsidRDefault="006D63DB" w:rsidP="003B55F3">
            <w:pPr>
              <w:jc w:val="left"/>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 Use (MT)</w:t>
            </w:r>
          </w:p>
        </w:tc>
        <w:tc>
          <w:tcPr>
            <w:tcW w:w="1830" w:type="dxa"/>
          </w:tcPr>
          <w:p w14:paraId="00EBBEA3"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97" w:type="dxa"/>
          </w:tcPr>
          <w:p w14:paraId="6EFD1860" w14:textId="54478772"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1.14</w:t>
            </w:r>
          </w:p>
        </w:tc>
        <w:tc>
          <w:tcPr>
            <w:tcW w:w="1229" w:type="dxa"/>
          </w:tcPr>
          <w:p w14:paraId="7E9D1EAC" w14:textId="1DF056FF" w:rsidR="006D63DB" w:rsidRPr="00256322" w:rsidRDefault="00F656FC"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1.11</w:t>
            </w:r>
          </w:p>
        </w:tc>
        <w:tc>
          <w:tcPr>
            <w:tcW w:w="1438" w:type="dxa"/>
          </w:tcPr>
          <w:p w14:paraId="6CAEA557"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519" w:type="dxa"/>
          </w:tcPr>
          <w:p w14:paraId="0309FA5D"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4.80</w:t>
            </w:r>
          </w:p>
        </w:tc>
      </w:tr>
      <w:tr w:rsidR="006D63DB" w:rsidRPr="00256322" w14:paraId="14B7FF3A" w14:textId="77777777" w:rsidTr="00C16CE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164" w:type="dxa"/>
          </w:tcPr>
          <w:p w14:paraId="2CA2B0EF" w14:textId="77777777" w:rsidR="006D63DB" w:rsidRPr="00256322" w:rsidRDefault="006D63DB" w:rsidP="003B55F3">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830" w:type="dxa"/>
          </w:tcPr>
          <w:p w14:paraId="786A7951"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97" w:type="dxa"/>
          </w:tcPr>
          <w:p w14:paraId="27BD16FB" w14:textId="0C71791B" w:rsidR="006D63DB" w:rsidRPr="00256322" w:rsidRDefault="002D20F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4,510.00</w:t>
            </w:r>
          </w:p>
        </w:tc>
        <w:tc>
          <w:tcPr>
            <w:tcW w:w="1229" w:type="dxa"/>
          </w:tcPr>
          <w:p w14:paraId="1C276D15" w14:textId="3E75C2E0" w:rsidR="006D63DB" w:rsidRPr="00256322" w:rsidRDefault="002D20F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4,438.29</w:t>
            </w:r>
          </w:p>
        </w:tc>
        <w:tc>
          <w:tcPr>
            <w:tcW w:w="1438" w:type="dxa"/>
          </w:tcPr>
          <w:p w14:paraId="2F908690"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519" w:type="dxa"/>
          </w:tcPr>
          <w:p w14:paraId="5687042C" w14:textId="29D63456"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8</w:t>
            </w:r>
            <w:r w:rsidR="00AC70F7" w:rsidRPr="00256322">
              <w:rPr>
                <w:rFonts w:ascii="Times New Roman" w:hAnsi="Times New Roman" w:cs="Times New Roman"/>
                <w:sz w:val="20"/>
                <w:szCs w:val="20"/>
                <w:lang w:val="en-GB"/>
              </w:rPr>
              <w:t>,</w:t>
            </w:r>
            <w:r w:rsidRPr="00256322">
              <w:rPr>
                <w:rFonts w:ascii="Times New Roman" w:hAnsi="Times New Roman" w:cs="Times New Roman"/>
                <w:sz w:val="20"/>
                <w:szCs w:val="20"/>
                <w:lang w:val="en-GB"/>
              </w:rPr>
              <w:t>688.00</w:t>
            </w:r>
          </w:p>
        </w:tc>
      </w:tr>
    </w:tbl>
    <w:p w14:paraId="38751258" w14:textId="77777777" w:rsidR="00975FA8" w:rsidRPr="00256322" w:rsidRDefault="00975FA8" w:rsidP="00DD2B8F">
      <w:pPr>
        <w:rPr>
          <w:lang w:val="en-GB"/>
        </w:rPr>
      </w:pPr>
    </w:p>
    <w:p w14:paraId="7B6F60E6" w14:textId="30377CF8" w:rsidR="009A5EE9" w:rsidRPr="00256322" w:rsidRDefault="00CD287F" w:rsidP="006A31F9">
      <w:pPr>
        <w:pStyle w:val="Heading3"/>
        <w:numPr>
          <w:ilvl w:val="0"/>
          <w:numId w:val="13"/>
        </w:numPr>
        <w:rPr>
          <w:lang w:val="en-GB"/>
        </w:rPr>
      </w:pPr>
      <w:bookmarkStart w:id="131" w:name="_Toc148935070"/>
      <w:bookmarkStart w:id="132" w:name="_Toc148936714"/>
      <w:bookmarkStart w:id="133" w:name="_Toc156989370"/>
      <w:r w:rsidRPr="00256322">
        <w:rPr>
          <w:lang w:val="en-GB"/>
        </w:rPr>
        <w:t>Air conditioning servicing sector</w:t>
      </w:r>
      <w:bookmarkEnd w:id="131"/>
      <w:bookmarkEnd w:id="132"/>
      <w:bookmarkEnd w:id="133"/>
      <w:r w:rsidRPr="00256322">
        <w:rPr>
          <w:lang w:val="en-GB"/>
        </w:rPr>
        <w:t xml:space="preserve"> </w:t>
      </w:r>
    </w:p>
    <w:p w14:paraId="49A1339A" w14:textId="54A774CC" w:rsidR="009A5EE9" w:rsidRPr="00256322" w:rsidRDefault="009A5EE9" w:rsidP="006A31F9">
      <w:pPr>
        <w:pStyle w:val="ListParagraph"/>
        <w:numPr>
          <w:ilvl w:val="0"/>
          <w:numId w:val="17"/>
        </w:numPr>
        <w:rPr>
          <w:b/>
          <w:bCs/>
          <w:i/>
          <w:lang w:val="en-GB"/>
        </w:rPr>
      </w:pPr>
      <w:r w:rsidRPr="00256322">
        <w:rPr>
          <w:b/>
          <w:bCs/>
          <w:i/>
          <w:lang w:val="en-GB"/>
        </w:rPr>
        <w:t>Domestic AC</w:t>
      </w:r>
    </w:p>
    <w:p w14:paraId="6CBE998A" w14:textId="30833204" w:rsidR="006D63DB" w:rsidRPr="00256322" w:rsidRDefault="006D63DB" w:rsidP="00740276">
      <w:pPr>
        <w:pStyle w:val="ListParagraph"/>
        <w:spacing w:line="276" w:lineRule="auto"/>
        <w:rPr>
          <w:lang w:val="en-GB"/>
        </w:rPr>
      </w:pPr>
      <w:r w:rsidRPr="00256322">
        <w:rPr>
          <w:lang w:val="en-GB"/>
        </w:rPr>
        <w:t>The domes</w:t>
      </w:r>
      <w:r w:rsidR="001E04DA" w:rsidRPr="00256322">
        <w:rPr>
          <w:lang w:val="en-GB"/>
        </w:rPr>
        <w:t xml:space="preserve">tic AC </w:t>
      </w:r>
      <w:r w:rsidR="00AE7608" w:rsidRPr="00256322">
        <w:rPr>
          <w:lang w:val="en-GB"/>
        </w:rPr>
        <w:t>sub-</w:t>
      </w:r>
      <w:r w:rsidR="001E04DA" w:rsidRPr="00256322">
        <w:rPr>
          <w:lang w:val="en-GB"/>
        </w:rPr>
        <w:t xml:space="preserve">sector comprise </w:t>
      </w:r>
      <w:r w:rsidRPr="00256322">
        <w:rPr>
          <w:lang w:val="en-GB"/>
        </w:rPr>
        <w:t xml:space="preserve">of single split units that are prevalent in the country, even in large residential blocks across households, small and large commercial entities. </w:t>
      </w:r>
      <w:r w:rsidR="00DE4247" w:rsidRPr="00256322">
        <w:rPr>
          <w:color w:val="000000" w:themeColor="text1"/>
          <w:lang w:val="en-GB"/>
        </w:rPr>
        <w:t>Table 19</w:t>
      </w:r>
      <w:r w:rsidRPr="00256322">
        <w:rPr>
          <w:color w:val="000000" w:themeColor="text1"/>
          <w:lang w:val="en-GB"/>
        </w:rPr>
        <w:t xml:space="preserve"> shows </w:t>
      </w:r>
      <w:r w:rsidRPr="00256322">
        <w:rPr>
          <w:lang w:val="en-GB"/>
        </w:rPr>
        <w:t xml:space="preserve">that R32 dominates the domestic AC </w:t>
      </w:r>
      <w:r w:rsidR="00AE7608" w:rsidRPr="00256322">
        <w:rPr>
          <w:lang w:val="en-GB"/>
        </w:rPr>
        <w:t>sub-</w:t>
      </w:r>
      <w:r w:rsidRPr="00256322">
        <w:rPr>
          <w:lang w:val="en-GB"/>
        </w:rPr>
        <w:t xml:space="preserve">sector. </w:t>
      </w:r>
    </w:p>
    <w:p w14:paraId="42342611" w14:textId="77777777" w:rsidR="00501DA1" w:rsidRPr="00256322" w:rsidRDefault="00501DA1" w:rsidP="00AC70F7">
      <w:pPr>
        <w:spacing w:line="276" w:lineRule="auto"/>
        <w:rPr>
          <w:lang w:val="en-GB"/>
        </w:rPr>
      </w:pPr>
    </w:p>
    <w:p w14:paraId="3422A383" w14:textId="77777777" w:rsidR="00DE4247" w:rsidRDefault="00DE4247" w:rsidP="00AC70F7">
      <w:pPr>
        <w:spacing w:line="276" w:lineRule="auto"/>
        <w:rPr>
          <w:color w:val="000000" w:themeColor="text1"/>
          <w:lang w:val="en-GB"/>
        </w:rPr>
      </w:pPr>
    </w:p>
    <w:p w14:paraId="5B9B1AED" w14:textId="77777777" w:rsidR="007F2271" w:rsidRPr="00256322" w:rsidRDefault="007F2271" w:rsidP="00AC70F7">
      <w:pPr>
        <w:spacing w:line="276" w:lineRule="auto"/>
        <w:rPr>
          <w:color w:val="000000" w:themeColor="text1"/>
          <w:lang w:val="en-GB"/>
        </w:rPr>
      </w:pPr>
    </w:p>
    <w:p w14:paraId="7FAA10EE" w14:textId="77777777" w:rsidR="00D833A3" w:rsidRPr="00256322" w:rsidRDefault="00D833A3" w:rsidP="00AC70F7">
      <w:pPr>
        <w:spacing w:line="276" w:lineRule="auto"/>
        <w:rPr>
          <w:color w:val="000000" w:themeColor="text1"/>
          <w:lang w:val="en-GB"/>
        </w:rPr>
      </w:pPr>
    </w:p>
    <w:p w14:paraId="0D6751EE" w14:textId="7809C66A" w:rsidR="006D63DB" w:rsidRPr="00256322" w:rsidRDefault="00DE4247" w:rsidP="00DE4247">
      <w:pPr>
        <w:pStyle w:val="Caption"/>
        <w:rPr>
          <w:rFonts w:ascii="Times New Roman" w:hAnsi="Times New Roman" w:cs="Times New Roman"/>
          <w:i w:val="0"/>
          <w:color w:val="000000" w:themeColor="text1"/>
          <w:sz w:val="22"/>
          <w:szCs w:val="22"/>
        </w:rPr>
      </w:pPr>
      <w:bookmarkStart w:id="134" w:name="_Toc138420395"/>
      <w:bookmarkStart w:id="135" w:name="_Toc145908856"/>
      <w:bookmarkStart w:id="136" w:name="_Toc157498739"/>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19</w:t>
      </w:r>
      <w:r w:rsidRPr="00256322">
        <w:rPr>
          <w:rFonts w:ascii="Times New Roman" w:hAnsi="Times New Roman" w:cs="Times New Roman"/>
          <w:i w:val="0"/>
          <w:color w:val="000000" w:themeColor="text1"/>
          <w:sz w:val="22"/>
          <w:szCs w:val="22"/>
        </w:rPr>
        <w:fldChar w:fldCharType="end"/>
      </w:r>
      <w:r w:rsidR="006D63DB" w:rsidRPr="00256322">
        <w:rPr>
          <w:rFonts w:ascii="Times New Roman" w:hAnsi="Times New Roman" w:cs="Times New Roman"/>
          <w:i w:val="0"/>
          <w:color w:val="000000" w:themeColor="text1"/>
          <w:sz w:val="22"/>
          <w:szCs w:val="22"/>
        </w:rPr>
        <w:t>: Domestic AC and Refrigerant Use</w:t>
      </w:r>
      <w:bookmarkEnd w:id="134"/>
      <w:bookmarkEnd w:id="135"/>
      <w:bookmarkEnd w:id="136"/>
    </w:p>
    <w:tbl>
      <w:tblPr>
        <w:tblStyle w:val="GridTable4-Accent5"/>
        <w:tblW w:w="9667" w:type="dxa"/>
        <w:tblLayout w:type="fixed"/>
        <w:tblLook w:val="04A0" w:firstRow="1" w:lastRow="0" w:firstColumn="1" w:lastColumn="0" w:noHBand="0" w:noVBand="1"/>
      </w:tblPr>
      <w:tblGrid>
        <w:gridCol w:w="2789"/>
        <w:gridCol w:w="1137"/>
        <w:gridCol w:w="1423"/>
        <w:gridCol w:w="1740"/>
        <w:gridCol w:w="1383"/>
        <w:gridCol w:w="1195"/>
      </w:tblGrid>
      <w:tr w:rsidR="006D63DB" w:rsidRPr="00256322" w14:paraId="3D50B71E" w14:textId="77777777" w:rsidTr="00C16CE5">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89" w:type="dxa"/>
            <w:vMerge w:val="restart"/>
          </w:tcPr>
          <w:p w14:paraId="4FBEC0E5" w14:textId="77777777" w:rsidR="006D63DB" w:rsidRPr="00256322" w:rsidRDefault="006D63DB" w:rsidP="003B55F3">
            <w:pPr>
              <w:rPr>
                <w:rFonts w:ascii="Times New Roman" w:hAnsi="Times New Roman" w:cs="Times New Roman"/>
                <w:sz w:val="20"/>
                <w:szCs w:val="20"/>
                <w:lang w:val="en-GB"/>
              </w:rPr>
            </w:pPr>
          </w:p>
        </w:tc>
        <w:tc>
          <w:tcPr>
            <w:tcW w:w="1137" w:type="dxa"/>
            <w:vMerge w:val="restart"/>
          </w:tcPr>
          <w:p w14:paraId="63FAFC30" w14:textId="77777777" w:rsidR="006D63DB" w:rsidRPr="00256322" w:rsidRDefault="006D63DB" w:rsidP="003B55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S</w:t>
            </w:r>
            <w:r w:rsidRPr="00256322">
              <w:rPr>
                <w:rFonts w:ascii="Times New Roman" w:hAnsi="Times New Roman" w:cs="Times New Roman"/>
                <w:caps/>
                <w:sz w:val="20"/>
                <w:szCs w:val="20"/>
                <w:lang w:val="en-GB"/>
              </w:rPr>
              <w:t>tock</w:t>
            </w:r>
            <w:r w:rsidRPr="00256322">
              <w:rPr>
                <w:rFonts w:ascii="Times New Roman" w:hAnsi="Times New Roman" w:cs="Times New Roman"/>
                <w:sz w:val="20"/>
                <w:szCs w:val="20"/>
                <w:lang w:val="en-GB"/>
              </w:rPr>
              <w:t xml:space="preserve"> (2022)</w:t>
            </w:r>
          </w:p>
        </w:tc>
        <w:tc>
          <w:tcPr>
            <w:tcW w:w="5741" w:type="dxa"/>
            <w:gridSpan w:val="4"/>
          </w:tcPr>
          <w:p w14:paraId="2EA9A5F7" w14:textId="77777777" w:rsidR="006D63DB" w:rsidRPr="00256322" w:rsidRDefault="006D63DB" w:rsidP="003B55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sz w:val="20"/>
                <w:szCs w:val="20"/>
                <w:lang w:val="en-GB"/>
              </w:rPr>
            </w:pPr>
            <w:r w:rsidRPr="00256322">
              <w:rPr>
                <w:rFonts w:ascii="Times New Roman" w:hAnsi="Times New Roman" w:cs="Times New Roman"/>
                <w:caps/>
                <w:sz w:val="20"/>
                <w:szCs w:val="20"/>
                <w:lang w:val="en-GB"/>
              </w:rPr>
              <w:t>% of Equipment using refrigerant</w:t>
            </w:r>
          </w:p>
        </w:tc>
      </w:tr>
      <w:tr w:rsidR="006D63DB" w:rsidRPr="00256322" w14:paraId="3625C074" w14:textId="77777777" w:rsidTr="00C16CE5">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789" w:type="dxa"/>
            <w:vMerge/>
          </w:tcPr>
          <w:p w14:paraId="5C8DD130" w14:textId="77777777" w:rsidR="006D63DB" w:rsidRPr="00256322" w:rsidRDefault="006D63DB" w:rsidP="003B55F3">
            <w:pPr>
              <w:rPr>
                <w:rFonts w:ascii="Times New Roman" w:hAnsi="Times New Roman" w:cs="Times New Roman"/>
                <w:sz w:val="20"/>
                <w:szCs w:val="20"/>
                <w:lang w:val="en-GB"/>
              </w:rPr>
            </w:pPr>
          </w:p>
        </w:tc>
        <w:tc>
          <w:tcPr>
            <w:tcW w:w="1137" w:type="dxa"/>
            <w:vMerge/>
          </w:tcPr>
          <w:p w14:paraId="479F0FBB" w14:textId="77777777" w:rsidR="006D63DB" w:rsidRPr="00256322" w:rsidRDefault="006D63DB"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p>
        </w:tc>
        <w:tc>
          <w:tcPr>
            <w:tcW w:w="1423" w:type="dxa"/>
          </w:tcPr>
          <w:p w14:paraId="3C2B44FD"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R410A</w:t>
            </w:r>
          </w:p>
        </w:tc>
        <w:tc>
          <w:tcPr>
            <w:tcW w:w="1740" w:type="dxa"/>
          </w:tcPr>
          <w:p w14:paraId="63025F65"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R32</w:t>
            </w:r>
          </w:p>
        </w:tc>
        <w:tc>
          <w:tcPr>
            <w:tcW w:w="1383" w:type="dxa"/>
          </w:tcPr>
          <w:p w14:paraId="6D129C73"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R22</w:t>
            </w:r>
          </w:p>
        </w:tc>
        <w:tc>
          <w:tcPr>
            <w:tcW w:w="1195" w:type="dxa"/>
          </w:tcPr>
          <w:p w14:paraId="7E08E428"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R290</w:t>
            </w:r>
          </w:p>
        </w:tc>
      </w:tr>
      <w:tr w:rsidR="006D63DB" w:rsidRPr="00256322" w14:paraId="613669BE" w14:textId="77777777" w:rsidTr="00C16CE5">
        <w:trPr>
          <w:trHeight w:val="271"/>
        </w:trPr>
        <w:tc>
          <w:tcPr>
            <w:cnfStyle w:val="001000000000" w:firstRow="0" w:lastRow="0" w:firstColumn="1" w:lastColumn="0" w:oddVBand="0" w:evenVBand="0" w:oddHBand="0" w:evenHBand="0" w:firstRowFirstColumn="0" w:firstRowLastColumn="0" w:lastRowFirstColumn="0" w:lastRowLastColumn="0"/>
            <w:tcW w:w="2789" w:type="dxa"/>
          </w:tcPr>
          <w:p w14:paraId="6154E799" w14:textId="77777777" w:rsidR="006D63DB" w:rsidRPr="00256322" w:rsidRDefault="006D63DB"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split NON-DUCTED ACs</w:t>
            </w:r>
          </w:p>
        </w:tc>
        <w:tc>
          <w:tcPr>
            <w:tcW w:w="1137" w:type="dxa"/>
          </w:tcPr>
          <w:p w14:paraId="1145C109"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499,088</w:t>
            </w:r>
          </w:p>
        </w:tc>
        <w:tc>
          <w:tcPr>
            <w:tcW w:w="1423" w:type="dxa"/>
          </w:tcPr>
          <w:p w14:paraId="3C0B31B0" w14:textId="2E20149F"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27.01</w:t>
            </w:r>
            <w:r w:rsidR="006D63DB" w:rsidRPr="00256322">
              <w:rPr>
                <w:rFonts w:ascii="Times New Roman" w:hAnsi="Times New Roman" w:cs="Times New Roman"/>
                <w:sz w:val="20"/>
                <w:szCs w:val="20"/>
                <w:lang w:val="en-GB"/>
              </w:rPr>
              <w:t>%</w:t>
            </w:r>
          </w:p>
        </w:tc>
        <w:tc>
          <w:tcPr>
            <w:tcW w:w="1740" w:type="dxa"/>
          </w:tcPr>
          <w:p w14:paraId="147E085A" w14:textId="37D6E682"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42.09</w:t>
            </w:r>
            <w:r w:rsidR="006D63DB" w:rsidRPr="00256322">
              <w:rPr>
                <w:rFonts w:ascii="Times New Roman" w:hAnsi="Times New Roman" w:cs="Times New Roman"/>
                <w:sz w:val="20"/>
                <w:szCs w:val="20"/>
                <w:lang w:val="en-GB"/>
              </w:rPr>
              <w:t>%</w:t>
            </w:r>
          </w:p>
        </w:tc>
        <w:tc>
          <w:tcPr>
            <w:tcW w:w="1383" w:type="dxa"/>
          </w:tcPr>
          <w:p w14:paraId="42132F40" w14:textId="5C0BD3D0"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16</w:t>
            </w:r>
            <w:r w:rsidR="006D63DB" w:rsidRPr="00256322">
              <w:rPr>
                <w:rFonts w:ascii="Times New Roman" w:hAnsi="Times New Roman" w:cs="Times New Roman"/>
                <w:sz w:val="20"/>
                <w:szCs w:val="20"/>
                <w:lang w:val="en-GB"/>
              </w:rPr>
              <w:t>%</w:t>
            </w:r>
          </w:p>
        </w:tc>
        <w:tc>
          <w:tcPr>
            <w:tcW w:w="1195" w:type="dxa"/>
          </w:tcPr>
          <w:p w14:paraId="750879D2" w14:textId="70A5748D"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15</w:t>
            </w:r>
            <w:r w:rsidR="006D63DB" w:rsidRPr="00256322">
              <w:rPr>
                <w:rFonts w:ascii="Times New Roman" w:hAnsi="Times New Roman" w:cs="Times New Roman"/>
                <w:sz w:val="20"/>
                <w:szCs w:val="20"/>
                <w:lang w:val="en-GB"/>
              </w:rPr>
              <w:t>%</w:t>
            </w:r>
          </w:p>
        </w:tc>
      </w:tr>
      <w:tr w:rsidR="006D63DB" w:rsidRPr="00256322" w14:paraId="618254F1" w14:textId="77777777" w:rsidTr="00C16CE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789" w:type="dxa"/>
          </w:tcPr>
          <w:p w14:paraId="7F8392FC" w14:textId="77777777" w:rsidR="006D63DB" w:rsidRPr="00256322" w:rsidRDefault="006D63DB" w:rsidP="003B55F3">
            <w:pPr>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 use (MT)</w:t>
            </w:r>
          </w:p>
        </w:tc>
        <w:tc>
          <w:tcPr>
            <w:tcW w:w="1137" w:type="dxa"/>
          </w:tcPr>
          <w:p w14:paraId="75AABC23" w14:textId="77777777" w:rsidR="006D63DB" w:rsidRPr="00256322" w:rsidRDefault="006D63DB"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p>
        </w:tc>
        <w:tc>
          <w:tcPr>
            <w:tcW w:w="1423" w:type="dxa"/>
          </w:tcPr>
          <w:p w14:paraId="32008ED1" w14:textId="2B5FBF12" w:rsidR="006D63DB" w:rsidRPr="00256322" w:rsidRDefault="002D20F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6.74</w:t>
            </w:r>
          </w:p>
        </w:tc>
        <w:tc>
          <w:tcPr>
            <w:tcW w:w="1740" w:type="dxa"/>
          </w:tcPr>
          <w:p w14:paraId="5A73A464" w14:textId="7C51DE13" w:rsidR="006D63DB" w:rsidRPr="00256322" w:rsidRDefault="002D20F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10.50</w:t>
            </w:r>
          </w:p>
        </w:tc>
        <w:tc>
          <w:tcPr>
            <w:tcW w:w="1383" w:type="dxa"/>
          </w:tcPr>
          <w:p w14:paraId="21768093" w14:textId="75DA8725" w:rsidR="006D63DB" w:rsidRPr="00256322" w:rsidRDefault="002D20F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3.99</w:t>
            </w:r>
          </w:p>
        </w:tc>
        <w:tc>
          <w:tcPr>
            <w:tcW w:w="1195" w:type="dxa"/>
          </w:tcPr>
          <w:p w14:paraId="5A2F3EA0" w14:textId="49640272" w:rsidR="006D63DB" w:rsidRPr="00256322" w:rsidRDefault="002D20FF" w:rsidP="003B55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3.74</w:t>
            </w:r>
          </w:p>
        </w:tc>
      </w:tr>
      <w:tr w:rsidR="006D63DB" w:rsidRPr="00256322" w14:paraId="78CA85D1" w14:textId="77777777" w:rsidTr="00C16CE5">
        <w:trPr>
          <w:trHeight w:val="222"/>
        </w:trPr>
        <w:tc>
          <w:tcPr>
            <w:cnfStyle w:val="001000000000" w:firstRow="0" w:lastRow="0" w:firstColumn="1" w:lastColumn="0" w:oddVBand="0" w:evenVBand="0" w:oddHBand="0" w:evenHBand="0" w:firstRowFirstColumn="0" w:firstRowLastColumn="0" w:lastRowFirstColumn="0" w:lastRowLastColumn="0"/>
            <w:tcW w:w="2789" w:type="dxa"/>
          </w:tcPr>
          <w:p w14:paraId="60019311" w14:textId="77777777" w:rsidR="006D63DB" w:rsidRPr="00256322" w:rsidRDefault="006D63DB"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2eq</w:t>
            </w:r>
          </w:p>
        </w:tc>
        <w:tc>
          <w:tcPr>
            <w:tcW w:w="1137" w:type="dxa"/>
          </w:tcPr>
          <w:p w14:paraId="3773D422" w14:textId="77777777"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p>
        </w:tc>
        <w:tc>
          <w:tcPr>
            <w:tcW w:w="1423" w:type="dxa"/>
          </w:tcPr>
          <w:p w14:paraId="719DF7D6" w14:textId="5A530A11"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14,073.51</w:t>
            </w:r>
          </w:p>
        </w:tc>
        <w:tc>
          <w:tcPr>
            <w:tcW w:w="1740" w:type="dxa"/>
          </w:tcPr>
          <w:p w14:paraId="5439C4A0" w14:textId="6B4111E3"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7,089.73</w:t>
            </w:r>
          </w:p>
        </w:tc>
        <w:tc>
          <w:tcPr>
            <w:tcW w:w="1383" w:type="dxa"/>
          </w:tcPr>
          <w:p w14:paraId="47391FF1" w14:textId="60E707F0" w:rsidR="006D63DB" w:rsidRPr="00256322" w:rsidRDefault="002D20FF"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1,992.56</w:t>
            </w:r>
          </w:p>
        </w:tc>
        <w:tc>
          <w:tcPr>
            <w:tcW w:w="1195" w:type="dxa"/>
          </w:tcPr>
          <w:p w14:paraId="758B3704" w14:textId="43DA5D3D" w:rsidR="006D63DB" w:rsidRPr="00256322" w:rsidRDefault="006D63DB" w:rsidP="003B55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r w:rsidR="001B1254" w:rsidRPr="00256322">
              <w:rPr>
                <w:rFonts w:ascii="Times New Roman" w:hAnsi="Times New Roman" w:cs="Times New Roman"/>
                <w:sz w:val="20"/>
                <w:szCs w:val="20"/>
                <w:lang w:val="en-GB"/>
              </w:rPr>
              <w:t>.00</w:t>
            </w:r>
          </w:p>
        </w:tc>
      </w:tr>
    </w:tbl>
    <w:p w14:paraId="228B8751" w14:textId="77777777" w:rsidR="001B1254" w:rsidRPr="00256322" w:rsidRDefault="001B1254" w:rsidP="001B1254">
      <w:pPr>
        <w:rPr>
          <w:b/>
          <w:bCs/>
          <w:i/>
          <w:lang w:val="en-GB"/>
        </w:rPr>
      </w:pPr>
    </w:p>
    <w:p w14:paraId="5DD2F515" w14:textId="77777777" w:rsidR="001B1254" w:rsidRPr="00256322" w:rsidRDefault="001B1254" w:rsidP="001B1254">
      <w:pPr>
        <w:rPr>
          <w:b/>
          <w:bCs/>
          <w:i/>
          <w:lang w:val="en-GB"/>
        </w:rPr>
      </w:pPr>
    </w:p>
    <w:p w14:paraId="2F2C43C6" w14:textId="6DC530AA" w:rsidR="009A5EE9" w:rsidRPr="00256322" w:rsidRDefault="00077C4F" w:rsidP="001B1254">
      <w:pPr>
        <w:pStyle w:val="ListParagraph"/>
        <w:numPr>
          <w:ilvl w:val="0"/>
          <w:numId w:val="52"/>
        </w:numPr>
        <w:rPr>
          <w:b/>
          <w:bCs/>
          <w:i/>
          <w:lang w:val="en-GB"/>
        </w:rPr>
      </w:pPr>
      <w:r w:rsidRPr="00256322">
        <w:rPr>
          <w:b/>
          <w:bCs/>
          <w:i/>
          <w:lang w:val="en-GB"/>
        </w:rPr>
        <w:t>Commercial AC</w:t>
      </w:r>
    </w:p>
    <w:p w14:paraId="2599F275" w14:textId="65EBC0AF" w:rsidR="006D63DB" w:rsidRPr="00256322" w:rsidRDefault="006D63DB" w:rsidP="006D63DB">
      <w:pPr>
        <w:pStyle w:val="ListParagraph"/>
        <w:spacing w:line="276" w:lineRule="auto"/>
        <w:rPr>
          <w:lang w:val="en-GB"/>
        </w:rPr>
      </w:pPr>
      <w:r w:rsidRPr="00256322">
        <w:rPr>
          <w:lang w:val="en-GB"/>
        </w:rPr>
        <w:t xml:space="preserve">The commercial AC </w:t>
      </w:r>
      <w:r w:rsidR="00AE7608" w:rsidRPr="00256322">
        <w:rPr>
          <w:lang w:val="en-GB"/>
        </w:rPr>
        <w:t>sub-</w:t>
      </w:r>
      <w:r w:rsidRPr="00256322">
        <w:rPr>
          <w:lang w:val="en-GB"/>
        </w:rPr>
        <w:t>sector refers to Multi splits, ducted splits, roof top ACs, AC chillers and centralized systems.  These systems are commonly used to cool commercial buildings, large office spaces, airports, plaza (malls), large hotels, hospitals, larg</w:t>
      </w:r>
      <w:r w:rsidR="00F35F01" w:rsidRPr="00256322">
        <w:rPr>
          <w:lang w:val="en-GB"/>
        </w:rPr>
        <w:t xml:space="preserve">e supermarkets in the country. </w:t>
      </w:r>
      <w:r w:rsidR="005F41A4" w:rsidRPr="00256322">
        <w:rPr>
          <w:lang w:val="en-GB"/>
        </w:rPr>
        <w:t>Shown in Table 2</w:t>
      </w:r>
      <w:r w:rsidR="00DE4247" w:rsidRPr="00256322">
        <w:rPr>
          <w:lang w:val="en-GB"/>
        </w:rPr>
        <w:t>0</w:t>
      </w:r>
      <w:r w:rsidR="00C16CE5" w:rsidRPr="00256322">
        <w:rPr>
          <w:lang w:val="en-GB"/>
        </w:rPr>
        <w:t xml:space="preserve"> </w:t>
      </w:r>
      <w:r w:rsidR="00F35F01" w:rsidRPr="00256322">
        <w:rPr>
          <w:lang w:val="en-GB"/>
        </w:rPr>
        <w:t>are the refrigerant use in this sub-sector</w:t>
      </w:r>
      <w:r w:rsidRPr="00256322">
        <w:rPr>
          <w:lang w:val="en-GB"/>
        </w:rPr>
        <w:t>.</w:t>
      </w:r>
    </w:p>
    <w:p w14:paraId="4AC7A727" w14:textId="1DF72B14" w:rsidR="006D63DB" w:rsidRPr="00256322" w:rsidRDefault="006D63DB" w:rsidP="006D63DB">
      <w:pPr>
        <w:pStyle w:val="ListParagraph"/>
        <w:spacing w:line="276" w:lineRule="auto"/>
        <w:rPr>
          <w:color w:val="FF0000"/>
          <w:lang w:val="en-GB"/>
        </w:rPr>
      </w:pPr>
      <w:r w:rsidRPr="00256322">
        <w:rPr>
          <w:color w:val="FF0000"/>
          <w:lang w:val="en-GB"/>
        </w:rPr>
        <w:t xml:space="preserve"> </w:t>
      </w:r>
    </w:p>
    <w:p w14:paraId="5C8B7606" w14:textId="655CD1B3" w:rsidR="006D63DB" w:rsidRPr="00256322" w:rsidRDefault="00DE4247" w:rsidP="00DE4247">
      <w:pPr>
        <w:pStyle w:val="Caption"/>
        <w:rPr>
          <w:rFonts w:ascii="Times New Roman" w:hAnsi="Times New Roman" w:cs="Times New Roman"/>
          <w:i w:val="0"/>
          <w:color w:val="FF0000"/>
          <w:sz w:val="22"/>
          <w:szCs w:val="22"/>
        </w:rPr>
      </w:pPr>
      <w:bookmarkStart w:id="137" w:name="_Toc138420396"/>
      <w:bookmarkStart w:id="138" w:name="_Toc145908857"/>
      <w:bookmarkStart w:id="139" w:name="_Toc157498740"/>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20</w:t>
      </w:r>
      <w:r w:rsidRPr="00256322">
        <w:rPr>
          <w:rFonts w:ascii="Times New Roman" w:hAnsi="Times New Roman" w:cs="Times New Roman"/>
          <w:i w:val="0"/>
          <w:color w:val="000000" w:themeColor="text1"/>
          <w:sz w:val="22"/>
          <w:szCs w:val="22"/>
        </w:rPr>
        <w:fldChar w:fldCharType="end"/>
      </w:r>
      <w:r w:rsidR="006D63DB" w:rsidRPr="00256322">
        <w:rPr>
          <w:rFonts w:ascii="Times New Roman" w:hAnsi="Times New Roman" w:cs="Times New Roman"/>
          <w:i w:val="0"/>
          <w:color w:val="000000" w:themeColor="text1"/>
          <w:sz w:val="22"/>
          <w:szCs w:val="22"/>
        </w:rPr>
        <w:t>: Commercial AC and Refrigerant Use</w:t>
      </w:r>
      <w:bookmarkEnd w:id="137"/>
      <w:bookmarkEnd w:id="138"/>
      <w:bookmarkEnd w:id="139"/>
      <w:r w:rsidR="006D63DB" w:rsidRPr="00256322">
        <w:rPr>
          <w:rFonts w:ascii="Times New Roman" w:hAnsi="Times New Roman" w:cs="Times New Roman"/>
          <w:i w:val="0"/>
          <w:color w:val="FF0000"/>
          <w:sz w:val="22"/>
          <w:szCs w:val="22"/>
        </w:rPr>
        <w:tab/>
      </w:r>
    </w:p>
    <w:tbl>
      <w:tblPr>
        <w:tblStyle w:val="GridTable4-Accent5"/>
        <w:tblW w:w="9628" w:type="dxa"/>
        <w:tblLayout w:type="fixed"/>
        <w:tblLook w:val="04A0" w:firstRow="1" w:lastRow="0" w:firstColumn="1" w:lastColumn="0" w:noHBand="0" w:noVBand="1"/>
      </w:tblPr>
      <w:tblGrid>
        <w:gridCol w:w="1691"/>
        <w:gridCol w:w="1009"/>
        <w:gridCol w:w="1440"/>
        <w:gridCol w:w="1140"/>
        <w:gridCol w:w="931"/>
        <w:gridCol w:w="1139"/>
        <w:gridCol w:w="1035"/>
        <w:gridCol w:w="1243"/>
      </w:tblGrid>
      <w:tr w:rsidR="00B54052" w:rsidRPr="00256322" w14:paraId="2E0307FD" w14:textId="77777777" w:rsidTr="00E623BC">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764D8CE0" w14:textId="77777777" w:rsidR="00B54052" w:rsidRPr="00256322" w:rsidRDefault="00B54052" w:rsidP="00E623BC">
            <w:pPr>
              <w:jc w:val="center"/>
              <w:rPr>
                <w:rFonts w:ascii="Times New Roman" w:hAnsi="Times New Roman" w:cs="Times New Roman"/>
                <w:sz w:val="20"/>
                <w:szCs w:val="20"/>
                <w:lang w:val="en-GB"/>
              </w:rPr>
            </w:pPr>
          </w:p>
        </w:tc>
        <w:tc>
          <w:tcPr>
            <w:tcW w:w="1009" w:type="dxa"/>
          </w:tcPr>
          <w:p w14:paraId="182253CF" w14:textId="77777777" w:rsidR="00B54052" w:rsidRPr="00256322" w:rsidRDefault="00B54052" w:rsidP="00E623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928" w:type="dxa"/>
            <w:gridSpan w:val="6"/>
          </w:tcPr>
          <w:p w14:paraId="77F5DBED" w14:textId="77777777" w:rsidR="00B54052" w:rsidRPr="00256322" w:rsidRDefault="00B54052" w:rsidP="00E623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 </w:t>
            </w:r>
            <w:r w:rsidRPr="00256322">
              <w:rPr>
                <w:rFonts w:ascii="Times New Roman" w:hAnsi="Times New Roman" w:cs="Times New Roman"/>
                <w:caps/>
                <w:sz w:val="20"/>
                <w:szCs w:val="20"/>
                <w:lang w:val="en-GB"/>
              </w:rPr>
              <w:t>Equipment using refrigerant</w:t>
            </w:r>
          </w:p>
        </w:tc>
      </w:tr>
      <w:tr w:rsidR="00B54052" w:rsidRPr="00256322" w14:paraId="4CDC02D8" w14:textId="77777777" w:rsidTr="00E623B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691" w:type="dxa"/>
            <w:vMerge/>
          </w:tcPr>
          <w:p w14:paraId="4556362C" w14:textId="77777777" w:rsidR="00B54052" w:rsidRPr="00256322" w:rsidRDefault="00B54052" w:rsidP="00E623BC">
            <w:pPr>
              <w:rPr>
                <w:rFonts w:ascii="Times New Roman" w:hAnsi="Times New Roman" w:cs="Times New Roman"/>
                <w:sz w:val="20"/>
                <w:szCs w:val="20"/>
                <w:lang w:val="en-GB"/>
              </w:rPr>
            </w:pPr>
          </w:p>
        </w:tc>
        <w:tc>
          <w:tcPr>
            <w:tcW w:w="3589" w:type="dxa"/>
            <w:gridSpan w:val="3"/>
          </w:tcPr>
          <w:p w14:paraId="176917D8"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MULTI-SPLIT</w:t>
            </w:r>
          </w:p>
        </w:tc>
        <w:tc>
          <w:tcPr>
            <w:tcW w:w="4348" w:type="dxa"/>
            <w:gridSpan w:val="4"/>
          </w:tcPr>
          <w:p w14:paraId="35C4757D"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AC CHILLERS</w:t>
            </w:r>
          </w:p>
        </w:tc>
      </w:tr>
      <w:tr w:rsidR="00B54052" w:rsidRPr="00256322" w14:paraId="48975571" w14:textId="77777777" w:rsidTr="00E623BC">
        <w:trPr>
          <w:trHeight w:val="26"/>
        </w:trPr>
        <w:tc>
          <w:tcPr>
            <w:cnfStyle w:val="001000000000" w:firstRow="0" w:lastRow="0" w:firstColumn="1" w:lastColumn="0" w:oddVBand="0" w:evenVBand="0" w:oddHBand="0" w:evenHBand="0" w:firstRowFirstColumn="0" w:firstRowLastColumn="0" w:lastRowFirstColumn="0" w:lastRowLastColumn="0"/>
            <w:tcW w:w="1691" w:type="dxa"/>
            <w:vMerge/>
          </w:tcPr>
          <w:p w14:paraId="2F65E86B" w14:textId="77777777" w:rsidR="00B54052" w:rsidRPr="00256322" w:rsidRDefault="00B54052" w:rsidP="00E623BC">
            <w:pPr>
              <w:rPr>
                <w:rFonts w:ascii="Times New Roman" w:hAnsi="Times New Roman" w:cs="Times New Roman"/>
                <w:sz w:val="20"/>
                <w:szCs w:val="20"/>
                <w:lang w:val="en-GB"/>
              </w:rPr>
            </w:pPr>
          </w:p>
        </w:tc>
        <w:tc>
          <w:tcPr>
            <w:tcW w:w="1009" w:type="dxa"/>
          </w:tcPr>
          <w:p w14:paraId="73922370"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440" w:type="dxa"/>
          </w:tcPr>
          <w:p w14:paraId="48668655"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R410A</w:t>
            </w:r>
          </w:p>
        </w:tc>
        <w:tc>
          <w:tcPr>
            <w:tcW w:w="1140" w:type="dxa"/>
          </w:tcPr>
          <w:p w14:paraId="203C5475"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R22</w:t>
            </w:r>
          </w:p>
        </w:tc>
        <w:tc>
          <w:tcPr>
            <w:tcW w:w="931" w:type="dxa"/>
          </w:tcPr>
          <w:p w14:paraId="4580BD5B"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139" w:type="dxa"/>
          </w:tcPr>
          <w:p w14:paraId="76ED3661"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R410A</w:t>
            </w:r>
          </w:p>
        </w:tc>
        <w:tc>
          <w:tcPr>
            <w:tcW w:w="1035" w:type="dxa"/>
          </w:tcPr>
          <w:p w14:paraId="054C1DC7"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R134a</w:t>
            </w:r>
          </w:p>
        </w:tc>
        <w:tc>
          <w:tcPr>
            <w:tcW w:w="1243" w:type="dxa"/>
          </w:tcPr>
          <w:p w14:paraId="541F1C8E"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R22</w:t>
            </w:r>
          </w:p>
        </w:tc>
      </w:tr>
      <w:tr w:rsidR="00B54052" w:rsidRPr="00256322" w14:paraId="1D4551C5" w14:textId="77777777" w:rsidTr="00E623BC">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1691" w:type="dxa"/>
            <w:vMerge/>
          </w:tcPr>
          <w:p w14:paraId="70B5B26E" w14:textId="77777777" w:rsidR="00B54052" w:rsidRPr="00256322" w:rsidRDefault="00B54052" w:rsidP="00E623BC">
            <w:pPr>
              <w:rPr>
                <w:rFonts w:ascii="Times New Roman" w:hAnsi="Times New Roman" w:cs="Times New Roman"/>
                <w:sz w:val="20"/>
                <w:szCs w:val="20"/>
                <w:lang w:val="en-GB"/>
              </w:rPr>
            </w:pPr>
          </w:p>
        </w:tc>
        <w:tc>
          <w:tcPr>
            <w:tcW w:w="1009" w:type="dxa"/>
          </w:tcPr>
          <w:p w14:paraId="058B12C3"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257</w:t>
            </w:r>
          </w:p>
        </w:tc>
        <w:tc>
          <w:tcPr>
            <w:tcW w:w="1440" w:type="dxa"/>
          </w:tcPr>
          <w:p w14:paraId="435B6C6D" w14:textId="3681FCA8" w:rsidR="00B54052" w:rsidRPr="00256322" w:rsidRDefault="00472339"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65</w:t>
            </w:r>
            <w:r w:rsidR="00B54052" w:rsidRPr="00256322">
              <w:rPr>
                <w:rFonts w:ascii="Times New Roman" w:hAnsi="Times New Roman" w:cs="Times New Roman"/>
                <w:bCs/>
                <w:sz w:val="20"/>
                <w:szCs w:val="20"/>
                <w:lang w:val="en-GB"/>
              </w:rPr>
              <w:t>%</w:t>
            </w:r>
          </w:p>
        </w:tc>
        <w:tc>
          <w:tcPr>
            <w:tcW w:w="1140" w:type="dxa"/>
          </w:tcPr>
          <w:p w14:paraId="255B642C" w14:textId="60BE8C0F" w:rsidR="00B54052" w:rsidRPr="00256322" w:rsidRDefault="00472339"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35</w:t>
            </w:r>
            <w:r w:rsidR="00B54052" w:rsidRPr="00256322">
              <w:rPr>
                <w:rFonts w:ascii="Times New Roman" w:hAnsi="Times New Roman" w:cs="Times New Roman"/>
                <w:bCs/>
                <w:sz w:val="20"/>
                <w:szCs w:val="20"/>
                <w:lang w:val="en-GB"/>
              </w:rPr>
              <w:t>%</w:t>
            </w:r>
          </w:p>
        </w:tc>
        <w:tc>
          <w:tcPr>
            <w:tcW w:w="931" w:type="dxa"/>
          </w:tcPr>
          <w:p w14:paraId="3E1EA5E8"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74</w:t>
            </w:r>
          </w:p>
        </w:tc>
        <w:tc>
          <w:tcPr>
            <w:tcW w:w="1139" w:type="dxa"/>
          </w:tcPr>
          <w:p w14:paraId="38CF786B" w14:textId="3E6C9A9A" w:rsidR="00B54052" w:rsidRPr="00256322" w:rsidRDefault="00472339" w:rsidP="004723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43.60</w:t>
            </w:r>
          </w:p>
        </w:tc>
        <w:tc>
          <w:tcPr>
            <w:tcW w:w="1035" w:type="dxa"/>
          </w:tcPr>
          <w:p w14:paraId="0A4B711F" w14:textId="30FF4992" w:rsidR="00B54052" w:rsidRPr="00256322" w:rsidRDefault="00472339"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44</w:t>
            </w:r>
            <w:r w:rsidR="00B54052" w:rsidRPr="00256322">
              <w:rPr>
                <w:rFonts w:ascii="Times New Roman" w:hAnsi="Times New Roman" w:cs="Times New Roman"/>
                <w:bCs/>
                <w:sz w:val="20"/>
                <w:szCs w:val="20"/>
                <w:lang w:val="en-GB"/>
              </w:rPr>
              <w:t>%</w:t>
            </w:r>
          </w:p>
        </w:tc>
        <w:tc>
          <w:tcPr>
            <w:tcW w:w="1243" w:type="dxa"/>
          </w:tcPr>
          <w:p w14:paraId="0B3F7A59" w14:textId="05FCD514" w:rsidR="00B54052" w:rsidRPr="00256322" w:rsidRDefault="00472339"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12.40</w:t>
            </w:r>
            <w:r w:rsidR="00B54052" w:rsidRPr="00256322">
              <w:rPr>
                <w:rFonts w:ascii="Times New Roman" w:hAnsi="Times New Roman" w:cs="Times New Roman"/>
                <w:bCs/>
                <w:sz w:val="20"/>
                <w:szCs w:val="20"/>
                <w:lang w:val="en-GB"/>
              </w:rPr>
              <w:t>%</w:t>
            </w:r>
          </w:p>
        </w:tc>
      </w:tr>
      <w:tr w:rsidR="00B54052" w:rsidRPr="00256322" w14:paraId="34DD7316"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1691" w:type="dxa"/>
          </w:tcPr>
          <w:p w14:paraId="075EB734" w14:textId="77777777" w:rsidR="00B54052" w:rsidRPr="00256322" w:rsidRDefault="00B54052" w:rsidP="00E623BC">
            <w:pPr>
              <w:jc w:val="left"/>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 Use (MT)</w:t>
            </w:r>
          </w:p>
        </w:tc>
        <w:tc>
          <w:tcPr>
            <w:tcW w:w="1009" w:type="dxa"/>
          </w:tcPr>
          <w:p w14:paraId="57A7080D"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40" w:type="dxa"/>
          </w:tcPr>
          <w:p w14:paraId="3DECC379" w14:textId="4472C75B" w:rsidR="00B54052" w:rsidRPr="00256322" w:rsidRDefault="00B54052" w:rsidP="00472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r w:rsidR="00472339" w:rsidRPr="00256322">
              <w:rPr>
                <w:rFonts w:ascii="Times New Roman" w:hAnsi="Times New Roman" w:cs="Times New Roman"/>
                <w:sz w:val="20"/>
                <w:szCs w:val="20"/>
                <w:lang w:val="en-GB"/>
              </w:rPr>
              <w:t>65</w:t>
            </w:r>
          </w:p>
        </w:tc>
        <w:tc>
          <w:tcPr>
            <w:tcW w:w="1140" w:type="dxa"/>
          </w:tcPr>
          <w:p w14:paraId="3F13D040" w14:textId="572E297E" w:rsidR="00B54052" w:rsidRPr="00256322" w:rsidRDefault="00B54052" w:rsidP="004723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r w:rsidR="00472339" w:rsidRPr="00256322">
              <w:rPr>
                <w:rFonts w:ascii="Times New Roman" w:hAnsi="Times New Roman" w:cs="Times New Roman"/>
                <w:sz w:val="20"/>
                <w:szCs w:val="20"/>
                <w:lang w:val="en-GB"/>
              </w:rPr>
              <w:t>35</w:t>
            </w:r>
          </w:p>
        </w:tc>
        <w:tc>
          <w:tcPr>
            <w:tcW w:w="931" w:type="dxa"/>
          </w:tcPr>
          <w:p w14:paraId="7628F22D"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139" w:type="dxa"/>
          </w:tcPr>
          <w:p w14:paraId="1BDF9AC4" w14:textId="0D1E456A"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w:t>
            </w:r>
          </w:p>
        </w:tc>
        <w:tc>
          <w:tcPr>
            <w:tcW w:w="1035" w:type="dxa"/>
          </w:tcPr>
          <w:p w14:paraId="6C4112C3" w14:textId="5228D193"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2.04</w:t>
            </w:r>
          </w:p>
        </w:tc>
        <w:tc>
          <w:tcPr>
            <w:tcW w:w="1243" w:type="dxa"/>
          </w:tcPr>
          <w:p w14:paraId="1779C093" w14:textId="36FF9804"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0.57</w:t>
            </w:r>
          </w:p>
        </w:tc>
      </w:tr>
      <w:tr w:rsidR="00B54052" w:rsidRPr="00256322" w14:paraId="7758DB18"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2E94E8DD" w14:textId="77777777" w:rsidR="00B54052" w:rsidRPr="00256322" w:rsidRDefault="00B54052" w:rsidP="00E623BC">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009" w:type="dxa"/>
          </w:tcPr>
          <w:p w14:paraId="21B61FE8"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40" w:type="dxa"/>
          </w:tcPr>
          <w:p w14:paraId="62F2D4E8" w14:textId="77A5C265" w:rsidR="00B54052" w:rsidRPr="00256322" w:rsidRDefault="00472339"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1,359.49</w:t>
            </w:r>
          </w:p>
        </w:tc>
        <w:tc>
          <w:tcPr>
            <w:tcW w:w="1140" w:type="dxa"/>
          </w:tcPr>
          <w:p w14:paraId="18DEA904" w14:textId="31E3E2BA" w:rsidR="00B54052" w:rsidRPr="00256322" w:rsidRDefault="00472339"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634.57</w:t>
            </w:r>
          </w:p>
        </w:tc>
        <w:tc>
          <w:tcPr>
            <w:tcW w:w="931" w:type="dxa"/>
          </w:tcPr>
          <w:p w14:paraId="3106C509"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139" w:type="dxa"/>
          </w:tcPr>
          <w:p w14:paraId="6BC1C827" w14:textId="7FDC3F17" w:rsidR="00B54052" w:rsidRPr="00256322" w:rsidRDefault="00472339"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4,218.87</w:t>
            </w:r>
          </w:p>
        </w:tc>
        <w:tc>
          <w:tcPr>
            <w:tcW w:w="1035" w:type="dxa"/>
          </w:tcPr>
          <w:p w14:paraId="042870DD" w14:textId="0610074B" w:rsidR="00B54052" w:rsidRPr="00256322" w:rsidRDefault="00472339"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2,915</w:t>
            </w:r>
            <w:r w:rsidR="00F35F01" w:rsidRPr="00256322">
              <w:rPr>
                <w:rFonts w:ascii="Times New Roman" w:hAnsi="Times New Roman" w:cs="Times New Roman"/>
                <w:sz w:val="20"/>
                <w:szCs w:val="20"/>
                <w:lang w:val="en-GB"/>
              </w:rPr>
              <w:t>.87</w:t>
            </w:r>
          </w:p>
        </w:tc>
        <w:tc>
          <w:tcPr>
            <w:tcW w:w="1243" w:type="dxa"/>
          </w:tcPr>
          <w:p w14:paraId="1E7E88F5" w14:textId="32AC151E" w:rsidR="00B54052" w:rsidRPr="00256322" w:rsidRDefault="00472339"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1,040.11</w:t>
            </w:r>
          </w:p>
        </w:tc>
      </w:tr>
      <w:tr w:rsidR="00B54052" w:rsidRPr="00256322" w14:paraId="4A055731"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1691" w:type="dxa"/>
          </w:tcPr>
          <w:p w14:paraId="26DA1B7C" w14:textId="77777777" w:rsidR="00B54052" w:rsidRPr="00256322" w:rsidRDefault="00B54052" w:rsidP="00E623BC">
            <w:pPr>
              <w:jc w:val="left"/>
              <w:rPr>
                <w:rFonts w:ascii="Times New Roman" w:hAnsi="Times New Roman" w:cs="Times New Roman"/>
                <w:sz w:val="20"/>
                <w:szCs w:val="20"/>
                <w:lang w:val="en-GB"/>
              </w:rPr>
            </w:pPr>
          </w:p>
        </w:tc>
        <w:tc>
          <w:tcPr>
            <w:tcW w:w="7937" w:type="dxa"/>
            <w:gridSpan w:val="7"/>
          </w:tcPr>
          <w:p w14:paraId="185D2FF4"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n-GB"/>
              </w:rPr>
            </w:pPr>
            <w:r w:rsidRPr="00256322">
              <w:rPr>
                <w:rFonts w:ascii="Times New Roman" w:hAnsi="Times New Roman" w:cs="Times New Roman"/>
                <w:b/>
                <w:sz w:val="20"/>
                <w:szCs w:val="20"/>
                <w:lang w:val="en-GB"/>
              </w:rPr>
              <w:t>SPLIT DUCTED</w:t>
            </w:r>
          </w:p>
        </w:tc>
      </w:tr>
      <w:tr w:rsidR="00B54052" w:rsidRPr="00256322" w14:paraId="3A5521BC"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49EECB71" w14:textId="77777777" w:rsidR="00B54052" w:rsidRPr="00256322" w:rsidRDefault="00B54052" w:rsidP="00E623BC">
            <w:pPr>
              <w:jc w:val="left"/>
              <w:rPr>
                <w:rFonts w:ascii="Times New Roman" w:hAnsi="Times New Roman" w:cs="Times New Roman"/>
                <w:sz w:val="20"/>
                <w:szCs w:val="20"/>
                <w:lang w:val="en-GB"/>
              </w:rPr>
            </w:pPr>
          </w:p>
        </w:tc>
        <w:tc>
          <w:tcPr>
            <w:tcW w:w="1009" w:type="dxa"/>
          </w:tcPr>
          <w:p w14:paraId="68FF8351"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440" w:type="dxa"/>
          </w:tcPr>
          <w:p w14:paraId="2D5DAF64"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R410A</w:t>
            </w:r>
          </w:p>
        </w:tc>
        <w:tc>
          <w:tcPr>
            <w:tcW w:w="1140" w:type="dxa"/>
          </w:tcPr>
          <w:p w14:paraId="7E1E578E"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R407C</w:t>
            </w:r>
          </w:p>
        </w:tc>
        <w:tc>
          <w:tcPr>
            <w:tcW w:w="2070" w:type="dxa"/>
            <w:gridSpan w:val="2"/>
          </w:tcPr>
          <w:p w14:paraId="6D11E6AF"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R407A</w:t>
            </w:r>
          </w:p>
        </w:tc>
        <w:tc>
          <w:tcPr>
            <w:tcW w:w="2278" w:type="dxa"/>
            <w:gridSpan w:val="2"/>
          </w:tcPr>
          <w:p w14:paraId="62CBAA67"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R22</w:t>
            </w:r>
          </w:p>
        </w:tc>
      </w:tr>
      <w:tr w:rsidR="00B54052" w:rsidRPr="00256322" w14:paraId="1165D3FF"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1691" w:type="dxa"/>
          </w:tcPr>
          <w:p w14:paraId="6EFC0DD9" w14:textId="77777777" w:rsidR="00B54052" w:rsidRPr="00256322" w:rsidRDefault="00B54052" w:rsidP="00E623BC">
            <w:pPr>
              <w:jc w:val="left"/>
              <w:rPr>
                <w:rFonts w:ascii="Times New Roman" w:hAnsi="Times New Roman" w:cs="Times New Roman"/>
                <w:sz w:val="20"/>
                <w:szCs w:val="20"/>
                <w:lang w:val="en-GB"/>
              </w:rPr>
            </w:pPr>
          </w:p>
        </w:tc>
        <w:tc>
          <w:tcPr>
            <w:tcW w:w="1009" w:type="dxa"/>
          </w:tcPr>
          <w:p w14:paraId="56AC34E4"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9,300</w:t>
            </w:r>
          </w:p>
        </w:tc>
        <w:tc>
          <w:tcPr>
            <w:tcW w:w="1440" w:type="dxa"/>
          </w:tcPr>
          <w:p w14:paraId="277600CC" w14:textId="36EDB0B1"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23</w:t>
            </w:r>
            <w:r w:rsidR="00B54052" w:rsidRPr="00256322">
              <w:rPr>
                <w:rFonts w:ascii="Times New Roman" w:hAnsi="Times New Roman" w:cs="Times New Roman"/>
                <w:bCs/>
                <w:sz w:val="20"/>
                <w:szCs w:val="20"/>
                <w:lang w:val="en-GB"/>
              </w:rPr>
              <w:t>%</w:t>
            </w:r>
          </w:p>
        </w:tc>
        <w:tc>
          <w:tcPr>
            <w:tcW w:w="1140" w:type="dxa"/>
          </w:tcPr>
          <w:p w14:paraId="75095026" w14:textId="3977A60C"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18.25</w:t>
            </w:r>
            <w:r w:rsidR="00B54052" w:rsidRPr="00256322">
              <w:rPr>
                <w:rFonts w:ascii="Times New Roman" w:hAnsi="Times New Roman" w:cs="Times New Roman"/>
                <w:bCs/>
                <w:sz w:val="20"/>
                <w:szCs w:val="20"/>
                <w:lang w:val="en-GB"/>
              </w:rPr>
              <w:t>%</w:t>
            </w:r>
          </w:p>
        </w:tc>
        <w:tc>
          <w:tcPr>
            <w:tcW w:w="2070" w:type="dxa"/>
            <w:gridSpan w:val="2"/>
          </w:tcPr>
          <w:p w14:paraId="0154AAEF" w14:textId="6A731B3B"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38.70</w:t>
            </w:r>
            <w:r w:rsidR="00B54052" w:rsidRPr="00256322">
              <w:rPr>
                <w:rFonts w:ascii="Times New Roman" w:hAnsi="Times New Roman" w:cs="Times New Roman"/>
                <w:bCs/>
                <w:sz w:val="20"/>
                <w:szCs w:val="20"/>
                <w:lang w:val="en-GB"/>
              </w:rPr>
              <w:t>%</w:t>
            </w:r>
          </w:p>
        </w:tc>
        <w:tc>
          <w:tcPr>
            <w:tcW w:w="2278" w:type="dxa"/>
            <w:gridSpan w:val="2"/>
          </w:tcPr>
          <w:p w14:paraId="282E404F" w14:textId="636D56F9"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20</w:t>
            </w:r>
            <w:r w:rsidR="00B54052" w:rsidRPr="00256322">
              <w:rPr>
                <w:rFonts w:ascii="Times New Roman" w:hAnsi="Times New Roman" w:cs="Times New Roman"/>
                <w:bCs/>
                <w:sz w:val="20"/>
                <w:szCs w:val="20"/>
                <w:lang w:val="en-GB"/>
              </w:rPr>
              <w:t>%</w:t>
            </w:r>
          </w:p>
        </w:tc>
      </w:tr>
      <w:tr w:rsidR="00B54052" w:rsidRPr="00256322" w14:paraId="73CD62B4"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0A828C95" w14:textId="77777777" w:rsidR="00B54052" w:rsidRPr="00256322" w:rsidRDefault="00B54052" w:rsidP="00E623BC">
            <w:pPr>
              <w:jc w:val="left"/>
              <w:rPr>
                <w:rFonts w:ascii="Times New Roman" w:hAnsi="Times New Roman" w:cs="Times New Roman"/>
                <w:sz w:val="20"/>
                <w:szCs w:val="20"/>
                <w:lang w:val="en-GB"/>
              </w:rPr>
            </w:pPr>
          </w:p>
        </w:tc>
        <w:tc>
          <w:tcPr>
            <w:tcW w:w="1009" w:type="dxa"/>
          </w:tcPr>
          <w:p w14:paraId="4D57EF08"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40" w:type="dxa"/>
          </w:tcPr>
          <w:p w14:paraId="4179DF42"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140" w:type="dxa"/>
          </w:tcPr>
          <w:p w14:paraId="7B76C4EF"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070" w:type="dxa"/>
            <w:gridSpan w:val="2"/>
          </w:tcPr>
          <w:p w14:paraId="166DFC7D" w14:textId="77777777" w:rsidR="00B54052" w:rsidRPr="00256322" w:rsidRDefault="00B54052"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278" w:type="dxa"/>
            <w:gridSpan w:val="2"/>
          </w:tcPr>
          <w:p w14:paraId="147BFE09" w14:textId="77777777" w:rsidR="00B54052" w:rsidRPr="00256322" w:rsidRDefault="00B54052"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B54052" w:rsidRPr="00256322" w14:paraId="69420B99"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1691" w:type="dxa"/>
          </w:tcPr>
          <w:p w14:paraId="29507F84" w14:textId="77777777" w:rsidR="00B54052" w:rsidRPr="00256322" w:rsidRDefault="00B54052" w:rsidP="00E623BC">
            <w:pPr>
              <w:jc w:val="left"/>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 Use (MT)</w:t>
            </w:r>
          </w:p>
        </w:tc>
        <w:tc>
          <w:tcPr>
            <w:tcW w:w="1009" w:type="dxa"/>
          </w:tcPr>
          <w:p w14:paraId="1038A2A1"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40" w:type="dxa"/>
          </w:tcPr>
          <w:p w14:paraId="67C3AC63" w14:textId="640064F7"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4.81</w:t>
            </w:r>
          </w:p>
        </w:tc>
        <w:tc>
          <w:tcPr>
            <w:tcW w:w="1140" w:type="dxa"/>
          </w:tcPr>
          <w:p w14:paraId="58B9511E" w14:textId="51C54AF2" w:rsidR="00B54052" w:rsidRPr="00256322" w:rsidRDefault="00472339" w:rsidP="00E623B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3.82</w:t>
            </w:r>
          </w:p>
        </w:tc>
        <w:tc>
          <w:tcPr>
            <w:tcW w:w="2070" w:type="dxa"/>
            <w:gridSpan w:val="2"/>
          </w:tcPr>
          <w:p w14:paraId="5869CF1A" w14:textId="52209739"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8.10</w:t>
            </w:r>
          </w:p>
        </w:tc>
        <w:tc>
          <w:tcPr>
            <w:tcW w:w="2278" w:type="dxa"/>
            <w:gridSpan w:val="2"/>
          </w:tcPr>
          <w:p w14:paraId="6E3B052A" w14:textId="55CA6D42"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4.19</w:t>
            </w:r>
          </w:p>
        </w:tc>
      </w:tr>
      <w:tr w:rsidR="00B54052" w:rsidRPr="00256322" w14:paraId="44219BF8"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25C3E9CA" w14:textId="77777777" w:rsidR="00B54052" w:rsidRPr="00256322" w:rsidRDefault="00B54052" w:rsidP="00E623BC">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009" w:type="dxa"/>
          </w:tcPr>
          <w:p w14:paraId="67ECB1DD"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40" w:type="dxa"/>
          </w:tcPr>
          <w:p w14:paraId="7E70500F" w14:textId="515AD875"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10,049.02</w:t>
            </w:r>
            <w:r w:rsidR="00B54052" w:rsidRPr="00256322">
              <w:rPr>
                <w:rFonts w:ascii="Times New Roman" w:hAnsi="Times New Roman" w:cs="Times New Roman"/>
                <w:color w:val="000000"/>
                <w:sz w:val="20"/>
                <w:szCs w:val="20"/>
                <w:lang w:val="en-GB"/>
              </w:rPr>
              <w:t xml:space="preserve"> </w:t>
            </w:r>
          </w:p>
        </w:tc>
        <w:tc>
          <w:tcPr>
            <w:tcW w:w="1140" w:type="dxa"/>
          </w:tcPr>
          <w:p w14:paraId="35BC5B6B" w14:textId="105EA072" w:rsidR="00B54052" w:rsidRPr="00256322" w:rsidRDefault="00F35F01" w:rsidP="00E623B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6,774.57</w:t>
            </w:r>
          </w:p>
          <w:p w14:paraId="160BD70A"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070" w:type="dxa"/>
            <w:gridSpan w:val="2"/>
          </w:tcPr>
          <w:p w14:paraId="5F4552D4" w14:textId="7AB13B3E"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17,062.43</w:t>
            </w:r>
          </w:p>
        </w:tc>
        <w:tc>
          <w:tcPr>
            <w:tcW w:w="2278" w:type="dxa"/>
            <w:gridSpan w:val="2"/>
          </w:tcPr>
          <w:p w14:paraId="018771B3" w14:textId="7258D8BC"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7,574.85</w:t>
            </w:r>
          </w:p>
        </w:tc>
      </w:tr>
      <w:tr w:rsidR="00B54052" w:rsidRPr="00256322" w14:paraId="5D6B6344"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9628" w:type="dxa"/>
            <w:gridSpan w:val="8"/>
          </w:tcPr>
          <w:p w14:paraId="58695EEC" w14:textId="77777777" w:rsidR="00B54052" w:rsidRPr="00256322" w:rsidRDefault="00B54052" w:rsidP="00E623BC">
            <w:pPr>
              <w:jc w:val="center"/>
              <w:rPr>
                <w:rFonts w:ascii="Times New Roman" w:hAnsi="Times New Roman" w:cs="Times New Roman"/>
                <w:sz w:val="20"/>
                <w:szCs w:val="20"/>
                <w:lang w:val="en-GB"/>
              </w:rPr>
            </w:pPr>
            <w:r w:rsidRPr="00256322">
              <w:rPr>
                <w:rFonts w:ascii="Times New Roman" w:hAnsi="Times New Roman" w:cs="Times New Roman"/>
                <w:sz w:val="20"/>
                <w:szCs w:val="20"/>
                <w:lang w:val="en-GB"/>
              </w:rPr>
              <w:t>ROOF TOP DUCTED</w:t>
            </w:r>
          </w:p>
        </w:tc>
      </w:tr>
      <w:tr w:rsidR="00B54052" w:rsidRPr="00256322" w14:paraId="496764FD"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7BCC183E" w14:textId="77777777" w:rsidR="00B54052" w:rsidRPr="00256322" w:rsidRDefault="00B54052" w:rsidP="00E623BC">
            <w:pPr>
              <w:jc w:val="left"/>
              <w:rPr>
                <w:rFonts w:ascii="Times New Roman" w:hAnsi="Times New Roman" w:cs="Times New Roman"/>
                <w:sz w:val="20"/>
                <w:szCs w:val="20"/>
                <w:lang w:val="en-GB"/>
              </w:rPr>
            </w:pPr>
          </w:p>
        </w:tc>
        <w:tc>
          <w:tcPr>
            <w:tcW w:w="1009" w:type="dxa"/>
          </w:tcPr>
          <w:p w14:paraId="5FCAFBFB"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440" w:type="dxa"/>
          </w:tcPr>
          <w:p w14:paraId="0931B6F6"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R410A</w:t>
            </w:r>
          </w:p>
        </w:tc>
        <w:tc>
          <w:tcPr>
            <w:tcW w:w="1140" w:type="dxa"/>
          </w:tcPr>
          <w:p w14:paraId="5344A89F"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R407C</w:t>
            </w:r>
          </w:p>
        </w:tc>
        <w:tc>
          <w:tcPr>
            <w:tcW w:w="2070" w:type="dxa"/>
            <w:gridSpan w:val="2"/>
          </w:tcPr>
          <w:p w14:paraId="0C05D0E1"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R407A</w:t>
            </w:r>
          </w:p>
        </w:tc>
        <w:tc>
          <w:tcPr>
            <w:tcW w:w="2278" w:type="dxa"/>
            <w:gridSpan w:val="2"/>
          </w:tcPr>
          <w:p w14:paraId="562AF78B"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R22</w:t>
            </w:r>
          </w:p>
        </w:tc>
      </w:tr>
      <w:tr w:rsidR="00B54052" w:rsidRPr="00256322" w14:paraId="38602DEC"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1691" w:type="dxa"/>
          </w:tcPr>
          <w:p w14:paraId="1E9A216B" w14:textId="77777777" w:rsidR="00B54052" w:rsidRPr="00256322" w:rsidRDefault="00B54052" w:rsidP="00E623BC">
            <w:pPr>
              <w:jc w:val="left"/>
              <w:rPr>
                <w:rFonts w:ascii="Times New Roman" w:hAnsi="Times New Roman" w:cs="Times New Roman"/>
                <w:sz w:val="20"/>
                <w:szCs w:val="20"/>
                <w:lang w:val="en-GB"/>
              </w:rPr>
            </w:pPr>
          </w:p>
        </w:tc>
        <w:tc>
          <w:tcPr>
            <w:tcW w:w="1009" w:type="dxa"/>
          </w:tcPr>
          <w:p w14:paraId="1A00C1BE"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306</w:t>
            </w:r>
          </w:p>
        </w:tc>
        <w:tc>
          <w:tcPr>
            <w:tcW w:w="1440" w:type="dxa"/>
          </w:tcPr>
          <w:p w14:paraId="2A154E85"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22%</w:t>
            </w:r>
          </w:p>
        </w:tc>
        <w:tc>
          <w:tcPr>
            <w:tcW w:w="1140" w:type="dxa"/>
          </w:tcPr>
          <w:p w14:paraId="0E721C83"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20%</w:t>
            </w:r>
          </w:p>
        </w:tc>
        <w:tc>
          <w:tcPr>
            <w:tcW w:w="2070" w:type="dxa"/>
            <w:gridSpan w:val="2"/>
          </w:tcPr>
          <w:p w14:paraId="4ABC790C"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33%</w:t>
            </w:r>
          </w:p>
        </w:tc>
        <w:tc>
          <w:tcPr>
            <w:tcW w:w="2278" w:type="dxa"/>
            <w:gridSpan w:val="2"/>
          </w:tcPr>
          <w:p w14:paraId="3B7CA8B0"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25%</w:t>
            </w:r>
          </w:p>
        </w:tc>
      </w:tr>
      <w:tr w:rsidR="00B54052" w:rsidRPr="00256322" w14:paraId="40B44B50"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5CCE833C" w14:textId="77777777" w:rsidR="00B54052" w:rsidRPr="00256322" w:rsidRDefault="00B54052" w:rsidP="00E623BC">
            <w:pPr>
              <w:jc w:val="left"/>
              <w:rPr>
                <w:rFonts w:ascii="Times New Roman" w:hAnsi="Times New Roman" w:cs="Times New Roman"/>
                <w:sz w:val="20"/>
                <w:szCs w:val="20"/>
                <w:lang w:val="en-GB"/>
              </w:rPr>
            </w:pPr>
          </w:p>
        </w:tc>
        <w:tc>
          <w:tcPr>
            <w:tcW w:w="1009" w:type="dxa"/>
          </w:tcPr>
          <w:p w14:paraId="798D8017"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40" w:type="dxa"/>
          </w:tcPr>
          <w:p w14:paraId="4477F6C1"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140" w:type="dxa"/>
          </w:tcPr>
          <w:p w14:paraId="49422274"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070" w:type="dxa"/>
            <w:gridSpan w:val="2"/>
          </w:tcPr>
          <w:p w14:paraId="09309BE7" w14:textId="77777777" w:rsidR="00B54052" w:rsidRPr="00256322" w:rsidRDefault="00B54052"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2278" w:type="dxa"/>
            <w:gridSpan w:val="2"/>
          </w:tcPr>
          <w:p w14:paraId="28D9A5A4" w14:textId="77777777" w:rsidR="00B54052" w:rsidRPr="00256322" w:rsidRDefault="00B54052" w:rsidP="00E623BC">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tr w:rsidR="00B54052" w:rsidRPr="00256322" w14:paraId="690E0211" w14:textId="77777777" w:rsidTr="00E623BC">
        <w:trPr>
          <w:trHeight w:val="89"/>
        </w:trPr>
        <w:tc>
          <w:tcPr>
            <w:cnfStyle w:val="001000000000" w:firstRow="0" w:lastRow="0" w:firstColumn="1" w:lastColumn="0" w:oddVBand="0" w:evenVBand="0" w:oddHBand="0" w:evenHBand="0" w:firstRowFirstColumn="0" w:firstRowLastColumn="0" w:lastRowFirstColumn="0" w:lastRowLastColumn="0"/>
            <w:tcW w:w="1691" w:type="dxa"/>
          </w:tcPr>
          <w:p w14:paraId="5FBA0185" w14:textId="77777777" w:rsidR="00B54052" w:rsidRPr="00256322" w:rsidRDefault="00B54052" w:rsidP="00E623BC">
            <w:pPr>
              <w:jc w:val="left"/>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 Use (MT)</w:t>
            </w:r>
          </w:p>
        </w:tc>
        <w:tc>
          <w:tcPr>
            <w:tcW w:w="1009" w:type="dxa"/>
          </w:tcPr>
          <w:p w14:paraId="7DD933C3" w14:textId="77777777" w:rsidR="00B54052" w:rsidRPr="00256322" w:rsidRDefault="00B54052"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440" w:type="dxa"/>
          </w:tcPr>
          <w:p w14:paraId="10A3C7FD" w14:textId="76E4DF11"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4.60</w:t>
            </w:r>
          </w:p>
        </w:tc>
        <w:tc>
          <w:tcPr>
            <w:tcW w:w="1140" w:type="dxa"/>
          </w:tcPr>
          <w:p w14:paraId="763BEA08" w14:textId="6DE2DBD1" w:rsidR="00B54052" w:rsidRPr="00256322" w:rsidRDefault="00472339" w:rsidP="00E623BC">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4.19</w:t>
            </w:r>
          </w:p>
        </w:tc>
        <w:tc>
          <w:tcPr>
            <w:tcW w:w="2070" w:type="dxa"/>
            <w:gridSpan w:val="2"/>
          </w:tcPr>
          <w:p w14:paraId="738E2CCA" w14:textId="36D998AA"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6.91</w:t>
            </w:r>
          </w:p>
        </w:tc>
        <w:tc>
          <w:tcPr>
            <w:tcW w:w="2278" w:type="dxa"/>
            <w:gridSpan w:val="2"/>
          </w:tcPr>
          <w:p w14:paraId="30593333" w14:textId="440DF9CD" w:rsidR="00B54052" w:rsidRPr="00256322" w:rsidRDefault="00472339" w:rsidP="00E623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5.23</w:t>
            </w:r>
          </w:p>
        </w:tc>
      </w:tr>
      <w:tr w:rsidR="00B54052" w:rsidRPr="00256322" w14:paraId="220CE794" w14:textId="77777777" w:rsidTr="00E623BC">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691" w:type="dxa"/>
          </w:tcPr>
          <w:p w14:paraId="59723E82" w14:textId="77777777" w:rsidR="00B54052" w:rsidRPr="00256322" w:rsidRDefault="00B54052" w:rsidP="00E623BC">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009" w:type="dxa"/>
          </w:tcPr>
          <w:p w14:paraId="0ED4F67E" w14:textId="77777777" w:rsidR="00B54052" w:rsidRPr="00256322" w:rsidRDefault="00B54052"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440" w:type="dxa"/>
          </w:tcPr>
          <w:p w14:paraId="1B00FD84" w14:textId="76FDD8AB"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9,612.11</w:t>
            </w:r>
          </w:p>
        </w:tc>
        <w:tc>
          <w:tcPr>
            <w:tcW w:w="1140" w:type="dxa"/>
          </w:tcPr>
          <w:p w14:paraId="100A7E35" w14:textId="325A31E2"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7,424.19</w:t>
            </w:r>
          </w:p>
        </w:tc>
        <w:tc>
          <w:tcPr>
            <w:tcW w:w="2070" w:type="dxa"/>
            <w:gridSpan w:val="2"/>
          </w:tcPr>
          <w:p w14:paraId="7D987524" w14:textId="157F63B0"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14,549.36</w:t>
            </w:r>
          </w:p>
        </w:tc>
        <w:tc>
          <w:tcPr>
            <w:tcW w:w="2278" w:type="dxa"/>
            <w:gridSpan w:val="2"/>
          </w:tcPr>
          <w:p w14:paraId="5CD2E7A1" w14:textId="191C3F30" w:rsidR="00B54052" w:rsidRPr="00256322" w:rsidRDefault="00F35F01" w:rsidP="00E623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9,468.56</w:t>
            </w:r>
          </w:p>
        </w:tc>
      </w:tr>
    </w:tbl>
    <w:p w14:paraId="3F892918" w14:textId="77777777" w:rsidR="00747641" w:rsidRPr="00256322" w:rsidRDefault="00747641" w:rsidP="00077C4F">
      <w:pPr>
        <w:rPr>
          <w:lang w:val="en-GB"/>
        </w:rPr>
      </w:pPr>
    </w:p>
    <w:p w14:paraId="23C9F0BB" w14:textId="77777777" w:rsidR="00083FA3" w:rsidRPr="00256322" w:rsidRDefault="00083FA3" w:rsidP="00077C4F">
      <w:pPr>
        <w:rPr>
          <w:i/>
          <w:lang w:val="en-GB"/>
        </w:rPr>
      </w:pPr>
    </w:p>
    <w:p w14:paraId="60ACD457" w14:textId="518EF67B" w:rsidR="007D328D" w:rsidRPr="00256322" w:rsidRDefault="007D328D" w:rsidP="006A31F9">
      <w:pPr>
        <w:pStyle w:val="ListParagraph"/>
        <w:numPr>
          <w:ilvl w:val="0"/>
          <w:numId w:val="17"/>
        </w:numPr>
        <w:rPr>
          <w:b/>
          <w:bCs/>
          <w:i/>
          <w:lang w:val="en-GB"/>
        </w:rPr>
      </w:pPr>
      <w:r w:rsidRPr="00256322">
        <w:rPr>
          <w:b/>
          <w:bCs/>
          <w:i/>
          <w:lang w:val="en-GB"/>
        </w:rPr>
        <w:t>Mobile AC</w:t>
      </w:r>
    </w:p>
    <w:p w14:paraId="693FDB05" w14:textId="5B2768CE" w:rsidR="00F35F01" w:rsidRPr="00256322" w:rsidRDefault="006D63DB" w:rsidP="006D63DB">
      <w:pPr>
        <w:pStyle w:val="ListParagraph"/>
        <w:spacing w:line="360" w:lineRule="auto"/>
        <w:rPr>
          <w:iCs/>
          <w:lang w:val="en-GB"/>
        </w:rPr>
      </w:pPr>
      <w:r w:rsidRPr="00256322">
        <w:rPr>
          <w:iCs/>
          <w:lang w:val="en-GB"/>
        </w:rPr>
        <w:t xml:space="preserve">The mobile air conditioning (AC) </w:t>
      </w:r>
      <w:r w:rsidR="00AE7608" w:rsidRPr="00256322">
        <w:rPr>
          <w:iCs/>
          <w:lang w:val="en-GB"/>
        </w:rPr>
        <w:t>sub-</w:t>
      </w:r>
      <w:r w:rsidRPr="00256322">
        <w:rPr>
          <w:iCs/>
          <w:lang w:val="en-GB"/>
        </w:rPr>
        <w:t xml:space="preserve">sector primarily refers to the systems that provide climate control for vehicles, including cars, SUVs, commercial trucks, buses in Sierra Leone. </w:t>
      </w:r>
    </w:p>
    <w:p w14:paraId="2EAF9DBD" w14:textId="30ECC347" w:rsidR="00501DA1" w:rsidRDefault="006D63DB" w:rsidP="008D4139">
      <w:pPr>
        <w:pStyle w:val="ListParagraph"/>
        <w:spacing w:line="360" w:lineRule="auto"/>
        <w:rPr>
          <w:iCs/>
          <w:color w:val="000000" w:themeColor="text1"/>
          <w:lang w:val="en-GB"/>
        </w:rPr>
      </w:pPr>
      <w:r w:rsidRPr="00256322">
        <w:rPr>
          <w:iCs/>
          <w:lang w:val="en-GB"/>
        </w:rPr>
        <w:t xml:space="preserve">Survey data conducted showed, Mobile AC systems consume 100% of R134a as shown in </w:t>
      </w:r>
      <w:r w:rsidRPr="00256322">
        <w:rPr>
          <w:iCs/>
          <w:color w:val="000000" w:themeColor="text1"/>
          <w:lang w:val="en-GB"/>
        </w:rPr>
        <w:t>Table 2</w:t>
      </w:r>
      <w:r w:rsidR="00DE4247" w:rsidRPr="00256322">
        <w:rPr>
          <w:iCs/>
          <w:color w:val="000000" w:themeColor="text1"/>
          <w:lang w:val="en-GB"/>
        </w:rPr>
        <w:t>1</w:t>
      </w:r>
      <w:r w:rsidRPr="00256322">
        <w:rPr>
          <w:iCs/>
          <w:color w:val="000000" w:themeColor="text1"/>
          <w:lang w:val="en-GB"/>
        </w:rPr>
        <w:t xml:space="preserve">. </w:t>
      </w:r>
    </w:p>
    <w:p w14:paraId="6864D3E8" w14:textId="77777777" w:rsidR="007F2271" w:rsidRPr="00256322" w:rsidRDefault="007F2271" w:rsidP="008D4139">
      <w:pPr>
        <w:pStyle w:val="ListParagraph"/>
        <w:spacing w:line="360" w:lineRule="auto"/>
        <w:rPr>
          <w:iCs/>
          <w:color w:val="000000" w:themeColor="text1"/>
          <w:lang w:val="en-GB"/>
        </w:rPr>
      </w:pPr>
    </w:p>
    <w:p w14:paraId="6C960813" w14:textId="3E5A593D" w:rsidR="0096078F" w:rsidRPr="00256322" w:rsidRDefault="00DE4247" w:rsidP="00DE4247">
      <w:pPr>
        <w:pStyle w:val="Caption"/>
        <w:rPr>
          <w:rFonts w:ascii="Times New Roman" w:hAnsi="Times New Roman" w:cs="Times New Roman"/>
          <w:i w:val="0"/>
          <w:color w:val="000000" w:themeColor="text1"/>
          <w:sz w:val="22"/>
          <w:szCs w:val="22"/>
        </w:rPr>
      </w:pPr>
      <w:bookmarkStart w:id="140" w:name="_Toc145908861"/>
      <w:bookmarkStart w:id="141" w:name="_Toc157498741"/>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21</w:t>
      </w:r>
      <w:r w:rsidRPr="00256322">
        <w:rPr>
          <w:rFonts w:ascii="Times New Roman" w:hAnsi="Times New Roman" w:cs="Times New Roman"/>
          <w:i w:val="0"/>
          <w:color w:val="000000" w:themeColor="text1"/>
          <w:sz w:val="22"/>
          <w:szCs w:val="22"/>
        </w:rPr>
        <w:fldChar w:fldCharType="end"/>
      </w:r>
      <w:r w:rsidR="006D63DB" w:rsidRPr="00256322">
        <w:rPr>
          <w:rFonts w:ascii="Times New Roman" w:hAnsi="Times New Roman" w:cs="Times New Roman"/>
          <w:i w:val="0"/>
          <w:color w:val="000000" w:themeColor="text1"/>
          <w:sz w:val="22"/>
          <w:szCs w:val="22"/>
        </w:rPr>
        <w:t>: Mobile AC Refrigeration and Refrigerant Use</w:t>
      </w:r>
      <w:bookmarkEnd w:id="140"/>
      <w:bookmarkEnd w:id="141"/>
    </w:p>
    <w:tbl>
      <w:tblPr>
        <w:tblStyle w:val="GridTable4-Accent5"/>
        <w:tblW w:w="8455" w:type="dxa"/>
        <w:tblLayout w:type="fixed"/>
        <w:tblLook w:val="04A0" w:firstRow="1" w:lastRow="0" w:firstColumn="1" w:lastColumn="0" w:noHBand="0" w:noVBand="1"/>
      </w:tblPr>
      <w:tblGrid>
        <w:gridCol w:w="2164"/>
        <w:gridCol w:w="1431"/>
        <w:gridCol w:w="1710"/>
        <w:gridCol w:w="1530"/>
        <w:gridCol w:w="1620"/>
      </w:tblGrid>
      <w:tr w:rsidR="00E2272C" w:rsidRPr="00256322" w14:paraId="51C8AA9E" w14:textId="77777777" w:rsidTr="00E2272C">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164" w:type="dxa"/>
            <w:vMerge w:val="restart"/>
          </w:tcPr>
          <w:p w14:paraId="1C603D33" w14:textId="77777777" w:rsidR="00E2272C" w:rsidRPr="00256322" w:rsidRDefault="00E2272C" w:rsidP="00D33223">
            <w:pPr>
              <w:jc w:val="center"/>
              <w:rPr>
                <w:rFonts w:ascii="Times New Roman" w:hAnsi="Times New Roman" w:cs="Times New Roman"/>
                <w:sz w:val="20"/>
                <w:szCs w:val="20"/>
                <w:lang w:val="en-GB"/>
              </w:rPr>
            </w:pPr>
          </w:p>
        </w:tc>
        <w:tc>
          <w:tcPr>
            <w:tcW w:w="6291" w:type="dxa"/>
            <w:gridSpan w:val="4"/>
          </w:tcPr>
          <w:p w14:paraId="33189995" w14:textId="77777777" w:rsidR="00E2272C" w:rsidRPr="00256322" w:rsidRDefault="00E2272C" w:rsidP="00D332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caps/>
                <w:sz w:val="20"/>
                <w:szCs w:val="20"/>
                <w:lang w:val="en-GB"/>
              </w:rPr>
              <w:t>% Equipment using refrigerant</w:t>
            </w:r>
          </w:p>
        </w:tc>
      </w:tr>
      <w:tr w:rsidR="00E2272C" w:rsidRPr="00256322" w14:paraId="5C7BD83E" w14:textId="77777777" w:rsidTr="00E2272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64" w:type="dxa"/>
            <w:vMerge/>
          </w:tcPr>
          <w:p w14:paraId="1A463FCD" w14:textId="77777777" w:rsidR="00E2272C" w:rsidRPr="00256322" w:rsidRDefault="00E2272C" w:rsidP="00D33223">
            <w:pPr>
              <w:rPr>
                <w:rFonts w:ascii="Times New Roman" w:hAnsi="Times New Roman" w:cs="Times New Roman"/>
                <w:sz w:val="20"/>
                <w:szCs w:val="20"/>
                <w:lang w:val="en-GB"/>
              </w:rPr>
            </w:pPr>
          </w:p>
        </w:tc>
        <w:tc>
          <w:tcPr>
            <w:tcW w:w="3141" w:type="dxa"/>
            <w:gridSpan w:val="2"/>
          </w:tcPr>
          <w:p w14:paraId="140A4B21" w14:textId="3AE5CB3F" w:rsidR="00E2272C" w:rsidRPr="00256322" w:rsidRDefault="00E2272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SMALL CARS</w:t>
            </w:r>
          </w:p>
        </w:tc>
        <w:tc>
          <w:tcPr>
            <w:tcW w:w="3150" w:type="dxa"/>
            <w:gridSpan w:val="2"/>
          </w:tcPr>
          <w:p w14:paraId="69F0F88B" w14:textId="1A248648" w:rsidR="00E2272C" w:rsidRPr="00256322" w:rsidRDefault="00E2272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LARGE CARS</w:t>
            </w:r>
          </w:p>
        </w:tc>
      </w:tr>
      <w:tr w:rsidR="00E2272C" w:rsidRPr="00256322" w14:paraId="1881272E" w14:textId="77777777" w:rsidTr="00E2272C">
        <w:trPr>
          <w:trHeight w:val="69"/>
        </w:trPr>
        <w:tc>
          <w:tcPr>
            <w:cnfStyle w:val="001000000000" w:firstRow="0" w:lastRow="0" w:firstColumn="1" w:lastColumn="0" w:oddVBand="0" w:evenVBand="0" w:oddHBand="0" w:evenHBand="0" w:firstRowFirstColumn="0" w:firstRowLastColumn="0" w:lastRowFirstColumn="0" w:lastRowLastColumn="0"/>
            <w:tcW w:w="2164" w:type="dxa"/>
            <w:vMerge/>
          </w:tcPr>
          <w:p w14:paraId="1623A402" w14:textId="77777777" w:rsidR="00E2272C" w:rsidRPr="00256322" w:rsidRDefault="00E2272C" w:rsidP="00D33223">
            <w:pPr>
              <w:rPr>
                <w:rFonts w:ascii="Times New Roman" w:hAnsi="Times New Roman" w:cs="Times New Roman"/>
                <w:sz w:val="20"/>
                <w:szCs w:val="20"/>
                <w:lang w:val="en-GB"/>
              </w:rPr>
            </w:pPr>
          </w:p>
        </w:tc>
        <w:tc>
          <w:tcPr>
            <w:tcW w:w="1431" w:type="dxa"/>
          </w:tcPr>
          <w:p w14:paraId="7057A043" w14:textId="77777777" w:rsidR="00E2272C" w:rsidRPr="00256322" w:rsidRDefault="00E2272C"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710" w:type="dxa"/>
          </w:tcPr>
          <w:p w14:paraId="2416E62D" w14:textId="34BFD31D" w:rsidR="00E2272C" w:rsidRPr="00256322" w:rsidRDefault="00090E3D"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R134a</w:t>
            </w:r>
          </w:p>
        </w:tc>
        <w:tc>
          <w:tcPr>
            <w:tcW w:w="1530" w:type="dxa"/>
          </w:tcPr>
          <w:p w14:paraId="1D891136" w14:textId="77777777" w:rsidR="00E2272C" w:rsidRPr="00256322" w:rsidRDefault="00E2272C"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Stock (2022)</w:t>
            </w:r>
          </w:p>
        </w:tc>
        <w:tc>
          <w:tcPr>
            <w:tcW w:w="1620" w:type="dxa"/>
          </w:tcPr>
          <w:p w14:paraId="2E65F552" w14:textId="689CE316" w:rsidR="00E2272C" w:rsidRPr="00256322" w:rsidRDefault="00E2272C"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R134a</w:t>
            </w:r>
          </w:p>
        </w:tc>
      </w:tr>
      <w:tr w:rsidR="00E2272C" w:rsidRPr="00256322" w14:paraId="486AD500" w14:textId="77777777" w:rsidTr="00E2272C">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164" w:type="dxa"/>
            <w:vMerge/>
          </w:tcPr>
          <w:p w14:paraId="2DC8C1C4" w14:textId="77777777" w:rsidR="00E2272C" w:rsidRPr="00256322" w:rsidRDefault="00E2272C" w:rsidP="00D33223">
            <w:pPr>
              <w:rPr>
                <w:rFonts w:ascii="Times New Roman" w:hAnsi="Times New Roman" w:cs="Times New Roman"/>
                <w:sz w:val="20"/>
                <w:szCs w:val="20"/>
                <w:lang w:val="en-GB"/>
              </w:rPr>
            </w:pPr>
          </w:p>
        </w:tc>
        <w:tc>
          <w:tcPr>
            <w:tcW w:w="1431" w:type="dxa"/>
          </w:tcPr>
          <w:p w14:paraId="09BE3C92" w14:textId="7E90C275" w:rsidR="00E2272C" w:rsidRPr="00256322" w:rsidRDefault="00667E7D"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61,274</w:t>
            </w:r>
          </w:p>
        </w:tc>
        <w:tc>
          <w:tcPr>
            <w:tcW w:w="1710" w:type="dxa"/>
          </w:tcPr>
          <w:p w14:paraId="757C97AF" w14:textId="0997C2A4" w:rsidR="00E2272C" w:rsidRPr="00256322" w:rsidRDefault="006D6072"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100</w:t>
            </w:r>
            <w:r w:rsidR="00E2272C" w:rsidRPr="00256322">
              <w:rPr>
                <w:rFonts w:ascii="Times New Roman" w:hAnsi="Times New Roman" w:cs="Times New Roman"/>
                <w:bCs/>
                <w:sz w:val="20"/>
                <w:szCs w:val="20"/>
                <w:lang w:val="en-GB"/>
              </w:rPr>
              <w:t>%</w:t>
            </w:r>
          </w:p>
        </w:tc>
        <w:tc>
          <w:tcPr>
            <w:tcW w:w="1530" w:type="dxa"/>
          </w:tcPr>
          <w:p w14:paraId="47D3FCE0" w14:textId="706F0E6C" w:rsidR="00E2272C" w:rsidRPr="00256322" w:rsidRDefault="00667E7D"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10,813</w:t>
            </w:r>
          </w:p>
        </w:tc>
        <w:tc>
          <w:tcPr>
            <w:tcW w:w="1620" w:type="dxa"/>
          </w:tcPr>
          <w:p w14:paraId="2A98F139" w14:textId="77777777" w:rsidR="00E2272C" w:rsidRPr="00256322" w:rsidRDefault="00E2272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GB"/>
              </w:rPr>
            </w:pPr>
            <w:r w:rsidRPr="00256322">
              <w:rPr>
                <w:rFonts w:ascii="Times New Roman" w:hAnsi="Times New Roman" w:cs="Times New Roman"/>
                <w:bCs/>
                <w:sz w:val="20"/>
                <w:szCs w:val="20"/>
                <w:lang w:val="en-GB"/>
              </w:rPr>
              <w:t>100%</w:t>
            </w:r>
          </w:p>
        </w:tc>
      </w:tr>
      <w:tr w:rsidR="00E2272C" w:rsidRPr="00256322" w14:paraId="4A3831DB" w14:textId="77777777" w:rsidTr="00E2272C">
        <w:trPr>
          <w:trHeight w:val="228"/>
        </w:trPr>
        <w:tc>
          <w:tcPr>
            <w:cnfStyle w:val="001000000000" w:firstRow="0" w:lastRow="0" w:firstColumn="1" w:lastColumn="0" w:oddVBand="0" w:evenVBand="0" w:oddHBand="0" w:evenHBand="0" w:firstRowFirstColumn="0" w:firstRowLastColumn="0" w:lastRowFirstColumn="0" w:lastRowLastColumn="0"/>
            <w:tcW w:w="2164" w:type="dxa"/>
          </w:tcPr>
          <w:p w14:paraId="457A2ACE" w14:textId="77777777" w:rsidR="00E2272C" w:rsidRPr="00256322" w:rsidRDefault="00E2272C" w:rsidP="00D33223">
            <w:pPr>
              <w:jc w:val="left"/>
              <w:rPr>
                <w:rFonts w:ascii="Times New Roman" w:hAnsi="Times New Roman" w:cs="Times New Roman"/>
                <w:sz w:val="20"/>
                <w:szCs w:val="20"/>
                <w:lang w:val="en-GB"/>
              </w:rPr>
            </w:pPr>
            <w:r w:rsidRPr="00256322">
              <w:rPr>
                <w:rFonts w:ascii="Times New Roman" w:hAnsi="Times New Roman" w:cs="Times New Roman"/>
                <w:caps/>
                <w:sz w:val="20"/>
                <w:szCs w:val="20"/>
                <w:lang w:val="en-GB"/>
              </w:rPr>
              <w:t>Refrigerant Use (MT)</w:t>
            </w:r>
          </w:p>
        </w:tc>
        <w:tc>
          <w:tcPr>
            <w:tcW w:w="1431" w:type="dxa"/>
          </w:tcPr>
          <w:p w14:paraId="7AC8F773" w14:textId="77777777" w:rsidR="00E2272C" w:rsidRPr="00256322" w:rsidRDefault="00E2272C"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710" w:type="dxa"/>
          </w:tcPr>
          <w:p w14:paraId="00F24E7D" w14:textId="24856C80" w:rsidR="00E2272C" w:rsidRPr="00256322" w:rsidRDefault="00667E7D"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22.06</w:t>
            </w:r>
          </w:p>
        </w:tc>
        <w:tc>
          <w:tcPr>
            <w:tcW w:w="1530" w:type="dxa"/>
          </w:tcPr>
          <w:p w14:paraId="6AB9B021" w14:textId="77777777" w:rsidR="00E2272C" w:rsidRPr="00256322" w:rsidRDefault="00E2272C"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620" w:type="dxa"/>
          </w:tcPr>
          <w:p w14:paraId="70A6CDF5" w14:textId="4D9E8025" w:rsidR="00E2272C" w:rsidRPr="00256322" w:rsidRDefault="00667E7D" w:rsidP="00D332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12.89</w:t>
            </w:r>
          </w:p>
        </w:tc>
      </w:tr>
      <w:tr w:rsidR="00E2272C" w:rsidRPr="00256322" w14:paraId="4D5A3038" w14:textId="77777777" w:rsidTr="00E2272C">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164" w:type="dxa"/>
          </w:tcPr>
          <w:p w14:paraId="68DD7027" w14:textId="77777777" w:rsidR="00E2272C" w:rsidRPr="00256322" w:rsidRDefault="00E2272C" w:rsidP="00D33223">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TCO</w:t>
            </w:r>
            <w:r w:rsidRPr="00256322">
              <w:rPr>
                <w:rFonts w:ascii="Times New Roman" w:hAnsi="Times New Roman" w:cs="Times New Roman"/>
                <w:sz w:val="20"/>
                <w:szCs w:val="20"/>
                <w:vertAlign w:val="subscript"/>
                <w:lang w:val="en-GB"/>
              </w:rPr>
              <w:t xml:space="preserve">2eq </w:t>
            </w:r>
          </w:p>
        </w:tc>
        <w:tc>
          <w:tcPr>
            <w:tcW w:w="1431" w:type="dxa"/>
          </w:tcPr>
          <w:p w14:paraId="122480F5" w14:textId="77777777" w:rsidR="00E2272C" w:rsidRPr="00256322" w:rsidRDefault="00E2272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710" w:type="dxa"/>
          </w:tcPr>
          <w:p w14:paraId="01D7CF4B" w14:textId="665F4FF3" w:rsidR="00E2272C" w:rsidRPr="00256322" w:rsidRDefault="00667E7D"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31,531.50</w:t>
            </w:r>
          </w:p>
        </w:tc>
        <w:tc>
          <w:tcPr>
            <w:tcW w:w="1530" w:type="dxa"/>
          </w:tcPr>
          <w:p w14:paraId="4F381962" w14:textId="77777777" w:rsidR="00E2272C" w:rsidRPr="00256322" w:rsidRDefault="00E2272C"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1620" w:type="dxa"/>
          </w:tcPr>
          <w:p w14:paraId="363293BB" w14:textId="2F049602" w:rsidR="00E2272C" w:rsidRPr="00256322" w:rsidRDefault="00667E7D" w:rsidP="00D332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18,439.14</w:t>
            </w:r>
          </w:p>
        </w:tc>
      </w:tr>
    </w:tbl>
    <w:p w14:paraId="12F13E0A" w14:textId="77777777" w:rsidR="00501DA1" w:rsidRPr="00256322" w:rsidRDefault="00501DA1" w:rsidP="00501DA1">
      <w:pPr>
        <w:pStyle w:val="ListParagraph"/>
        <w:ind w:left="360"/>
        <w:rPr>
          <w:b/>
          <w:bCs/>
          <w:lang w:val="en-GB"/>
        </w:rPr>
      </w:pPr>
    </w:p>
    <w:p w14:paraId="78B3A91F" w14:textId="2CFAB56C" w:rsidR="0096078F" w:rsidRPr="00256322" w:rsidRDefault="0096078F" w:rsidP="006A31F9">
      <w:pPr>
        <w:pStyle w:val="ListParagraph"/>
        <w:numPr>
          <w:ilvl w:val="0"/>
          <w:numId w:val="13"/>
        </w:numPr>
        <w:rPr>
          <w:b/>
          <w:bCs/>
          <w:lang w:val="en-GB"/>
        </w:rPr>
      </w:pPr>
      <w:r w:rsidRPr="00256322">
        <w:rPr>
          <w:b/>
          <w:bCs/>
          <w:lang w:val="en-GB"/>
        </w:rPr>
        <w:t>Fire Suppression</w:t>
      </w:r>
    </w:p>
    <w:p w14:paraId="08B19126" w14:textId="56D2CAB9" w:rsidR="0096078F" w:rsidRPr="00256322" w:rsidRDefault="00860C1A" w:rsidP="00482D81">
      <w:pPr>
        <w:spacing w:line="276" w:lineRule="auto"/>
        <w:rPr>
          <w:b/>
          <w:bCs/>
          <w:color w:val="000000" w:themeColor="text1"/>
          <w:lang w:val="en-GB"/>
        </w:rPr>
      </w:pPr>
      <w:r w:rsidRPr="00256322">
        <w:rPr>
          <w:bCs/>
          <w:color w:val="000000" w:themeColor="text1"/>
          <w:lang w:val="en-GB"/>
        </w:rPr>
        <w:t>From the survey,</w:t>
      </w:r>
      <w:r w:rsidRPr="00256322">
        <w:rPr>
          <w:color w:val="000000" w:themeColor="text1"/>
          <w:lang w:val="en-GB"/>
        </w:rPr>
        <w:t xml:space="preserve"> </w:t>
      </w:r>
      <w:r w:rsidR="00823B57" w:rsidRPr="00256322">
        <w:rPr>
          <w:color w:val="000000" w:themeColor="text1"/>
          <w:lang w:val="en-GB"/>
        </w:rPr>
        <w:t>there is no evidence of HFC usage in this sector. The dominant suppression systems used are CO2 and dry powder based.</w:t>
      </w:r>
      <w:r w:rsidRPr="00256322">
        <w:rPr>
          <w:color w:val="000000" w:themeColor="text1"/>
          <w:lang w:val="en-GB"/>
        </w:rPr>
        <w:t xml:space="preserve">  </w:t>
      </w:r>
      <w:r w:rsidRPr="00256322">
        <w:rPr>
          <w:b/>
          <w:bCs/>
          <w:color w:val="000000" w:themeColor="text1"/>
          <w:lang w:val="en-GB"/>
        </w:rPr>
        <w:t xml:space="preserve"> </w:t>
      </w:r>
    </w:p>
    <w:p w14:paraId="1B63D830" w14:textId="77777777" w:rsidR="00AF0DD1" w:rsidRPr="00256322" w:rsidRDefault="00AF0DD1" w:rsidP="00482D81">
      <w:pPr>
        <w:spacing w:line="276" w:lineRule="auto"/>
        <w:rPr>
          <w:b/>
          <w:bCs/>
          <w:lang w:val="en-GB"/>
        </w:rPr>
      </w:pPr>
    </w:p>
    <w:p w14:paraId="1F1A1C2C" w14:textId="1CA0BA5A" w:rsidR="0096078F" w:rsidRPr="00256322" w:rsidRDefault="004400DE" w:rsidP="006A31F9">
      <w:pPr>
        <w:pStyle w:val="ListParagraph"/>
        <w:numPr>
          <w:ilvl w:val="0"/>
          <w:numId w:val="13"/>
        </w:numPr>
        <w:rPr>
          <w:b/>
          <w:bCs/>
          <w:lang w:val="en-GB"/>
        </w:rPr>
      </w:pPr>
      <w:r w:rsidRPr="00256322">
        <w:rPr>
          <w:b/>
          <w:bCs/>
          <w:lang w:val="en-GB"/>
        </w:rPr>
        <w:t>Aerosol</w:t>
      </w:r>
      <w:r w:rsidR="00860C1A" w:rsidRPr="00256322">
        <w:rPr>
          <w:b/>
          <w:bCs/>
          <w:lang w:val="en-GB"/>
        </w:rPr>
        <w:t xml:space="preserve"> and Solvent</w:t>
      </w:r>
    </w:p>
    <w:p w14:paraId="0F6C506F" w14:textId="2B442FA5" w:rsidR="006D63DB" w:rsidRPr="00256322" w:rsidRDefault="00860C1A" w:rsidP="00482D81">
      <w:pPr>
        <w:rPr>
          <w:b/>
          <w:bCs/>
          <w:lang w:val="en-GB"/>
        </w:rPr>
      </w:pPr>
      <w:r w:rsidRPr="00256322">
        <w:rPr>
          <w:lang w:val="en-GB"/>
        </w:rPr>
        <w:t>From the survey, there is no evidence of HFC usage, since all the related companies visited in this sector do not use HFC based substances in their production.</w:t>
      </w:r>
    </w:p>
    <w:p w14:paraId="5E9B51F6" w14:textId="77777777" w:rsidR="004400DE" w:rsidRPr="00256322" w:rsidRDefault="004400DE" w:rsidP="004400DE">
      <w:pPr>
        <w:rPr>
          <w:b/>
          <w:bCs/>
          <w:lang w:val="en-GB"/>
        </w:rPr>
      </w:pPr>
    </w:p>
    <w:p w14:paraId="4956687F" w14:textId="6FB7FB56" w:rsidR="006D63DB" w:rsidRPr="00256322" w:rsidRDefault="00860C1A" w:rsidP="006266CA">
      <w:pPr>
        <w:pStyle w:val="ListParagraph"/>
        <w:numPr>
          <w:ilvl w:val="0"/>
          <w:numId w:val="13"/>
        </w:numPr>
        <w:rPr>
          <w:b/>
          <w:bCs/>
          <w:lang w:val="en-GB"/>
        </w:rPr>
      </w:pPr>
      <w:r w:rsidRPr="00256322">
        <w:rPr>
          <w:b/>
          <w:bCs/>
          <w:lang w:val="en-GB"/>
        </w:rPr>
        <w:t>Foam</w:t>
      </w:r>
    </w:p>
    <w:p w14:paraId="73DAB7F7" w14:textId="71E492C6" w:rsidR="00860C1A" w:rsidRPr="00256322" w:rsidRDefault="00860C1A" w:rsidP="00482D81">
      <w:pPr>
        <w:rPr>
          <w:b/>
          <w:bCs/>
          <w:lang w:val="en-GB"/>
        </w:rPr>
      </w:pPr>
      <w:r w:rsidRPr="00256322">
        <w:rPr>
          <w:lang w:val="en-GB"/>
        </w:rPr>
        <w:t>From the survey, there is no evidence of HFC usage, since all the related companies visited in this sector do not use HFC based substances in their production.</w:t>
      </w:r>
    </w:p>
    <w:p w14:paraId="2317D139" w14:textId="77777777" w:rsidR="0096078F" w:rsidRPr="00256322" w:rsidRDefault="0096078F" w:rsidP="0096078F">
      <w:pPr>
        <w:rPr>
          <w:b/>
          <w:bCs/>
          <w:lang w:val="en-GB"/>
        </w:rPr>
      </w:pPr>
    </w:p>
    <w:p w14:paraId="45CA0C68" w14:textId="77777777" w:rsidR="00A4642B" w:rsidRPr="00256322" w:rsidRDefault="00A4642B" w:rsidP="00603A61">
      <w:pPr>
        <w:rPr>
          <w:rFonts w:eastAsia="SimSun"/>
          <w:color w:val="0D0D0D" w:themeColor="text1" w:themeTint="F2"/>
          <w:lang w:val="en-GB"/>
        </w:rPr>
      </w:pPr>
    </w:p>
    <w:p w14:paraId="734AC7CC" w14:textId="43EAC398" w:rsidR="00A4642B" w:rsidRPr="00256322" w:rsidRDefault="00A4642B" w:rsidP="00603A61">
      <w:pPr>
        <w:rPr>
          <w:rFonts w:eastAsia="SimSun"/>
          <w:b/>
          <w:color w:val="0D0D0D" w:themeColor="text1" w:themeTint="F2"/>
          <w:lang w:val="en-GB"/>
        </w:rPr>
      </w:pPr>
      <w:r w:rsidRPr="00256322">
        <w:rPr>
          <w:b/>
          <w:lang w:val="en-GB"/>
        </w:rPr>
        <w:t xml:space="preserve">HFC use and </w:t>
      </w:r>
      <w:r w:rsidR="003E430E" w:rsidRPr="00256322">
        <w:rPr>
          <w:b/>
          <w:lang w:val="en-GB"/>
        </w:rPr>
        <w:t>T</w:t>
      </w:r>
      <w:r w:rsidRPr="00256322">
        <w:rPr>
          <w:b/>
          <w:lang w:val="en-GB"/>
        </w:rPr>
        <w:t>CO</w:t>
      </w:r>
      <w:r w:rsidRPr="00256322">
        <w:rPr>
          <w:b/>
          <w:vertAlign w:val="subscript"/>
          <w:lang w:val="en-GB"/>
        </w:rPr>
        <w:t>2</w:t>
      </w:r>
      <w:r w:rsidRPr="00256322">
        <w:rPr>
          <w:b/>
          <w:lang w:val="en-GB"/>
        </w:rPr>
        <w:t>eq. emissions across sectors as of 2022</w:t>
      </w:r>
    </w:p>
    <w:p w14:paraId="16DFCB08" w14:textId="77777777" w:rsidR="00A4642B" w:rsidRPr="00256322" w:rsidRDefault="00A4642B" w:rsidP="00603A61">
      <w:pPr>
        <w:rPr>
          <w:rFonts w:eastAsia="SimSun"/>
          <w:b/>
          <w:color w:val="0D0D0D" w:themeColor="text1" w:themeTint="F2"/>
          <w:lang w:val="en-GB"/>
        </w:rPr>
      </w:pPr>
    </w:p>
    <w:p w14:paraId="418FE4A9" w14:textId="34B07979" w:rsidR="008D4139" w:rsidRPr="00256322" w:rsidRDefault="00860C1A" w:rsidP="008D4139">
      <w:pPr>
        <w:rPr>
          <w:rFonts w:eastAsia="SimSun"/>
          <w:lang w:val="en-GB"/>
        </w:rPr>
      </w:pPr>
      <w:r w:rsidRPr="00256322">
        <w:rPr>
          <w:rFonts w:eastAsia="SimSun"/>
          <w:lang w:val="en-GB"/>
        </w:rPr>
        <w:t xml:space="preserve">In summary, it is </w:t>
      </w:r>
      <w:r w:rsidR="00823B57" w:rsidRPr="00256322">
        <w:rPr>
          <w:rFonts w:eastAsia="SimSun"/>
          <w:lang w:val="en-GB"/>
        </w:rPr>
        <w:t>evident</w:t>
      </w:r>
      <w:r w:rsidRPr="00256322">
        <w:rPr>
          <w:rFonts w:eastAsia="SimSun"/>
          <w:lang w:val="en-GB"/>
        </w:rPr>
        <w:t xml:space="preserve"> that </w:t>
      </w:r>
      <w:r w:rsidR="00D30D8B" w:rsidRPr="00256322">
        <w:rPr>
          <w:rFonts w:eastAsia="SimSun"/>
          <w:lang w:val="en-GB"/>
        </w:rPr>
        <w:t>Domestic refrigeration</w:t>
      </w:r>
      <w:r w:rsidRPr="00256322">
        <w:rPr>
          <w:rFonts w:eastAsia="SimSun"/>
          <w:lang w:val="en-GB"/>
        </w:rPr>
        <w:t xml:space="preserve"> sector dominates the HFC refrigerant consumption of </w:t>
      </w:r>
      <w:r w:rsidR="00D30D8B" w:rsidRPr="00256322">
        <w:rPr>
          <w:rFonts w:eastAsia="SimSun"/>
          <w:lang w:val="en-GB"/>
        </w:rPr>
        <w:t>37.55</w:t>
      </w:r>
      <w:r w:rsidRPr="00256322">
        <w:rPr>
          <w:rFonts w:eastAsia="SimSun"/>
          <w:lang w:val="en-GB"/>
        </w:rPr>
        <w:t xml:space="preserve">MT with </w:t>
      </w:r>
      <w:r w:rsidR="003E430E" w:rsidRPr="00256322">
        <w:rPr>
          <w:rFonts w:eastAsia="SimSun"/>
          <w:lang w:val="en-GB"/>
        </w:rPr>
        <w:t>T</w:t>
      </w:r>
      <w:r w:rsidRPr="00256322">
        <w:rPr>
          <w:rFonts w:eastAsia="SimSun"/>
          <w:lang w:val="en-GB"/>
        </w:rPr>
        <w:t>CO</w:t>
      </w:r>
      <w:r w:rsidRPr="00256322">
        <w:rPr>
          <w:rFonts w:eastAsia="SimSun"/>
          <w:vertAlign w:val="subscript"/>
          <w:lang w:val="en-GB"/>
        </w:rPr>
        <w:t xml:space="preserve">2eq. </w:t>
      </w:r>
      <w:r w:rsidRPr="00256322">
        <w:rPr>
          <w:rFonts w:eastAsia="SimSun"/>
          <w:lang w:val="en-GB"/>
        </w:rPr>
        <w:t xml:space="preserve">emissions estimated at </w:t>
      </w:r>
      <w:r w:rsidR="00D30D8B" w:rsidRPr="00256322">
        <w:rPr>
          <w:rFonts w:eastAsia="SimSun"/>
          <w:lang w:val="en-GB"/>
        </w:rPr>
        <w:t>13.88</w:t>
      </w:r>
      <w:r w:rsidRPr="00256322">
        <w:rPr>
          <w:rFonts w:eastAsia="SimSun"/>
          <w:lang w:val="en-GB"/>
        </w:rPr>
        <w:t>%.</w:t>
      </w:r>
      <w:r w:rsidR="0064022B" w:rsidRPr="00256322">
        <w:rPr>
          <w:rFonts w:eastAsia="SimSun"/>
          <w:lang w:val="en-GB"/>
        </w:rPr>
        <w:t xml:space="preserve"> </w:t>
      </w:r>
      <w:r w:rsidR="008D4139" w:rsidRPr="00256322">
        <w:rPr>
          <w:rFonts w:eastAsia="SimSun"/>
          <w:lang w:val="en-GB"/>
        </w:rPr>
        <w:t>This is largely due to the use of R134a in this sub-sector.</w:t>
      </w:r>
    </w:p>
    <w:p w14:paraId="3B33EE52" w14:textId="08D15E7C" w:rsidR="00860C1A" w:rsidRPr="00256322" w:rsidRDefault="0064022B" w:rsidP="00860C1A">
      <w:pPr>
        <w:rPr>
          <w:noProof/>
          <w:lang w:val="en-GB"/>
        </w:rPr>
      </w:pPr>
      <w:r w:rsidRPr="00256322">
        <w:rPr>
          <w:rFonts w:eastAsia="SimSun"/>
          <w:lang w:val="en-GB"/>
        </w:rPr>
        <w:t xml:space="preserve">However, the </w:t>
      </w:r>
      <w:r w:rsidR="00860C1A" w:rsidRPr="00256322">
        <w:rPr>
          <w:rFonts w:eastAsia="SimSun"/>
          <w:lang w:val="en-GB"/>
        </w:rPr>
        <w:t xml:space="preserve">Commercial and Industrial refrigeration </w:t>
      </w:r>
      <w:r w:rsidR="0010481C" w:rsidRPr="00256322">
        <w:rPr>
          <w:rFonts w:eastAsia="SimSun"/>
          <w:lang w:val="en-GB"/>
        </w:rPr>
        <w:t>with HFC</w:t>
      </w:r>
      <w:r w:rsidR="00860C1A" w:rsidRPr="00256322">
        <w:rPr>
          <w:rFonts w:eastAsia="SimSun"/>
          <w:lang w:val="en-GB"/>
        </w:rPr>
        <w:t xml:space="preserve"> consumption </w:t>
      </w:r>
      <w:r w:rsidR="00823B57" w:rsidRPr="00256322">
        <w:rPr>
          <w:rFonts w:eastAsia="SimSun"/>
          <w:lang w:val="en-GB"/>
        </w:rPr>
        <w:t xml:space="preserve">of </w:t>
      </w:r>
      <w:r w:rsidR="00D30D8B" w:rsidRPr="00256322">
        <w:rPr>
          <w:rFonts w:eastAsia="SimSun"/>
          <w:lang w:val="en-GB"/>
        </w:rPr>
        <w:t>about 10.26% and 13.36</w:t>
      </w:r>
      <w:r w:rsidR="00860C1A" w:rsidRPr="00256322">
        <w:rPr>
          <w:rFonts w:eastAsia="SimSun"/>
          <w:lang w:val="en-GB"/>
        </w:rPr>
        <w:t>%</w:t>
      </w:r>
      <w:r w:rsidRPr="00256322">
        <w:rPr>
          <w:rFonts w:eastAsia="SimSun"/>
          <w:lang w:val="en-GB"/>
        </w:rPr>
        <w:t xml:space="preserve"> has the highest </w:t>
      </w:r>
      <w:r w:rsidR="00860C1A" w:rsidRPr="00256322">
        <w:rPr>
          <w:rFonts w:eastAsia="SimSun"/>
          <w:lang w:val="en-GB"/>
        </w:rPr>
        <w:t xml:space="preserve">corresponding </w:t>
      </w:r>
      <w:r w:rsidR="003E430E" w:rsidRPr="00256322">
        <w:rPr>
          <w:rFonts w:eastAsia="SimSun"/>
          <w:lang w:val="en-GB"/>
        </w:rPr>
        <w:t>T</w:t>
      </w:r>
      <w:r w:rsidR="00860C1A" w:rsidRPr="00256322">
        <w:rPr>
          <w:rFonts w:eastAsia="SimSun"/>
          <w:lang w:val="en-GB"/>
        </w:rPr>
        <w:t>CO</w:t>
      </w:r>
      <w:r w:rsidR="00860C1A" w:rsidRPr="00256322">
        <w:rPr>
          <w:rFonts w:eastAsia="SimSun"/>
          <w:vertAlign w:val="subscript"/>
          <w:lang w:val="en-GB"/>
        </w:rPr>
        <w:t>2</w:t>
      </w:r>
      <w:r w:rsidR="00A4323C" w:rsidRPr="00256322">
        <w:rPr>
          <w:rFonts w:eastAsia="SimSun"/>
          <w:vertAlign w:val="subscript"/>
          <w:lang w:val="en-GB"/>
        </w:rPr>
        <w:t>eq.</w:t>
      </w:r>
      <w:r w:rsidR="00860C1A" w:rsidRPr="00256322">
        <w:rPr>
          <w:rFonts w:eastAsia="SimSun"/>
          <w:lang w:val="en-GB"/>
        </w:rPr>
        <w:t xml:space="preserve"> emissions is </w:t>
      </w:r>
      <w:r w:rsidRPr="00256322">
        <w:rPr>
          <w:rFonts w:eastAsia="SimSun"/>
          <w:lang w:val="en-GB"/>
        </w:rPr>
        <w:t xml:space="preserve">of </w:t>
      </w:r>
      <w:r w:rsidR="00D30D8B" w:rsidRPr="00256322">
        <w:rPr>
          <w:rFonts w:eastAsia="SimSun"/>
          <w:lang w:val="en-GB"/>
        </w:rPr>
        <w:t>21.69% and 21.77</w:t>
      </w:r>
      <w:r w:rsidR="00860C1A" w:rsidRPr="00256322">
        <w:rPr>
          <w:rFonts w:eastAsia="SimSun"/>
          <w:lang w:val="en-GB"/>
        </w:rPr>
        <w:t>%</w:t>
      </w:r>
      <w:r w:rsidR="00823B57" w:rsidRPr="00256322">
        <w:rPr>
          <w:rFonts w:eastAsia="SimSun"/>
          <w:lang w:val="en-GB"/>
        </w:rPr>
        <w:t xml:space="preserve"> </w:t>
      </w:r>
      <w:r w:rsidR="00B67C63" w:rsidRPr="00256322">
        <w:rPr>
          <w:rFonts w:eastAsia="SimSun"/>
          <w:lang w:val="en-GB"/>
        </w:rPr>
        <w:t xml:space="preserve">respectively </w:t>
      </w:r>
      <w:r w:rsidR="00860C1A" w:rsidRPr="00256322">
        <w:rPr>
          <w:rFonts w:eastAsia="SimSun"/>
          <w:lang w:val="en-GB"/>
        </w:rPr>
        <w:t xml:space="preserve">when compared to the other RAC </w:t>
      </w:r>
      <w:r w:rsidR="00823B57" w:rsidRPr="00256322">
        <w:rPr>
          <w:rFonts w:eastAsia="SimSun"/>
          <w:lang w:val="en-GB"/>
        </w:rPr>
        <w:t>sub-</w:t>
      </w:r>
      <w:r w:rsidR="00860C1A" w:rsidRPr="00256322">
        <w:rPr>
          <w:rFonts w:eastAsia="SimSun"/>
          <w:lang w:val="en-GB"/>
        </w:rPr>
        <w:t xml:space="preserve">sectors. </w:t>
      </w:r>
    </w:p>
    <w:p w14:paraId="227CB75E" w14:textId="6CCE4EEF" w:rsidR="00A4642B" w:rsidRPr="00256322" w:rsidRDefault="00A4642B" w:rsidP="00603A61">
      <w:pPr>
        <w:rPr>
          <w:rFonts w:eastAsia="SimSun"/>
          <w:b/>
          <w:color w:val="0D0D0D" w:themeColor="text1" w:themeTint="F2"/>
          <w:lang w:val="en-GB"/>
        </w:rPr>
      </w:pPr>
    </w:p>
    <w:p w14:paraId="4F24795B" w14:textId="1188DF26" w:rsidR="00D30D8B" w:rsidRPr="00256322" w:rsidRDefault="00D30D8B" w:rsidP="008362D4">
      <w:pPr>
        <w:pStyle w:val="Caption"/>
        <w:rPr>
          <w:rFonts w:ascii="Times New Roman" w:hAnsi="Times New Roman" w:cs="Times New Roman"/>
          <w:i w:val="0"/>
          <w:color w:val="000000" w:themeColor="text1"/>
          <w:sz w:val="22"/>
          <w:szCs w:val="22"/>
        </w:rPr>
      </w:pPr>
      <w:bookmarkStart w:id="142" w:name="_Toc145908942"/>
      <w:r w:rsidRPr="00256322">
        <w:rPr>
          <w:rFonts w:ascii="Times New Roman" w:hAnsi="Times New Roman" w:cs="Times New Roman"/>
          <w:noProof/>
          <w:lang w:val="en-US" w:eastAsia="en-US"/>
        </w:rPr>
        <w:lastRenderedPageBreak/>
        <w:drawing>
          <wp:inline distT="0" distB="0" distL="0" distR="0" wp14:anchorId="4AE56608" wp14:editId="7A84846D">
            <wp:extent cx="5943600" cy="3675380"/>
            <wp:effectExtent l="0" t="0" r="0" b="1270"/>
            <wp:docPr id="26" name="Chart 26">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E51A10" w14:textId="4F167F43" w:rsidR="00A4642B" w:rsidRPr="00256322" w:rsidRDefault="008362D4" w:rsidP="008362D4">
      <w:pPr>
        <w:pStyle w:val="Caption"/>
        <w:rPr>
          <w:rFonts w:ascii="Times New Roman" w:hAnsi="Times New Roman" w:cs="Times New Roman"/>
          <w:i w:val="0"/>
          <w:color w:val="000000" w:themeColor="text1"/>
          <w:sz w:val="22"/>
          <w:szCs w:val="22"/>
        </w:rPr>
      </w:pPr>
      <w:bookmarkStart w:id="143" w:name="_Toc157498756"/>
      <w:r w:rsidRPr="00256322">
        <w:rPr>
          <w:rFonts w:ascii="Times New Roman" w:hAnsi="Times New Roman" w:cs="Times New Roman"/>
          <w:i w:val="0"/>
          <w:color w:val="000000" w:themeColor="text1"/>
          <w:sz w:val="22"/>
          <w:szCs w:val="22"/>
        </w:rPr>
        <w:t xml:space="preserve">Figure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Figure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3</w:t>
      </w:r>
      <w:r w:rsidRPr="00256322">
        <w:rPr>
          <w:rFonts w:ascii="Times New Roman" w:hAnsi="Times New Roman" w:cs="Times New Roman"/>
          <w:i w:val="0"/>
          <w:color w:val="000000" w:themeColor="text1"/>
          <w:sz w:val="22"/>
          <w:szCs w:val="22"/>
        </w:rPr>
        <w:fldChar w:fldCharType="end"/>
      </w:r>
      <w:r w:rsidR="00860C1A" w:rsidRPr="00256322">
        <w:rPr>
          <w:rFonts w:ascii="Times New Roman" w:hAnsi="Times New Roman" w:cs="Times New Roman"/>
          <w:i w:val="0"/>
          <w:color w:val="000000" w:themeColor="text1"/>
          <w:sz w:val="22"/>
          <w:szCs w:val="22"/>
        </w:rPr>
        <w:t xml:space="preserve">: Comparison of HFC use and </w:t>
      </w:r>
      <w:r w:rsidR="003E430E" w:rsidRPr="00256322">
        <w:rPr>
          <w:rFonts w:ascii="Times New Roman" w:hAnsi="Times New Roman" w:cs="Times New Roman"/>
          <w:i w:val="0"/>
          <w:color w:val="000000" w:themeColor="text1"/>
          <w:sz w:val="22"/>
          <w:szCs w:val="22"/>
        </w:rPr>
        <w:t>T</w:t>
      </w:r>
      <w:r w:rsidR="00860C1A" w:rsidRPr="00256322">
        <w:rPr>
          <w:rFonts w:ascii="Times New Roman" w:hAnsi="Times New Roman" w:cs="Times New Roman"/>
          <w:i w:val="0"/>
          <w:color w:val="000000" w:themeColor="text1"/>
          <w:sz w:val="22"/>
          <w:szCs w:val="22"/>
        </w:rPr>
        <w:t>CO</w:t>
      </w:r>
      <w:r w:rsidR="00860C1A" w:rsidRPr="00256322">
        <w:rPr>
          <w:rFonts w:ascii="Times New Roman" w:hAnsi="Times New Roman" w:cs="Times New Roman"/>
          <w:i w:val="0"/>
          <w:color w:val="000000" w:themeColor="text1"/>
          <w:sz w:val="22"/>
          <w:szCs w:val="22"/>
          <w:vertAlign w:val="subscript"/>
        </w:rPr>
        <w:t>2eq</w:t>
      </w:r>
      <w:r w:rsidR="00860C1A" w:rsidRPr="00256322">
        <w:rPr>
          <w:rFonts w:ascii="Times New Roman" w:hAnsi="Times New Roman" w:cs="Times New Roman"/>
          <w:i w:val="0"/>
          <w:color w:val="000000" w:themeColor="text1"/>
          <w:sz w:val="22"/>
          <w:szCs w:val="22"/>
        </w:rPr>
        <w:t xml:space="preserve"> emissions across sectors as of 2022</w:t>
      </w:r>
      <w:bookmarkEnd w:id="142"/>
      <w:bookmarkEnd w:id="143"/>
    </w:p>
    <w:p w14:paraId="7E25C667" w14:textId="77777777" w:rsidR="00A4642B" w:rsidRPr="00256322" w:rsidRDefault="00A4642B" w:rsidP="00603A61">
      <w:pPr>
        <w:rPr>
          <w:rFonts w:eastAsia="SimSun"/>
          <w:color w:val="FF0000"/>
          <w:lang w:val="en-GB"/>
        </w:rPr>
      </w:pPr>
    </w:p>
    <w:p w14:paraId="3540D0A1" w14:textId="77777777" w:rsidR="005E5FF2" w:rsidRPr="00256322" w:rsidRDefault="005E5FF2" w:rsidP="00603A61">
      <w:pPr>
        <w:rPr>
          <w:rFonts w:eastAsia="SimSun"/>
          <w:color w:val="FF0000"/>
          <w:lang w:val="en-GB"/>
        </w:rPr>
      </w:pPr>
    </w:p>
    <w:p w14:paraId="20F6D050" w14:textId="585FA0A1" w:rsidR="00860C1A" w:rsidRPr="00256322" w:rsidRDefault="00A4323C" w:rsidP="00603A61">
      <w:pPr>
        <w:rPr>
          <w:rFonts w:eastAsia="SimSun"/>
          <w:color w:val="0D0D0D" w:themeColor="text1" w:themeTint="F2"/>
          <w:lang w:val="en-GB"/>
        </w:rPr>
      </w:pPr>
      <w:r w:rsidRPr="00256322">
        <w:rPr>
          <w:noProof/>
          <w:lang w:val="en-US"/>
        </w:rPr>
        <w:drawing>
          <wp:inline distT="0" distB="0" distL="0" distR="0" wp14:anchorId="67A231ED" wp14:editId="20B3E14F">
            <wp:extent cx="5943600" cy="3253740"/>
            <wp:effectExtent l="0" t="0" r="0" b="3810"/>
            <wp:docPr id="11" name="Chart 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0AF044" w14:textId="69E889CD" w:rsidR="00B431C1" w:rsidRPr="00256322" w:rsidRDefault="008362D4" w:rsidP="00C85460">
      <w:pPr>
        <w:pStyle w:val="Caption"/>
        <w:rPr>
          <w:rFonts w:ascii="Times New Roman" w:hAnsi="Times New Roman" w:cs="Times New Roman"/>
          <w:i w:val="0"/>
          <w:color w:val="auto"/>
          <w:sz w:val="22"/>
          <w:szCs w:val="22"/>
        </w:rPr>
      </w:pPr>
      <w:bookmarkStart w:id="144" w:name="_Toc145908943"/>
      <w:bookmarkStart w:id="145" w:name="_Toc157498757"/>
      <w:r w:rsidRPr="00256322">
        <w:rPr>
          <w:rFonts w:ascii="Times New Roman" w:hAnsi="Times New Roman" w:cs="Times New Roman"/>
          <w:i w:val="0"/>
          <w:color w:val="auto"/>
          <w:sz w:val="22"/>
          <w:szCs w:val="22"/>
        </w:rPr>
        <w:t xml:space="preserve">Figure </w:t>
      </w:r>
      <w:r w:rsidRPr="00256322">
        <w:rPr>
          <w:rFonts w:ascii="Times New Roman" w:hAnsi="Times New Roman" w:cs="Times New Roman"/>
          <w:i w:val="0"/>
          <w:color w:val="auto"/>
          <w:sz w:val="22"/>
          <w:szCs w:val="22"/>
        </w:rPr>
        <w:fldChar w:fldCharType="begin"/>
      </w:r>
      <w:r w:rsidRPr="00256322">
        <w:rPr>
          <w:rFonts w:ascii="Times New Roman" w:hAnsi="Times New Roman" w:cs="Times New Roman"/>
          <w:i w:val="0"/>
          <w:color w:val="auto"/>
          <w:sz w:val="22"/>
          <w:szCs w:val="22"/>
        </w:rPr>
        <w:instrText xml:space="preserve"> SEQ Figure \* ARABIC </w:instrText>
      </w:r>
      <w:r w:rsidRPr="00256322">
        <w:rPr>
          <w:rFonts w:ascii="Times New Roman" w:hAnsi="Times New Roman" w:cs="Times New Roman"/>
          <w:i w:val="0"/>
          <w:color w:val="auto"/>
          <w:sz w:val="22"/>
          <w:szCs w:val="22"/>
        </w:rPr>
        <w:fldChar w:fldCharType="separate"/>
      </w:r>
      <w:r w:rsidR="00826AF6" w:rsidRPr="00256322">
        <w:rPr>
          <w:rFonts w:ascii="Times New Roman" w:hAnsi="Times New Roman" w:cs="Times New Roman"/>
          <w:i w:val="0"/>
          <w:noProof/>
          <w:color w:val="auto"/>
          <w:sz w:val="22"/>
          <w:szCs w:val="22"/>
        </w:rPr>
        <w:t>4</w:t>
      </w:r>
      <w:r w:rsidRPr="00256322">
        <w:rPr>
          <w:rFonts w:ascii="Times New Roman" w:hAnsi="Times New Roman" w:cs="Times New Roman"/>
          <w:i w:val="0"/>
          <w:color w:val="auto"/>
          <w:sz w:val="22"/>
          <w:szCs w:val="22"/>
        </w:rPr>
        <w:fldChar w:fldCharType="end"/>
      </w:r>
      <w:r w:rsidR="00860C1A" w:rsidRPr="00256322">
        <w:rPr>
          <w:rFonts w:ascii="Times New Roman" w:hAnsi="Times New Roman" w:cs="Times New Roman"/>
          <w:i w:val="0"/>
          <w:color w:val="auto"/>
          <w:sz w:val="22"/>
          <w:szCs w:val="22"/>
        </w:rPr>
        <w:t xml:space="preserve">: Comparison of HFC use and </w:t>
      </w:r>
      <w:r w:rsidR="003E430E" w:rsidRPr="00256322">
        <w:rPr>
          <w:rFonts w:ascii="Times New Roman" w:hAnsi="Times New Roman" w:cs="Times New Roman"/>
          <w:i w:val="0"/>
          <w:color w:val="auto"/>
          <w:sz w:val="22"/>
          <w:szCs w:val="22"/>
        </w:rPr>
        <w:t>T</w:t>
      </w:r>
      <w:r w:rsidR="00860C1A" w:rsidRPr="00256322">
        <w:rPr>
          <w:rFonts w:ascii="Times New Roman" w:hAnsi="Times New Roman" w:cs="Times New Roman"/>
          <w:i w:val="0"/>
          <w:color w:val="auto"/>
          <w:sz w:val="22"/>
          <w:szCs w:val="22"/>
        </w:rPr>
        <w:t>CO</w:t>
      </w:r>
      <w:r w:rsidR="00860C1A" w:rsidRPr="00256322">
        <w:rPr>
          <w:rFonts w:ascii="Times New Roman" w:hAnsi="Times New Roman" w:cs="Times New Roman"/>
          <w:i w:val="0"/>
          <w:color w:val="auto"/>
          <w:sz w:val="22"/>
          <w:szCs w:val="22"/>
          <w:vertAlign w:val="subscript"/>
        </w:rPr>
        <w:t>2</w:t>
      </w:r>
      <w:r w:rsidR="00860C1A" w:rsidRPr="00256322">
        <w:rPr>
          <w:rFonts w:ascii="Times New Roman" w:hAnsi="Times New Roman" w:cs="Times New Roman"/>
          <w:i w:val="0"/>
          <w:color w:val="auto"/>
          <w:sz w:val="22"/>
          <w:szCs w:val="22"/>
        </w:rPr>
        <w:t>eq emissions as of 2022</w:t>
      </w:r>
      <w:bookmarkEnd w:id="144"/>
      <w:bookmarkEnd w:id="145"/>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9356"/>
      </w:tblGrid>
      <w:tr w:rsidR="002D73DA" w:rsidRPr="00256322" w14:paraId="01108EB8" w14:textId="77777777" w:rsidTr="00681CD4">
        <w:trPr>
          <w:trHeight w:val="132"/>
        </w:trPr>
        <w:tc>
          <w:tcPr>
            <w:tcW w:w="5000" w:type="pct"/>
            <w:shd w:val="pct15" w:color="auto" w:fill="auto"/>
          </w:tcPr>
          <w:p w14:paraId="5B204C00" w14:textId="2C783E72" w:rsidR="00056AED" w:rsidRPr="00256322" w:rsidRDefault="00056AED" w:rsidP="00643050">
            <w:pPr>
              <w:pStyle w:val="Heading1"/>
              <w:rPr>
                <w:sz w:val="22"/>
                <w:szCs w:val="22"/>
                <w:lang w:val="en-GB"/>
              </w:rPr>
            </w:pPr>
            <w:bookmarkStart w:id="146" w:name="_Toc148935071"/>
            <w:bookmarkStart w:id="147" w:name="_Toc148936715"/>
            <w:bookmarkStart w:id="148" w:name="_Toc156989371"/>
            <w:bookmarkStart w:id="149" w:name="_Hlk134627640"/>
            <w:r w:rsidRPr="00256322">
              <w:rPr>
                <w:bCs/>
                <w:sz w:val="22"/>
                <w:szCs w:val="22"/>
                <w:lang w:val="en-GB"/>
              </w:rPr>
              <w:lastRenderedPageBreak/>
              <w:t xml:space="preserve">III. </w:t>
            </w:r>
            <w:r w:rsidRPr="00256322">
              <w:rPr>
                <w:sz w:val="22"/>
                <w:szCs w:val="22"/>
                <w:lang w:val="en-GB"/>
              </w:rPr>
              <w:t>HFC PHASE-DOWN STRATEGY</w:t>
            </w:r>
            <w:bookmarkEnd w:id="146"/>
            <w:bookmarkEnd w:id="147"/>
            <w:bookmarkEnd w:id="148"/>
          </w:p>
        </w:tc>
      </w:tr>
    </w:tbl>
    <w:p w14:paraId="083238F0" w14:textId="72EDC419" w:rsidR="008C5B8A" w:rsidRPr="00256322" w:rsidRDefault="00492CB7" w:rsidP="00975FA8">
      <w:pPr>
        <w:pStyle w:val="Heading2"/>
        <w:rPr>
          <w:szCs w:val="22"/>
          <w:lang w:val="en-GB"/>
        </w:rPr>
      </w:pPr>
      <w:bookmarkStart w:id="150" w:name="_Toc148935072"/>
      <w:bookmarkStart w:id="151" w:name="_Toc148936716"/>
      <w:bookmarkStart w:id="152" w:name="_Toc156989372"/>
      <w:bookmarkEnd w:id="149"/>
      <w:r w:rsidRPr="00256322">
        <w:rPr>
          <w:color w:val="000000" w:themeColor="text1"/>
          <w:szCs w:val="22"/>
          <w:lang w:val="en-GB"/>
        </w:rPr>
        <w:t>III.1</w:t>
      </w:r>
      <w:r w:rsidRPr="00256322">
        <w:rPr>
          <w:color w:val="000000" w:themeColor="text1"/>
          <w:szCs w:val="22"/>
          <w:lang w:val="en-GB"/>
        </w:rPr>
        <w:tab/>
        <w:t>Overarching strategy</w:t>
      </w:r>
      <w:bookmarkEnd w:id="150"/>
      <w:bookmarkEnd w:id="151"/>
      <w:bookmarkEnd w:id="152"/>
      <w:r w:rsidRPr="00256322">
        <w:rPr>
          <w:szCs w:val="22"/>
          <w:lang w:val="en-GB"/>
        </w:rPr>
        <w:tab/>
      </w:r>
    </w:p>
    <w:p w14:paraId="15106237" w14:textId="37540694" w:rsidR="00827D9C" w:rsidRPr="00256322" w:rsidRDefault="0045372E" w:rsidP="0045372E">
      <w:pPr>
        <w:rPr>
          <w:lang w:val="en-GB"/>
        </w:rPr>
      </w:pPr>
      <w:r w:rsidRPr="00256322">
        <w:rPr>
          <w:lang w:val="en-GB"/>
        </w:rPr>
        <w:t>Based on the experience with the HPMP it is evident that the first approach to having a sustainable transitional change in the RAC sector in Sierra</w:t>
      </w:r>
      <w:r w:rsidR="00C325AF" w:rsidRPr="00256322">
        <w:rPr>
          <w:lang w:val="en-GB"/>
        </w:rPr>
        <w:t xml:space="preserve"> L</w:t>
      </w:r>
      <w:r w:rsidRPr="00256322">
        <w:rPr>
          <w:lang w:val="en-GB"/>
        </w:rPr>
        <w:t xml:space="preserve">eone begins with </w:t>
      </w:r>
      <w:r w:rsidR="003423EC" w:rsidRPr="00256322">
        <w:rPr>
          <w:lang w:val="en-GB"/>
        </w:rPr>
        <w:t xml:space="preserve">the </w:t>
      </w:r>
      <w:r w:rsidRPr="00256322">
        <w:rPr>
          <w:lang w:val="en-GB"/>
        </w:rPr>
        <w:t xml:space="preserve">enabling environment that will allow for the smooth transition to zero/low GWP technologies (Stage 1). </w:t>
      </w:r>
      <w:r w:rsidR="003423EC" w:rsidRPr="00256322">
        <w:rPr>
          <w:lang w:val="en-GB"/>
        </w:rPr>
        <w:t>Sierra</w:t>
      </w:r>
      <w:r w:rsidR="00C325AF" w:rsidRPr="00256322">
        <w:rPr>
          <w:lang w:val="en-GB"/>
        </w:rPr>
        <w:t xml:space="preserve"> L</w:t>
      </w:r>
      <w:r w:rsidR="003423EC" w:rsidRPr="00256322">
        <w:rPr>
          <w:lang w:val="en-GB"/>
        </w:rPr>
        <w:t>eone</w:t>
      </w:r>
      <w:r w:rsidRPr="00256322">
        <w:rPr>
          <w:lang w:val="en-GB"/>
        </w:rPr>
        <w:t xml:space="preserve"> aims to follow the established MP reduction targets for HFC use to define the stages of the KIP. Therefore, a total of 4 stages are planned in order to achieve the 80% HFC reduction by 2045.  </w:t>
      </w:r>
    </w:p>
    <w:p w14:paraId="2F5CAD66" w14:textId="705A5626" w:rsidR="00827D9C" w:rsidRPr="00256322" w:rsidRDefault="003423EC" w:rsidP="0045372E">
      <w:pPr>
        <w:rPr>
          <w:b/>
          <w:bCs/>
          <w:i/>
          <w:lang w:val="en-GB"/>
        </w:rPr>
      </w:pPr>
      <w:r w:rsidRPr="00256322">
        <w:rPr>
          <w:b/>
          <w:bCs/>
          <w:i/>
          <w:lang w:val="en-GB"/>
        </w:rPr>
        <w:t>Sierra</w:t>
      </w:r>
      <w:r w:rsidR="00C325AF" w:rsidRPr="00256322">
        <w:rPr>
          <w:b/>
          <w:bCs/>
          <w:i/>
          <w:lang w:val="en-GB"/>
        </w:rPr>
        <w:t xml:space="preserve"> L</w:t>
      </w:r>
      <w:r w:rsidRPr="00256322">
        <w:rPr>
          <w:b/>
          <w:bCs/>
          <w:i/>
          <w:lang w:val="en-GB"/>
        </w:rPr>
        <w:t xml:space="preserve">eone fully imports both refrigerants and RAC equipment and will want to use the first stage of the KIP to put in place the necessary legal regime, </w:t>
      </w:r>
      <w:r w:rsidR="00827D9C" w:rsidRPr="00256322">
        <w:rPr>
          <w:b/>
          <w:bCs/>
          <w:i/>
          <w:lang w:val="en-GB"/>
        </w:rPr>
        <w:t xml:space="preserve">undertake capacity building for technicians and enforcement agencies, and also undertake </w:t>
      </w:r>
      <w:r w:rsidRPr="00256322">
        <w:rPr>
          <w:b/>
          <w:bCs/>
          <w:i/>
          <w:lang w:val="en-GB"/>
        </w:rPr>
        <w:t xml:space="preserve">stakeholder engagements to get the buy in of all major stakeholders that will ensure the smooth transition of the RAC industry to low/zero GWP refrigerants. The first stage of the KIP will also be running side by side with the countries HPMP and hence lessons learnt from the ongoing HPMP can also aid in better crafting out other stages of the KIP in future. </w:t>
      </w:r>
    </w:p>
    <w:p w14:paraId="6E436C3B" w14:textId="4135286D" w:rsidR="0045372E" w:rsidRPr="00256322" w:rsidRDefault="003423EC" w:rsidP="0045372E">
      <w:pPr>
        <w:rPr>
          <w:b/>
          <w:i/>
          <w:lang w:val="en-GB"/>
        </w:rPr>
      </w:pPr>
      <w:r w:rsidRPr="00256322">
        <w:rPr>
          <w:b/>
          <w:i/>
          <w:lang w:val="en-GB"/>
        </w:rPr>
        <w:t xml:space="preserve">Also the </w:t>
      </w:r>
      <w:r w:rsidR="0045372E" w:rsidRPr="00256322">
        <w:rPr>
          <w:b/>
          <w:i/>
          <w:lang w:val="en-GB"/>
        </w:rPr>
        <w:t xml:space="preserve">phased approach to HFC reduction allows for new technologies especially those based on low GWP and natural refrigerants to become more accessible worldwide as well as in </w:t>
      </w:r>
      <w:r w:rsidRPr="00256322">
        <w:rPr>
          <w:b/>
          <w:i/>
          <w:lang w:val="en-GB"/>
        </w:rPr>
        <w:t>the country</w:t>
      </w:r>
      <w:r w:rsidR="0045372E" w:rsidRPr="00256322">
        <w:rPr>
          <w:b/>
          <w:i/>
          <w:lang w:val="en-GB"/>
        </w:rPr>
        <w:t xml:space="preserve">. </w:t>
      </w:r>
    </w:p>
    <w:p w14:paraId="2B9C0E78" w14:textId="77777777" w:rsidR="0045372E" w:rsidRPr="00256322" w:rsidRDefault="0045372E" w:rsidP="0045372E">
      <w:pPr>
        <w:rPr>
          <w:lang w:val="en-GB"/>
        </w:rPr>
      </w:pPr>
    </w:p>
    <w:p w14:paraId="1CE3CEF6" w14:textId="77777777" w:rsidR="0045372E" w:rsidRPr="00256322" w:rsidRDefault="0045372E" w:rsidP="0045372E">
      <w:pPr>
        <w:rPr>
          <w:lang w:val="en-GB"/>
        </w:rPr>
      </w:pPr>
      <w:r w:rsidRPr="00256322">
        <w:rPr>
          <w:lang w:val="en-GB"/>
        </w:rPr>
        <w:t xml:space="preserve">In order to develop any detailed strategy for KIP, it is imperative to have a reasonably good understanding of the prevailing conditions in RAC industry today and also understand the trajectory of HFC growth under Business as Usual (BAU) scenarios. These projections assist in identifying the suitable interventions that are required to be undertaken to achieve the necessary impact on the HFC use in the RAC sector. </w:t>
      </w:r>
    </w:p>
    <w:p w14:paraId="31BDB09B" w14:textId="77777777" w:rsidR="0045372E" w:rsidRPr="00256322" w:rsidRDefault="0045372E" w:rsidP="00162B56">
      <w:pPr>
        <w:rPr>
          <w:color w:val="000000" w:themeColor="text1"/>
          <w:lang w:val="en-GB"/>
        </w:rPr>
      </w:pPr>
    </w:p>
    <w:p w14:paraId="4FB7CA5C" w14:textId="0A2FC6E1" w:rsidR="008C5B8A" w:rsidRPr="00256322" w:rsidRDefault="008C5B8A" w:rsidP="00643050">
      <w:pPr>
        <w:pStyle w:val="Heading2"/>
        <w:rPr>
          <w:bCs/>
          <w:szCs w:val="22"/>
          <w:lang w:val="en-GB"/>
        </w:rPr>
      </w:pPr>
      <w:bookmarkStart w:id="153" w:name="_Toc148935073"/>
      <w:bookmarkStart w:id="154" w:name="_Toc148936717"/>
      <w:bookmarkStart w:id="155" w:name="_Toc156989373"/>
      <w:r w:rsidRPr="00256322">
        <w:rPr>
          <w:szCs w:val="22"/>
          <w:lang w:val="en-GB"/>
        </w:rPr>
        <w:t>III.2</w:t>
      </w:r>
      <w:r w:rsidRPr="00256322">
        <w:rPr>
          <w:szCs w:val="22"/>
          <w:lang w:val="en-GB"/>
        </w:rPr>
        <w:tab/>
        <w:t>Projections of HFC consumption, prioritization, and proposed reductions</w:t>
      </w:r>
      <w:bookmarkEnd w:id="153"/>
      <w:bookmarkEnd w:id="154"/>
      <w:bookmarkEnd w:id="155"/>
      <w:r w:rsidRPr="00256322">
        <w:rPr>
          <w:bCs/>
          <w:szCs w:val="22"/>
          <w:lang w:val="en-GB"/>
        </w:rPr>
        <w:t xml:space="preserve"> </w:t>
      </w:r>
    </w:p>
    <w:p w14:paraId="5AF107A7" w14:textId="1B22C6C0" w:rsidR="00827D9C" w:rsidRPr="00256322" w:rsidRDefault="00827D9C" w:rsidP="00827D9C">
      <w:pPr>
        <w:rPr>
          <w:lang w:val="en-GB"/>
        </w:rPr>
      </w:pPr>
      <w:r w:rsidRPr="00256322">
        <w:rPr>
          <w:lang w:val="en-GB"/>
        </w:rPr>
        <w:t>As the country embarks on the phase down of HFCs which stretches until 2045, it is important that along with the understanding of the current status of HFC use and existing RAC equipment stocks, the country must also be able to model how HFC use</w:t>
      </w:r>
      <w:r w:rsidR="00E840B2" w:rsidRPr="00256322">
        <w:rPr>
          <w:lang w:val="en-GB"/>
        </w:rPr>
        <w:t>,</w:t>
      </w:r>
      <w:r w:rsidRPr="00256322">
        <w:rPr>
          <w:lang w:val="en-GB"/>
        </w:rPr>
        <w:t xml:space="preserve"> and stocks are likely to develop under the Business as Usual (BAU) scenario.  </w:t>
      </w:r>
    </w:p>
    <w:p w14:paraId="56A17CDA" w14:textId="339D814B" w:rsidR="00827D9C" w:rsidRPr="00256322" w:rsidRDefault="00827D9C" w:rsidP="00827D9C">
      <w:pPr>
        <w:rPr>
          <w:lang w:val="en-GB"/>
        </w:rPr>
      </w:pPr>
      <w:r w:rsidRPr="00256322">
        <w:rPr>
          <w:lang w:val="en-GB"/>
        </w:rPr>
        <w:t xml:space="preserve">In order to have a realistic projection for HFC consumption, the data collected for the KIP provided the </w:t>
      </w:r>
      <w:r w:rsidR="00DD76CF" w:rsidRPr="00256322">
        <w:rPr>
          <w:lang w:val="en-GB"/>
        </w:rPr>
        <w:t xml:space="preserve">needed information to have the </w:t>
      </w:r>
      <w:r w:rsidRPr="00256322">
        <w:rPr>
          <w:lang w:val="en-GB"/>
        </w:rPr>
        <w:t xml:space="preserve">current distribution </w:t>
      </w:r>
      <w:r w:rsidR="00DD76CF" w:rsidRPr="00256322">
        <w:rPr>
          <w:lang w:val="en-GB"/>
        </w:rPr>
        <w:t xml:space="preserve">of HFC use in all the RAC sub-sectors. This data was then models side by side with the past HFC consumption and this provided the right </w:t>
      </w:r>
      <w:r w:rsidR="00AF03E7" w:rsidRPr="00256322">
        <w:rPr>
          <w:lang w:val="en-GB"/>
        </w:rPr>
        <w:t>trend lines</w:t>
      </w:r>
      <w:r w:rsidR="00DD76CF" w:rsidRPr="00256322">
        <w:rPr>
          <w:lang w:val="en-GB"/>
        </w:rPr>
        <w:t xml:space="preserve"> that was used to estimate to estimate HFC use into the future.</w:t>
      </w:r>
    </w:p>
    <w:p w14:paraId="68E21B53" w14:textId="2B27F285" w:rsidR="00860C1A" w:rsidRPr="00256322" w:rsidRDefault="00860C1A" w:rsidP="00860C1A">
      <w:pPr>
        <w:rPr>
          <w:lang w:val="en-GB"/>
        </w:rPr>
      </w:pPr>
      <w:r w:rsidRPr="00256322">
        <w:rPr>
          <w:lang w:val="en-GB"/>
        </w:rPr>
        <w:t>The dataset</w:t>
      </w:r>
      <w:r w:rsidR="00DD76CF" w:rsidRPr="00256322">
        <w:rPr>
          <w:lang w:val="en-GB"/>
        </w:rPr>
        <w:t xml:space="preserve">, from the KIP HFC survey, also provided insight into some </w:t>
      </w:r>
      <w:r w:rsidRPr="00256322">
        <w:rPr>
          <w:lang w:val="en-GB"/>
        </w:rPr>
        <w:t>strategies for prioritizing actions associated with HFC consumption. It emphasized the significance of identifying sectors, applications, or regions where HFC emissions had a notable environmental impact. We employed a prioritization framework to channel efforts and resources toward areas with the highest potential for reducing emissions.</w:t>
      </w:r>
    </w:p>
    <w:p w14:paraId="453F3803" w14:textId="57FF1211" w:rsidR="00860C1A" w:rsidRPr="00256322" w:rsidRDefault="00DD76CF" w:rsidP="00860C1A">
      <w:pPr>
        <w:rPr>
          <w:lang w:val="en-GB"/>
        </w:rPr>
      </w:pPr>
      <w:r w:rsidRPr="00256322">
        <w:rPr>
          <w:lang w:val="en-GB"/>
        </w:rPr>
        <w:t xml:space="preserve">This </w:t>
      </w:r>
      <w:r w:rsidR="00860C1A" w:rsidRPr="00256322">
        <w:rPr>
          <w:lang w:val="en-GB"/>
        </w:rPr>
        <w:t>provides a comprehensive presentation of proposed reductions in HFC consumption. These reduction str</w:t>
      </w:r>
      <w:r w:rsidR="00E840B2" w:rsidRPr="00256322">
        <w:rPr>
          <w:lang w:val="en-GB"/>
        </w:rPr>
        <w:t>ategies were meticulously analys</w:t>
      </w:r>
      <w:r w:rsidR="00860C1A" w:rsidRPr="00256322">
        <w:rPr>
          <w:lang w:val="en-GB"/>
        </w:rPr>
        <w:t>ed and aligned with international agreement</w:t>
      </w:r>
      <w:r w:rsidRPr="00256322">
        <w:rPr>
          <w:lang w:val="en-GB"/>
        </w:rPr>
        <w:t xml:space="preserve">s like the Kigali Amendment. The detailed </w:t>
      </w:r>
      <w:r w:rsidR="00860C1A" w:rsidRPr="00256322">
        <w:rPr>
          <w:lang w:val="en-GB"/>
        </w:rPr>
        <w:t>phased approach to reductions, specifying timelines and targets f</w:t>
      </w:r>
      <w:r w:rsidRPr="00256322">
        <w:rPr>
          <w:lang w:val="en-GB"/>
        </w:rPr>
        <w:t xml:space="preserve">or curbing HFC emissions. </w:t>
      </w:r>
    </w:p>
    <w:p w14:paraId="62131F89" w14:textId="77777777" w:rsidR="00860C1A" w:rsidRPr="00256322" w:rsidRDefault="00860C1A" w:rsidP="00860C1A">
      <w:pPr>
        <w:rPr>
          <w:lang w:val="en-GB"/>
        </w:rPr>
      </w:pPr>
    </w:p>
    <w:p w14:paraId="2554A468" w14:textId="14AD0241" w:rsidR="00860C1A" w:rsidRPr="00256322" w:rsidRDefault="00860C1A" w:rsidP="00860C1A">
      <w:pPr>
        <w:rPr>
          <w:b/>
          <w:lang w:val="en-GB"/>
        </w:rPr>
      </w:pPr>
      <w:r w:rsidRPr="00256322">
        <w:rPr>
          <w:b/>
          <w:lang w:val="en-GB"/>
        </w:rPr>
        <w:t>HFC use expected to grow under BAU</w:t>
      </w:r>
    </w:p>
    <w:p w14:paraId="1E252813" w14:textId="4C3C3820" w:rsidR="00BF1C55" w:rsidRPr="00256322" w:rsidRDefault="00860C1A" w:rsidP="00860C1A">
      <w:pPr>
        <w:rPr>
          <w:lang w:val="en-GB"/>
        </w:rPr>
      </w:pPr>
      <w:r w:rsidRPr="00256322">
        <w:rPr>
          <w:lang w:val="en-GB"/>
        </w:rPr>
        <w:t xml:space="preserve">In this section, a comprehensive analysis of refrigerant usage was undertaken, focusing specifically on the expected growth in Hydrofluorocarbon (HFC) utilization under the Business-as-Usual (BAU) scenario. </w:t>
      </w:r>
    </w:p>
    <w:p w14:paraId="40835D71" w14:textId="63EFBAA7" w:rsidR="00860C1A" w:rsidRPr="00256322" w:rsidRDefault="00860C1A" w:rsidP="00860C1A">
      <w:pPr>
        <w:rPr>
          <w:lang w:val="en-GB"/>
        </w:rPr>
      </w:pPr>
      <w:r w:rsidRPr="00256322">
        <w:rPr>
          <w:lang w:val="en-GB"/>
        </w:rPr>
        <w:t xml:space="preserve">The data presented </w:t>
      </w:r>
      <w:r w:rsidR="008362D4" w:rsidRPr="00256322">
        <w:rPr>
          <w:lang w:val="en-GB"/>
        </w:rPr>
        <w:t>in Figure 5</w:t>
      </w:r>
      <w:r w:rsidRPr="00256322">
        <w:rPr>
          <w:lang w:val="en-GB"/>
        </w:rPr>
        <w:t xml:space="preserve"> sheds light on the trends, variations, and implications of HFC usage across various sectors and applications, offering valuable insights into the environmental impact of unchecked HFC consumption.</w:t>
      </w:r>
    </w:p>
    <w:p w14:paraId="3B33F10A" w14:textId="77777777" w:rsidR="00860C1A" w:rsidRPr="00256322" w:rsidRDefault="00860C1A" w:rsidP="00860C1A">
      <w:pPr>
        <w:rPr>
          <w:highlight w:val="green"/>
          <w:lang w:val="en-GB"/>
        </w:rPr>
      </w:pPr>
    </w:p>
    <w:p w14:paraId="52B2DC81" w14:textId="2C58DACA" w:rsidR="00860C1A" w:rsidRPr="00256322" w:rsidRDefault="00D33223" w:rsidP="00860C1A">
      <w:pPr>
        <w:rPr>
          <w:highlight w:val="green"/>
          <w:lang w:val="en-GB"/>
        </w:rPr>
      </w:pPr>
      <w:r w:rsidRPr="00256322">
        <w:rPr>
          <w:noProof/>
          <w:lang w:val="en-US"/>
        </w:rPr>
        <w:lastRenderedPageBreak/>
        <w:drawing>
          <wp:anchor distT="0" distB="0" distL="114300" distR="114300" simplePos="0" relativeHeight="251664384" behindDoc="0" locked="0" layoutInCell="1" allowOverlap="1" wp14:anchorId="02DEAEDC" wp14:editId="6E6F0B9B">
            <wp:simplePos x="0" y="0"/>
            <wp:positionH relativeFrom="column">
              <wp:posOffset>228600</wp:posOffset>
            </wp:positionH>
            <wp:positionV relativeFrom="paragraph">
              <wp:posOffset>0</wp:posOffset>
            </wp:positionV>
            <wp:extent cx="5189220" cy="2499360"/>
            <wp:effectExtent l="0" t="0" r="11430" b="15240"/>
            <wp:wrapThrough wrapText="bothSides">
              <wp:wrapPolygon edited="0">
                <wp:start x="0" y="0"/>
                <wp:lineTo x="0" y="21567"/>
                <wp:lineTo x="21568" y="21567"/>
                <wp:lineTo x="21568" y="0"/>
                <wp:lineTo x="0" y="0"/>
              </wp:wrapPolygon>
            </wp:wrapThrough>
            <wp:docPr id="8" name="Chart 8">
              <a:extLst xmlns:a="http://schemas.openxmlformats.org/drawingml/2006/main">
                <a:ext uri="{FF2B5EF4-FFF2-40B4-BE49-F238E27FC236}">
                  <a16:creationId xmlns:a16="http://schemas.microsoft.com/office/drawing/2014/main" id="{7F619806-1AE4-BF46-8430-673282B8C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158F8CF" w14:textId="77777777" w:rsidR="00D33223" w:rsidRPr="00256322" w:rsidRDefault="00D33223" w:rsidP="008362D4">
      <w:pPr>
        <w:pStyle w:val="Caption"/>
        <w:rPr>
          <w:rFonts w:ascii="Times New Roman" w:hAnsi="Times New Roman" w:cs="Times New Roman"/>
          <w:i w:val="0"/>
          <w:color w:val="auto"/>
          <w:sz w:val="22"/>
          <w:szCs w:val="22"/>
        </w:rPr>
      </w:pPr>
      <w:bookmarkStart w:id="156" w:name="_Toc144708179"/>
      <w:bookmarkStart w:id="157" w:name="_Toc145908944"/>
    </w:p>
    <w:p w14:paraId="0D4DF698" w14:textId="77777777" w:rsidR="00D33223" w:rsidRPr="00256322" w:rsidRDefault="00D33223" w:rsidP="008362D4">
      <w:pPr>
        <w:pStyle w:val="Caption"/>
        <w:rPr>
          <w:rFonts w:ascii="Times New Roman" w:hAnsi="Times New Roman" w:cs="Times New Roman"/>
          <w:i w:val="0"/>
          <w:color w:val="auto"/>
          <w:sz w:val="22"/>
          <w:szCs w:val="22"/>
        </w:rPr>
      </w:pPr>
    </w:p>
    <w:p w14:paraId="02F9CD16" w14:textId="77777777" w:rsidR="00D33223" w:rsidRPr="00256322" w:rsidRDefault="00D33223" w:rsidP="008362D4">
      <w:pPr>
        <w:pStyle w:val="Caption"/>
        <w:rPr>
          <w:rFonts w:ascii="Times New Roman" w:hAnsi="Times New Roman" w:cs="Times New Roman"/>
          <w:i w:val="0"/>
          <w:color w:val="auto"/>
          <w:sz w:val="22"/>
          <w:szCs w:val="22"/>
        </w:rPr>
      </w:pPr>
    </w:p>
    <w:p w14:paraId="443D6A62" w14:textId="77777777" w:rsidR="00D33223" w:rsidRPr="00256322" w:rsidRDefault="00D33223" w:rsidP="008362D4">
      <w:pPr>
        <w:pStyle w:val="Caption"/>
        <w:rPr>
          <w:rFonts w:ascii="Times New Roman" w:hAnsi="Times New Roman" w:cs="Times New Roman"/>
          <w:i w:val="0"/>
          <w:color w:val="auto"/>
          <w:sz w:val="22"/>
          <w:szCs w:val="22"/>
        </w:rPr>
      </w:pPr>
    </w:p>
    <w:p w14:paraId="0326FD96" w14:textId="77777777" w:rsidR="00D33223" w:rsidRPr="00256322" w:rsidRDefault="00D33223" w:rsidP="008362D4">
      <w:pPr>
        <w:pStyle w:val="Caption"/>
        <w:rPr>
          <w:rFonts w:ascii="Times New Roman" w:hAnsi="Times New Roman" w:cs="Times New Roman"/>
          <w:i w:val="0"/>
          <w:color w:val="auto"/>
          <w:sz w:val="22"/>
          <w:szCs w:val="22"/>
        </w:rPr>
      </w:pPr>
    </w:p>
    <w:p w14:paraId="09DB0EA8" w14:textId="77777777" w:rsidR="00D33223" w:rsidRPr="00256322" w:rsidRDefault="00D33223" w:rsidP="008362D4">
      <w:pPr>
        <w:pStyle w:val="Caption"/>
        <w:rPr>
          <w:rFonts w:ascii="Times New Roman" w:hAnsi="Times New Roman" w:cs="Times New Roman"/>
          <w:i w:val="0"/>
          <w:color w:val="auto"/>
          <w:sz w:val="22"/>
          <w:szCs w:val="22"/>
        </w:rPr>
      </w:pPr>
    </w:p>
    <w:p w14:paraId="33CDE820" w14:textId="77777777" w:rsidR="00D33223" w:rsidRPr="00256322" w:rsidRDefault="00D33223" w:rsidP="008362D4">
      <w:pPr>
        <w:pStyle w:val="Caption"/>
        <w:rPr>
          <w:rFonts w:ascii="Times New Roman" w:hAnsi="Times New Roman" w:cs="Times New Roman"/>
          <w:i w:val="0"/>
          <w:color w:val="auto"/>
          <w:sz w:val="22"/>
          <w:szCs w:val="22"/>
        </w:rPr>
      </w:pPr>
    </w:p>
    <w:p w14:paraId="7D4EDAB8" w14:textId="77777777" w:rsidR="00D33223" w:rsidRPr="00256322" w:rsidRDefault="00D33223" w:rsidP="008362D4">
      <w:pPr>
        <w:pStyle w:val="Caption"/>
        <w:rPr>
          <w:rFonts w:ascii="Times New Roman" w:hAnsi="Times New Roman" w:cs="Times New Roman"/>
          <w:i w:val="0"/>
          <w:color w:val="auto"/>
          <w:sz w:val="22"/>
          <w:szCs w:val="22"/>
        </w:rPr>
      </w:pPr>
    </w:p>
    <w:p w14:paraId="5529C442" w14:textId="77777777" w:rsidR="00D33223" w:rsidRPr="00256322" w:rsidRDefault="00D33223" w:rsidP="008362D4">
      <w:pPr>
        <w:pStyle w:val="Caption"/>
        <w:rPr>
          <w:rFonts w:ascii="Times New Roman" w:hAnsi="Times New Roman" w:cs="Times New Roman"/>
          <w:i w:val="0"/>
          <w:color w:val="auto"/>
          <w:sz w:val="22"/>
          <w:szCs w:val="22"/>
        </w:rPr>
      </w:pPr>
    </w:p>
    <w:p w14:paraId="01291C28" w14:textId="356916CF" w:rsidR="00580D65" w:rsidRPr="00256322" w:rsidRDefault="00FD2AA2" w:rsidP="008362D4">
      <w:pPr>
        <w:pStyle w:val="Caption"/>
        <w:rPr>
          <w:rFonts w:ascii="Times New Roman" w:hAnsi="Times New Roman" w:cs="Times New Roman"/>
          <w:i w:val="0"/>
          <w:color w:val="auto"/>
          <w:sz w:val="22"/>
          <w:szCs w:val="22"/>
        </w:rPr>
      </w:pPr>
      <w:bookmarkStart w:id="158" w:name="_Toc157498758"/>
      <w:r w:rsidRPr="00256322">
        <w:rPr>
          <w:rFonts w:ascii="Times New Roman" w:hAnsi="Times New Roman" w:cs="Times New Roman"/>
          <w:i w:val="0"/>
          <w:color w:val="auto"/>
          <w:sz w:val="22"/>
          <w:szCs w:val="22"/>
        </w:rPr>
        <w:t>Figure</w:t>
      </w:r>
      <w:r w:rsidR="008362D4" w:rsidRPr="00256322">
        <w:rPr>
          <w:rFonts w:ascii="Times New Roman" w:hAnsi="Times New Roman" w:cs="Times New Roman"/>
          <w:i w:val="0"/>
          <w:color w:val="auto"/>
          <w:sz w:val="22"/>
          <w:szCs w:val="22"/>
        </w:rPr>
        <w:t xml:space="preserve"> </w:t>
      </w:r>
      <w:r w:rsidR="008362D4" w:rsidRPr="00256322">
        <w:rPr>
          <w:rFonts w:ascii="Times New Roman" w:hAnsi="Times New Roman" w:cs="Times New Roman"/>
          <w:i w:val="0"/>
          <w:color w:val="auto"/>
          <w:sz w:val="22"/>
          <w:szCs w:val="22"/>
        </w:rPr>
        <w:fldChar w:fldCharType="begin"/>
      </w:r>
      <w:r w:rsidR="008362D4" w:rsidRPr="00256322">
        <w:rPr>
          <w:rFonts w:ascii="Times New Roman" w:hAnsi="Times New Roman" w:cs="Times New Roman"/>
          <w:i w:val="0"/>
          <w:color w:val="auto"/>
          <w:sz w:val="22"/>
          <w:szCs w:val="22"/>
        </w:rPr>
        <w:instrText xml:space="preserve"> SEQ Figure \* ARABIC </w:instrText>
      </w:r>
      <w:r w:rsidR="008362D4" w:rsidRPr="00256322">
        <w:rPr>
          <w:rFonts w:ascii="Times New Roman" w:hAnsi="Times New Roman" w:cs="Times New Roman"/>
          <w:i w:val="0"/>
          <w:color w:val="auto"/>
          <w:sz w:val="22"/>
          <w:szCs w:val="22"/>
        </w:rPr>
        <w:fldChar w:fldCharType="separate"/>
      </w:r>
      <w:r w:rsidR="00826AF6" w:rsidRPr="00256322">
        <w:rPr>
          <w:rFonts w:ascii="Times New Roman" w:hAnsi="Times New Roman" w:cs="Times New Roman"/>
          <w:i w:val="0"/>
          <w:noProof/>
          <w:color w:val="auto"/>
          <w:sz w:val="22"/>
          <w:szCs w:val="22"/>
        </w:rPr>
        <w:t>5</w:t>
      </w:r>
      <w:r w:rsidR="008362D4" w:rsidRPr="00256322">
        <w:rPr>
          <w:rFonts w:ascii="Times New Roman" w:hAnsi="Times New Roman" w:cs="Times New Roman"/>
          <w:i w:val="0"/>
          <w:color w:val="auto"/>
          <w:sz w:val="22"/>
          <w:szCs w:val="22"/>
        </w:rPr>
        <w:fldChar w:fldCharType="end"/>
      </w:r>
      <w:r w:rsidR="00580D65" w:rsidRPr="00256322">
        <w:rPr>
          <w:rFonts w:ascii="Times New Roman" w:hAnsi="Times New Roman" w:cs="Times New Roman"/>
          <w:i w:val="0"/>
          <w:color w:val="auto"/>
          <w:sz w:val="22"/>
          <w:szCs w:val="22"/>
        </w:rPr>
        <w:t>: HFC use expected to grow under BAU</w:t>
      </w:r>
      <w:bookmarkEnd w:id="156"/>
      <w:bookmarkEnd w:id="157"/>
      <w:r w:rsidR="003C0AA4" w:rsidRPr="00256322">
        <w:rPr>
          <w:rFonts w:ascii="Times New Roman" w:hAnsi="Times New Roman" w:cs="Times New Roman"/>
          <w:i w:val="0"/>
          <w:color w:val="auto"/>
          <w:sz w:val="22"/>
          <w:szCs w:val="22"/>
        </w:rPr>
        <w:t xml:space="preserve"> </w:t>
      </w:r>
      <w:r w:rsidR="00580D65" w:rsidRPr="00256322">
        <w:rPr>
          <w:rFonts w:ascii="Times New Roman" w:hAnsi="Times New Roman" w:cs="Times New Roman"/>
          <w:i w:val="0"/>
          <w:color w:val="auto"/>
          <w:sz w:val="22"/>
          <w:szCs w:val="22"/>
        </w:rPr>
        <w:t>expected to grow under BAU</w:t>
      </w:r>
      <w:bookmarkEnd w:id="158"/>
    </w:p>
    <w:p w14:paraId="2129D0F9" w14:textId="2D976CA5" w:rsidR="00580D65" w:rsidRPr="00256322" w:rsidRDefault="00580D65" w:rsidP="00580D65">
      <w:pPr>
        <w:rPr>
          <w:lang w:val="en-GB" w:eastAsia="en-GB"/>
        </w:rPr>
      </w:pPr>
      <w:r w:rsidRPr="00256322">
        <w:rPr>
          <w:lang w:val="en-GB" w:eastAsia="en-GB"/>
        </w:rPr>
        <w:t xml:space="preserve">The analysis examined the consumption patterns of several key refrigerants, shedding light on their individual trajectories over the years. </w:t>
      </w:r>
    </w:p>
    <w:p w14:paraId="5C429AE7" w14:textId="77777777" w:rsidR="00580D65" w:rsidRPr="00256322" w:rsidRDefault="00580D65" w:rsidP="00580D65">
      <w:pPr>
        <w:ind w:left="720"/>
        <w:contextualSpacing/>
        <w:rPr>
          <w:lang w:val="en-GB" w:eastAsia="en-GB"/>
        </w:rPr>
      </w:pPr>
    </w:p>
    <w:p w14:paraId="023D68F9" w14:textId="77777777" w:rsidR="00580D65" w:rsidRPr="00256322" w:rsidRDefault="00580D65" w:rsidP="006A31F9">
      <w:pPr>
        <w:numPr>
          <w:ilvl w:val="0"/>
          <w:numId w:val="22"/>
        </w:numPr>
        <w:spacing w:after="40"/>
        <w:contextualSpacing/>
        <w:rPr>
          <w:lang w:val="en-GB" w:eastAsia="en-GB"/>
        </w:rPr>
      </w:pPr>
      <w:r w:rsidRPr="00256322">
        <w:rPr>
          <w:b/>
          <w:lang w:val="en-GB" w:eastAsia="en-GB"/>
        </w:rPr>
        <w:t>R507A:</w:t>
      </w:r>
      <w:r w:rsidRPr="00256322">
        <w:rPr>
          <w:lang w:val="en-GB" w:eastAsia="en-GB"/>
        </w:rPr>
        <w:t xml:space="preserve"> Consumption of R507A remained relatively low and stable for several years before a gradual increase from 2020 onwards. This suggests its continued use in applications where alternatives may not yet be fully adopted.</w:t>
      </w:r>
    </w:p>
    <w:p w14:paraId="08F0DA8C" w14:textId="12868C8D" w:rsidR="00580D65" w:rsidRPr="00256322" w:rsidRDefault="00295C70" w:rsidP="006A31F9">
      <w:pPr>
        <w:numPr>
          <w:ilvl w:val="0"/>
          <w:numId w:val="22"/>
        </w:numPr>
        <w:spacing w:after="40"/>
        <w:contextualSpacing/>
        <w:rPr>
          <w:lang w:val="en-GB" w:eastAsia="en-GB"/>
        </w:rPr>
      </w:pPr>
      <w:r w:rsidRPr="00256322">
        <w:rPr>
          <w:b/>
          <w:lang w:val="en-GB" w:eastAsia="en-GB"/>
        </w:rPr>
        <w:t>R410A</w:t>
      </w:r>
      <w:r w:rsidR="00580D65" w:rsidRPr="00256322">
        <w:rPr>
          <w:b/>
          <w:lang w:val="en-GB" w:eastAsia="en-GB"/>
        </w:rPr>
        <w:t>:</w:t>
      </w:r>
      <w:r w:rsidR="00580D65" w:rsidRPr="00256322">
        <w:rPr>
          <w:lang w:val="en-GB" w:eastAsia="en-GB"/>
        </w:rPr>
        <w:t xml:space="preserve"> R410A remained relatively low and stable for several years before a gradual increase from 2021 onwards. This suggests its continued use in applications where alternatives may not yet be fully adopted</w:t>
      </w:r>
    </w:p>
    <w:p w14:paraId="1AFCE848" w14:textId="4ECAC933" w:rsidR="00580D65" w:rsidRPr="00256322" w:rsidRDefault="00295C70" w:rsidP="006A31F9">
      <w:pPr>
        <w:numPr>
          <w:ilvl w:val="0"/>
          <w:numId w:val="22"/>
        </w:numPr>
        <w:spacing w:after="40"/>
        <w:contextualSpacing/>
        <w:rPr>
          <w:lang w:val="en-GB" w:eastAsia="en-GB"/>
        </w:rPr>
      </w:pPr>
      <w:r w:rsidRPr="00256322">
        <w:rPr>
          <w:b/>
          <w:lang w:val="en-GB" w:eastAsia="en-GB"/>
        </w:rPr>
        <w:t>R134a</w:t>
      </w:r>
      <w:r w:rsidR="00580D65" w:rsidRPr="00256322">
        <w:rPr>
          <w:b/>
          <w:lang w:val="en-GB" w:eastAsia="en-GB"/>
        </w:rPr>
        <w:t>:</w:t>
      </w:r>
      <w:r w:rsidR="00580D65" w:rsidRPr="00256322">
        <w:rPr>
          <w:lang w:val="en-GB" w:eastAsia="en-GB"/>
        </w:rPr>
        <w:t xml:space="preserve"> This refrigerant experienced steady growth from 2016. R-134A was commonly used in automotive air conditioning systems, and its decline may be linked to regulatory transitions towards more climate-friendly alternatives.</w:t>
      </w:r>
    </w:p>
    <w:p w14:paraId="7367DE32" w14:textId="16CA4D95" w:rsidR="00580D65" w:rsidRPr="00256322" w:rsidRDefault="00580D65" w:rsidP="006A31F9">
      <w:pPr>
        <w:numPr>
          <w:ilvl w:val="0"/>
          <w:numId w:val="22"/>
        </w:numPr>
        <w:spacing w:after="40"/>
        <w:contextualSpacing/>
        <w:rPr>
          <w:lang w:val="en-GB" w:eastAsia="en-GB"/>
        </w:rPr>
      </w:pPr>
      <w:r w:rsidRPr="00256322">
        <w:rPr>
          <w:b/>
          <w:lang w:val="en-GB" w:eastAsia="en-GB"/>
        </w:rPr>
        <w:t>R32:</w:t>
      </w:r>
      <w:r w:rsidRPr="00256322">
        <w:rPr>
          <w:lang w:val="en-GB" w:eastAsia="en-GB"/>
        </w:rPr>
        <w:t xml:space="preserve"> The consumption of R32 </w:t>
      </w:r>
      <w:r w:rsidR="003C0C65" w:rsidRPr="00256322">
        <w:rPr>
          <w:lang w:val="en-GB" w:eastAsia="en-GB"/>
        </w:rPr>
        <w:t>started in 2022</w:t>
      </w:r>
      <w:r w:rsidRPr="00256322">
        <w:rPr>
          <w:lang w:val="en-GB" w:eastAsia="en-GB"/>
        </w:rPr>
        <w:t>, t</w:t>
      </w:r>
      <w:r w:rsidR="003C0C65" w:rsidRPr="00256322">
        <w:rPr>
          <w:lang w:val="en-GB" w:eastAsia="en-GB"/>
        </w:rPr>
        <w:t>hen it started growing from 2023</w:t>
      </w:r>
      <w:r w:rsidRPr="00256322">
        <w:rPr>
          <w:lang w:val="en-GB" w:eastAsia="en-GB"/>
        </w:rPr>
        <w:t>. Its adoption might be driven by its lower global warming potential (GWP) compared to some other HFCs, making it a preferable choice for various applications.</w:t>
      </w:r>
    </w:p>
    <w:p w14:paraId="72C42321" w14:textId="2A46345D" w:rsidR="00580D65" w:rsidRPr="00256322" w:rsidRDefault="00580D65" w:rsidP="006A31F9">
      <w:pPr>
        <w:numPr>
          <w:ilvl w:val="0"/>
          <w:numId w:val="22"/>
        </w:numPr>
        <w:spacing w:after="40"/>
        <w:contextualSpacing/>
        <w:rPr>
          <w:lang w:val="en-GB" w:eastAsia="en-GB"/>
        </w:rPr>
      </w:pPr>
      <w:r w:rsidRPr="00256322">
        <w:rPr>
          <w:b/>
          <w:lang w:val="en-GB" w:eastAsia="en-GB"/>
        </w:rPr>
        <w:t>R404A:</w:t>
      </w:r>
      <w:r w:rsidRPr="00256322">
        <w:rPr>
          <w:lang w:val="en-GB" w:eastAsia="en-GB"/>
        </w:rPr>
        <w:t xml:space="preserve"> R404A consumption exhibited notable fluctuations over the years. It saw a peak in 2021 and then underwent periodic declines and rebounds. The varying usage may </w:t>
      </w:r>
      <w:r w:rsidR="00090D0C" w:rsidRPr="00256322">
        <w:rPr>
          <w:lang w:val="en-GB" w:eastAsia="en-GB"/>
        </w:rPr>
        <w:t>`</w:t>
      </w:r>
      <w:r w:rsidRPr="00256322">
        <w:rPr>
          <w:lang w:val="en-GB" w:eastAsia="en-GB"/>
        </w:rPr>
        <w:t>reflect the challenges in transitioning away from high-GWP refrigerants in certain applications.</w:t>
      </w:r>
    </w:p>
    <w:p w14:paraId="69848E10" w14:textId="77777777" w:rsidR="00580D65" w:rsidRPr="00256322" w:rsidRDefault="00580D65" w:rsidP="006A31F9">
      <w:pPr>
        <w:numPr>
          <w:ilvl w:val="0"/>
          <w:numId w:val="22"/>
        </w:numPr>
        <w:spacing w:after="40"/>
        <w:contextualSpacing/>
        <w:rPr>
          <w:lang w:val="en-GB" w:eastAsia="en-GB"/>
        </w:rPr>
      </w:pPr>
      <w:r w:rsidRPr="00256322">
        <w:rPr>
          <w:b/>
          <w:lang w:val="en-GB" w:eastAsia="en-GB"/>
        </w:rPr>
        <w:t>R407A and R407C:</w:t>
      </w:r>
      <w:r w:rsidRPr="00256322">
        <w:rPr>
          <w:lang w:val="en-GB" w:eastAsia="en-GB"/>
        </w:rPr>
        <w:t xml:space="preserve"> These refrigerants displayed usage patterns characterized by modest consumption levels, with minor fluctuations. Their usage could be associated with specific niche applications or regions with differing regulatory landscapes.</w:t>
      </w:r>
    </w:p>
    <w:p w14:paraId="1D4AFD5E" w14:textId="77777777" w:rsidR="00580D65" w:rsidRPr="00256322" w:rsidRDefault="00580D65" w:rsidP="006A31F9">
      <w:pPr>
        <w:numPr>
          <w:ilvl w:val="0"/>
          <w:numId w:val="22"/>
        </w:numPr>
        <w:spacing w:after="40"/>
        <w:contextualSpacing/>
        <w:rPr>
          <w:lang w:val="en-GB" w:eastAsia="en-GB"/>
        </w:rPr>
      </w:pPr>
      <w:r w:rsidRPr="00256322">
        <w:rPr>
          <w:b/>
          <w:lang w:val="en-GB"/>
        </w:rPr>
        <w:t>R508B:</w:t>
      </w:r>
      <w:r w:rsidRPr="00256322">
        <w:rPr>
          <w:lang w:val="en-GB"/>
        </w:rPr>
        <w:t xml:space="preserve"> </w:t>
      </w:r>
      <w:r w:rsidRPr="00256322">
        <w:rPr>
          <w:lang w:val="en-GB" w:eastAsia="en-GB"/>
        </w:rPr>
        <w:t>Consumption of R508B remained relatively low for several years before a gradual increase from 2020 onwards. This suggests its continued use in applications where alternatives may not yet be fully adopted.</w:t>
      </w:r>
    </w:p>
    <w:p w14:paraId="35625F16" w14:textId="77777777" w:rsidR="00313B8C" w:rsidRPr="00256322" w:rsidRDefault="00313B8C" w:rsidP="00313B8C">
      <w:pPr>
        <w:spacing w:after="40"/>
        <w:ind w:left="720"/>
        <w:contextualSpacing/>
        <w:rPr>
          <w:lang w:val="en-GB" w:eastAsia="en-GB"/>
        </w:rPr>
      </w:pPr>
    </w:p>
    <w:p w14:paraId="265860D6" w14:textId="79D132AB" w:rsidR="008F5B9F" w:rsidRPr="00256322" w:rsidRDefault="008F5B9F" w:rsidP="008F5B9F">
      <w:pPr>
        <w:rPr>
          <w:rFonts w:eastAsia="SimSun"/>
          <w:b/>
          <w:color w:val="0D0D0D" w:themeColor="text1" w:themeTint="F2"/>
          <w:lang w:val="en-GB"/>
        </w:rPr>
      </w:pPr>
      <w:r w:rsidRPr="00256322">
        <w:rPr>
          <w:rFonts w:eastAsia="SimSun"/>
          <w:b/>
          <w:color w:val="0D0D0D" w:themeColor="text1" w:themeTint="F2"/>
          <w:lang w:val="en-GB"/>
        </w:rPr>
        <w:t xml:space="preserve">III.3 </w:t>
      </w:r>
      <w:r w:rsidRPr="00256322">
        <w:rPr>
          <w:b/>
          <w:lang w:val="en-GB"/>
        </w:rPr>
        <w:t>Comparison between HFC consumption under BAU and Kigali phase down Schedule</w:t>
      </w:r>
    </w:p>
    <w:p w14:paraId="4E93E9E8" w14:textId="77777777" w:rsidR="00E959B5" w:rsidRPr="00256322" w:rsidRDefault="00580D65" w:rsidP="00580D65">
      <w:pPr>
        <w:rPr>
          <w:lang w:val="en-GB"/>
        </w:rPr>
      </w:pPr>
      <w:r w:rsidRPr="00256322">
        <w:rPr>
          <w:lang w:val="en-GB"/>
        </w:rPr>
        <w:t xml:space="preserve">The analysis reveals a substantial contrast between Hydrofluorocarbon (HFC) consumption under Business-as-Usual (BAU) conditions and the phase-down schedule outlined in the Kigali Amendment. This contrast is particularly evident due to the significant increase in HFC usage projected under BAU, in comparison to the controlled reduction proposed by the Kigali Amendment. </w:t>
      </w:r>
    </w:p>
    <w:p w14:paraId="2030EB55" w14:textId="1662CABF" w:rsidR="00580D65" w:rsidRPr="00256322" w:rsidRDefault="00580D65" w:rsidP="00580D65">
      <w:pPr>
        <w:rPr>
          <w:lang w:val="en-GB"/>
        </w:rPr>
      </w:pPr>
      <w:r w:rsidRPr="00256322">
        <w:rPr>
          <w:lang w:val="en-GB"/>
        </w:rPr>
        <w:t>This situation requires drastic measures to bring down HFC usage within acceptable levels in order to achieve the targets proposed by the Kigali Amendment. Under the BA</w:t>
      </w:r>
      <w:r w:rsidR="008362D4" w:rsidRPr="00256322">
        <w:rPr>
          <w:lang w:val="en-GB"/>
        </w:rPr>
        <w:t>U scenario presented in Figure 6</w:t>
      </w:r>
      <w:r w:rsidRPr="00256322">
        <w:rPr>
          <w:lang w:val="en-GB"/>
        </w:rPr>
        <w:t xml:space="preserve">, </w:t>
      </w:r>
      <w:r w:rsidRPr="00256322">
        <w:rPr>
          <w:lang w:val="en-GB"/>
        </w:rPr>
        <w:lastRenderedPageBreak/>
        <w:t xml:space="preserve">HFC consumption experiences consistent growth, resulting in a substantial increase in the utilization of these compounds. By 2050, HFC consumption is projected to reach </w:t>
      </w:r>
      <w:r w:rsidR="00B408DD" w:rsidRPr="00256322">
        <w:rPr>
          <w:lang w:val="en-GB"/>
        </w:rPr>
        <w:t xml:space="preserve">1,189,030.33 </w:t>
      </w:r>
      <w:r w:rsidRPr="00256322">
        <w:rPr>
          <w:lang w:val="en-GB"/>
        </w:rPr>
        <w:t>TCO</w:t>
      </w:r>
      <w:r w:rsidRPr="00256322">
        <w:rPr>
          <w:vertAlign w:val="subscript"/>
          <w:lang w:val="en-GB"/>
        </w:rPr>
        <w:t>2</w:t>
      </w:r>
      <w:r w:rsidRPr="00256322">
        <w:rPr>
          <w:lang w:val="en-GB"/>
        </w:rPr>
        <w:t xml:space="preserve"> equivalent (CO</w:t>
      </w:r>
      <w:r w:rsidRPr="00256322">
        <w:rPr>
          <w:vertAlign w:val="subscript"/>
          <w:lang w:val="en-GB"/>
        </w:rPr>
        <w:t>2</w:t>
      </w:r>
      <w:r w:rsidRPr="00256322">
        <w:rPr>
          <w:lang w:val="en-GB"/>
        </w:rPr>
        <w:t>eq).</w:t>
      </w:r>
    </w:p>
    <w:p w14:paraId="0FC0CE9C" w14:textId="2FA432C0" w:rsidR="00580D65" w:rsidRPr="00256322" w:rsidRDefault="00580D65" w:rsidP="00580D65">
      <w:pPr>
        <w:rPr>
          <w:lang w:val="en-GB"/>
        </w:rPr>
      </w:pPr>
      <w:r w:rsidRPr="00256322">
        <w:rPr>
          <w:lang w:val="en-GB"/>
        </w:rPr>
        <w:t>The Kigali Amendment provides a structured approach to reduce HFC consumption. This international agreement aims to curtail the production and usage of HFCs to mitigate their adverse environmental impact. The Kigali Amendment establishes a cap for HFC consumption at 351,294.00 TCO</w:t>
      </w:r>
      <w:r w:rsidRPr="00256322">
        <w:rPr>
          <w:vertAlign w:val="subscript"/>
          <w:lang w:val="en-GB"/>
        </w:rPr>
        <w:t>2</w:t>
      </w:r>
      <w:r w:rsidRPr="00256322">
        <w:rPr>
          <w:lang w:val="en-GB"/>
        </w:rPr>
        <w:t>eq</w:t>
      </w:r>
      <w:r w:rsidRPr="00256322">
        <w:rPr>
          <w:color w:val="3F3F3F"/>
          <w:lang w:val="en-GB" w:eastAsia="en-GB"/>
        </w:rPr>
        <w:t xml:space="preserve"> </w:t>
      </w:r>
      <w:r w:rsidRPr="00256322">
        <w:rPr>
          <w:lang w:val="en-GB"/>
        </w:rPr>
        <w:t>by 2024 but HFC consumption is expected to decrease to 245,906.00 TCO</w:t>
      </w:r>
      <w:r w:rsidRPr="00256322">
        <w:rPr>
          <w:vertAlign w:val="subscript"/>
          <w:lang w:val="en-GB"/>
        </w:rPr>
        <w:t>2</w:t>
      </w:r>
      <w:r w:rsidRPr="00256322">
        <w:rPr>
          <w:lang w:val="en-GB"/>
        </w:rPr>
        <w:t xml:space="preserve">eq by 2036, while the BAU projection for the same year stands at </w:t>
      </w:r>
      <w:r w:rsidR="005F4BD8" w:rsidRPr="00256322">
        <w:rPr>
          <w:lang w:val="en-GB"/>
        </w:rPr>
        <w:t xml:space="preserve">678,287.34 </w:t>
      </w:r>
      <w:r w:rsidRPr="00256322">
        <w:rPr>
          <w:lang w:val="en-GB"/>
        </w:rPr>
        <w:t>TCO</w:t>
      </w:r>
      <w:r w:rsidRPr="00256322">
        <w:rPr>
          <w:vertAlign w:val="subscript"/>
          <w:lang w:val="en-GB"/>
        </w:rPr>
        <w:t>2</w:t>
      </w:r>
      <w:r w:rsidRPr="00256322">
        <w:rPr>
          <w:lang w:val="en-GB"/>
        </w:rPr>
        <w:t>eq. By 2050, the Kigali Amendment envisions a further reduction in HFC consumption to 70,259.00 TCO</w:t>
      </w:r>
      <w:r w:rsidRPr="00256322">
        <w:rPr>
          <w:vertAlign w:val="subscript"/>
          <w:lang w:val="en-GB"/>
        </w:rPr>
        <w:t>2</w:t>
      </w:r>
      <w:r w:rsidRPr="00256322">
        <w:rPr>
          <w:lang w:val="en-GB"/>
        </w:rPr>
        <w:t xml:space="preserve">eq, in contrast to the BAU projection of </w:t>
      </w:r>
      <w:r w:rsidR="00C13469" w:rsidRPr="00256322">
        <w:rPr>
          <w:lang w:val="en-GB"/>
        </w:rPr>
        <w:t xml:space="preserve">1,189,030.33 </w:t>
      </w:r>
      <w:r w:rsidRPr="00256322">
        <w:rPr>
          <w:lang w:val="en-GB"/>
        </w:rPr>
        <w:t>TCO</w:t>
      </w:r>
      <w:r w:rsidRPr="00256322">
        <w:rPr>
          <w:vertAlign w:val="subscript"/>
          <w:lang w:val="en-GB"/>
        </w:rPr>
        <w:t>2</w:t>
      </w:r>
      <w:r w:rsidRPr="00256322">
        <w:rPr>
          <w:lang w:val="en-GB"/>
        </w:rPr>
        <w:t>eq.</w:t>
      </w:r>
    </w:p>
    <w:p w14:paraId="1F1B6A7E" w14:textId="77777777" w:rsidR="008F5B9F" w:rsidRPr="00256322" w:rsidRDefault="008F5B9F" w:rsidP="008F5B9F">
      <w:pPr>
        <w:rPr>
          <w:rFonts w:eastAsia="SimSun"/>
          <w:b/>
          <w:color w:val="0D0D0D" w:themeColor="text1" w:themeTint="F2"/>
          <w:lang w:val="en-GB"/>
        </w:rPr>
      </w:pPr>
    </w:p>
    <w:p w14:paraId="63F0A779" w14:textId="6EF98096" w:rsidR="00580D65" w:rsidRPr="00256322" w:rsidRDefault="00D33223" w:rsidP="008F5B9F">
      <w:pPr>
        <w:rPr>
          <w:rFonts w:eastAsia="SimSun"/>
          <w:b/>
          <w:color w:val="0D0D0D" w:themeColor="text1" w:themeTint="F2"/>
          <w:lang w:val="en-GB"/>
        </w:rPr>
      </w:pPr>
      <w:r w:rsidRPr="00256322">
        <w:rPr>
          <w:noProof/>
          <w:lang w:val="en-US"/>
        </w:rPr>
        <w:drawing>
          <wp:inline distT="0" distB="0" distL="0" distR="0" wp14:anchorId="74C6E483" wp14:editId="101843DE">
            <wp:extent cx="5943600" cy="2933700"/>
            <wp:effectExtent l="0" t="0" r="0" b="0"/>
            <wp:docPr id="4" name="Chart 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EA8BD2" w14:textId="77777777" w:rsidR="001B0DA3" w:rsidRPr="00256322" w:rsidRDefault="001B0DA3" w:rsidP="00E959B5">
      <w:pPr>
        <w:pStyle w:val="Caption"/>
        <w:rPr>
          <w:rFonts w:ascii="Times New Roman" w:hAnsi="Times New Roman" w:cs="Times New Roman"/>
          <w:i w:val="0"/>
          <w:color w:val="auto"/>
          <w:sz w:val="22"/>
          <w:szCs w:val="22"/>
        </w:rPr>
      </w:pPr>
      <w:bookmarkStart w:id="159" w:name="_Toc142997905"/>
    </w:p>
    <w:p w14:paraId="2C7309F7" w14:textId="31A9E4CB" w:rsidR="00740276" w:rsidRPr="00256322" w:rsidRDefault="00D728BB" w:rsidP="00E959B5">
      <w:pPr>
        <w:pStyle w:val="Caption"/>
        <w:rPr>
          <w:rFonts w:ascii="Times New Roman" w:hAnsi="Times New Roman" w:cs="Times New Roman"/>
          <w:i w:val="0"/>
          <w:color w:val="auto"/>
          <w:sz w:val="22"/>
          <w:szCs w:val="22"/>
        </w:rPr>
      </w:pPr>
      <w:bookmarkStart w:id="160" w:name="_Toc157498759"/>
      <w:r w:rsidRPr="00256322">
        <w:rPr>
          <w:rFonts w:ascii="Times New Roman" w:hAnsi="Times New Roman" w:cs="Times New Roman"/>
          <w:i w:val="0"/>
          <w:color w:val="auto"/>
          <w:sz w:val="22"/>
          <w:szCs w:val="22"/>
        </w:rPr>
        <w:t xml:space="preserve">Figure </w:t>
      </w:r>
      <w:r w:rsidRPr="00256322">
        <w:rPr>
          <w:rFonts w:ascii="Times New Roman" w:hAnsi="Times New Roman" w:cs="Times New Roman"/>
          <w:i w:val="0"/>
          <w:color w:val="auto"/>
          <w:sz w:val="22"/>
          <w:szCs w:val="22"/>
        </w:rPr>
        <w:fldChar w:fldCharType="begin"/>
      </w:r>
      <w:r w:rsidRPr="00256322">
        <w:rPr>
          <w:rFonts w:ascii="Times New Roman" w:hAnsi="Times New Roman" w:cs="Times New Roman"/>
          <w:i w:val="0"/>
          <w:color w:val="auto"/>
          <w:sz w:val="22"/>
          <w:szCs w:val="22"/>
        </w:rPr>
        <w:instrText xml:space="preserve"> SEQ Figure \* ARABIC </w:instrText>
      </w:r>
      <w:r w:rsidRPr="00256322">
        <w:rPr>
          <w:rFonts w:ascii="Times New Roman" w:hAnsi="Times New Roman" w:cs="Times New Roman"/>
          <w:i w:val="0"/>
          <w:color w:val="auto"/>
          <w:sz w:val="22"/>
          <w:szCs w:val="22"/>
        </w:rPr>
        <w:fldChar w:fldCharType="separate"/>
      </w:r>
      <w:r w:rsidR="00826AF6" w:rsidRPr="00256322">
        <w:rPr>
          <w:rFonts w:ascii="Times New Roman" w:hAnsi="Times New Roman" w:cs="Times New Roman"/>
          <w:i w:val="0"/>
          <w:noProof/>
          <w:color w:val="auto"/>
          <w:sz w:val="22"/>
          <w:szCs w:val="22"/>
        </w:rPr>
        <w:t>6</w:t>
      </w:r>
      <w:r w:rsidRPr="00256322">
        <w:rPr>
          <w:rFonts w:ascii="Times New Roman" w:hAnsi="Times New Roman" w:cs="Times New Roman"/>
          <w:i w:val="0"/>
          <w:color w:val="auto"/>
          <w:sz w:val="22"/>
          <w:szCs w:val="22"/>
        </w:rPr>
        <w:fldChar w:fldCharType="end"/>
      </w:r>
      <w:r w:rsidRPr="00256322">
        <w:rPr>
          <w:rFonts w:ascii="Times New Roman" w:hAnsi="Times New Roman" w:cs="Times New Roman"/>
          <w:i w:val="0"/>
          <w:color w:val="auto"/>
          <w:sz w:val="22"/>
          <w:szCs w:val="22"/>
        </w:rPr>
        <w:t>: Comparison between HFC consumption under BAU and Kigali phase down Schedule</w:t>
      </w:r>
      <w:bookmarkEnd w:id="160"/>
    </w:p>
    <w:p w14:paraId="5452117C" w14:textId="77777777" w:rsidR="00740276" w:rsidRPr="00256322" w:rsidRDefault="00740276" w:rsidP="00740276">
      <w:pPr>
        <w:rPr>
          <w:lang w:val="en-GB" w:eastAsia="de-DE"/>
        </w:rPr>
      </w:pPr>
    </w:p>
    <w:p w14:paraId="37A2722D" w14:textId="09E617D4" w:rsidR="00E959B5" w:rsidRPr="00256322" w:rsidRDefault="00E959B5" w:rsidP="00E959B5">
      <w:pPr>
        <w:rPr>
          <w:noProof/>
          <w:lang w:val="en-GB"/>
        </w:rPr>
      </w:pPr>
      <w:r w:rsidRPr="00256322">
        <w:rPr>
          <w:noProof/>
          <w:lang w:val="en-GB"/>
        </w:rPr>
        <w:t>Below are the estimated emissions from the use of HFC in the RAC secto</w:t>
      </w:r>
      <w:r w:rsidR="00DE4247" w:rsidRPr="00256322">
        <w:rPr>
          <w:noProof/>
          <w:lang w:val="en-GB"/>
        </w:rPr>
        <w:t>r under BAU conditions. Table 22</w:t>
      </w:r>
      <w:r w:rsidRPr="00256322">
        <w:rPr>
          <w:noProof/>
          <w:lang w:val="en-GB"/>
        </w:rPr>
        <w:t xml:space="preserve"> shows that it is expected that the freeze of 2024 can be met by </w:t>
      </w:r>
      <w:r w:rsidR="00211250" w:rsidRPr="00256322">
        <w:rPr>
          <w:noProof/>
          <w:lang w:val="en-GB"/>
        </w:rPr>
        <w:t>Sierra Leone</w:t>
      </w:r>
      <w:r w:rsidRPr="00256322">
        <w:rPr>
          <w:noProof/>
          <w:lang w:val="en-GB"/>
        </w:rPr>
        <w:t xml:space="preserve">under BAU scenerio however the 10% reduction in 2029 might not be met under BAU scenerio. The KIP strategy aims to address this difference to ensure compliance is achieved while coordinating with ongoing HCFC phase out activities. </w:t>
      </w:r>
    </w:p>
    <w:p w14:paraId="311B2ABF" w14:textId="77777777" w:rsidR="00E959B5" w:rsidRPr="00256322" w:rsidRDefault="00E959B5" w:rsidP="00740276">
      <w:pPr>
        <w:rPr>
          <w:lang w:val="en-GB" w:eastAsia="de-DE"/>
        </w:rPr>
      </w:pPr>
    </w:p>
    <w:p w14:paraId="155E59BF" w14:textId="0D82CF54" w:rsidR="00E959B5" w:rsidRPr="00256322" w:rsidRDefault="00E959B5" w:rsidP="00740276">
      <w:pPr>
        <w:rPr>
          <w:lang w:val="en-GB" w:eastAsia="de-DE"/>
        </w:rPr>
      </w:pPr>
    </w:p>
    <w:p w14:paraId="1245B0CA" w14:textId="77777777" w:rsidR="00E959B5" w:rsidRPr="00256322" w:rsidRDefault="00E959B5" w:rsidP="00740276">
      <w:pPr>
        <w:rPr>
          <w:lang w:val="en-GB" w:eastAsia="de-DE"/>
        </w:rPr>
      </w:pPr>
    </w:p>
    <w:p w14:paraId="27741A65" w14:textId="77777777" w:rsidR="00E959B5" w:rsidRPr="00256322" w:rsidRDefault="00E959B5" w:rsidP="00740276">
      <w:pPr>
        <w:rPr>
          <w:lang w:val="en-GB" w:eastAsia="de-DE"/>
        </w:rPr>
      </w:pPr>
    </w:p>
    <w:p w14:paraId="2C25555B" w14:textId="77777777" w:rsidR="00E959B5" w:rsidRPr="00256322" w:rsidRDefault="00E959B5" w:rsidP="00740276">
      <w:pPr>
        <w:rPr>
          <w:lang w:val="en-GB" w:eastAsia="de-DE"/>
        </w:rPr>
      </w:pPr>
    </w:p>
    <w:p w14:paraId="52B4FB49" w14:textId="77777777" w:rsidR="00211250" w:rsidRPr="00256322" w:rsidRDefault="00211250" w:rsidP="00740276">
      <w:pPr>
        <w:rPr>
          <w:lang w:val="en-GB" w:eastAsia="de-DE"/>
        </w:rPr>
      </w:pPr>
    </w:p>
    <w:p w14:paraId="041902CE" w14:textId="77777777" w:rsidR="00211250" w:rsidRPr="00256322" w:rsidRDefault="00211250" w:rsidP="00740276">
      <w:pPr>
        <w:rPr>
          <w:lang w:val="en-GB" w:eastAsia="de-DE"/>
        </w:rPr>
      </w:pPr>
    </w:p>
    <w:p w14:paraId="2F485488" w14:textId="77777777" w:rsidR="00E959B5" w:rsidRPr="00256322" w:rsidRDefault="00E959B5" w:rsidP="00740276">
      <w:pPr>
        <w:rPr>
          <w:lang w:val="en-GB" w:eastAsia="de-DE"/>
        </w:rPr>
      </w:pPr>
    </w:p>
    <w:p w14:paraId="04DFC265" w14:textId="77777777" w:rsidR="00E959B5" w:rsidRDefault="00E959B5" w:rsidP="00740276">
      <w:pPr>
        <w:rPr>
          <w:lang w:val="en-GB" w:eastAsia="de-DE"/>
        </w:rPr>
      </w:pPr>
    </w:p>
    <w:p w14:paraId="7F225500" w14:textId="77777777" w:rsidR="007F2271" w:rsidRDefault="007F2271" w:rsidP="00740276">
      <w:pPr>
        <w:rPr>
          <w:lang w:val="en-GB" w:eastAsia="de-DE"/>
        </w:rPr>
      </w:pPr>
    </w:p>
    <w:p w14:paraId="3F9DF7EF" w14:textId="77777777" w:rsidR="007F2271" w:rsidRDefault="007F2271" w:rsidP="00740276">
      <w:pPr>
        <w:rPr>
          <w:lang w:val="en-GB" w:eastAsia="de-DE"/>
        </w:rPr>
      </w:pPr>
    </w:p>
    <w:p w14:paraId="2A3D642B" w14:textId="77777777" w:rsidR="007F2271" w:rsidRPr="00256322" w:rsidRDefault="007F2271" w:rsidP="00740276">
      <w:pPr>
        <w:rPr>
          <w:lang w:val="en-GB" w:eastAsia="de-DE"/>
        </w:rPr>
      </w:pPr>
    </w:p>
    <w:p w14:paraId="2602BB7A" w14:textId="77777777" w:rsidR="001B0DA3" w:rsidRPr="00256322" w:rsidRDefault="001B0DA3" w:rsidP="00740276">
      <w:pPr>
        <w:rPr>
          <w:lang w:val="en-GB" w:eastAsia="de-DE"/>
        </w:rPr>
      </w:pPr>
    </w:p>
    <w:p w14:paraId="17316021" w14:textId="77777777" w:rsidR="00E959B5" w:rsidRPr="00256322" w:rsidRDefault="00E959B5" w:rsidP="00740276">
      <w:pPr>
        <w:rPr>
          <w:lang w:val="en-GB" w:eastAsia="de-DE"/>
        </w:rPr>
      </w:pPr>
    </w:p>
    <w:p w14:paraId="5C4197BF" w14:textId="77777777" w:rsidR="00E959B5" w:rsidRPr="00256322" w:rsidRDefault="00E959B5" w:rsidP="00740276">
      <w:pPr>
        <w:rPr>
          <w:lang w:val="en-GB" w:eastAsia="de-DE"/>
        </w:rPr>
      </w:pPr>
    </w:p>
    <w:tbl>
      <w:tblPr>
        <w:tblStyle w:val="GridTable4-Accent5"/>
        <w:tblpPr w:leftFromText="180" w:rightFromText="180" w:vertAnchor="text" w:horzAnchor="margin" w:tblpXSpec="center" w:tblpY="337"/>
        <w:tblW w:w="5750" w:type="pct"/>
        <w:tblLook w:val="04A0" w:firstRow="1" w:lastRow="0" w:firstColumn="1" w:lastColumn="0" w:noHBand="0" w:noVBand="1"/>
      </w:tblPr>
      <w:tblGrid>
        <w:gridCol w:w="1317"/>
        <w:gridCol w:w="941"/>
        <w:gridCol w:w="941"/>
        <w:gridCol w:w="939"/>
        <w:gridCol w:w="940"/>
        <w:gridCol w:w="940"/>
        <w:gridCol w:w="940"/>
        <w:gridCol w:w="940"/>
        <w:gridCol w:w="940"/>
        <w:gridCol w:w="964"/>
        <w:gridCol w:w="951"/>
      </w:tblGrid>
      <w:tr w:rsidR="00FA332D" w:rsidRPr="00256322" w14:paraId="45724661" w14:textId="77777777" w:rsidTr="00FA332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11"/>
          </w:tcPr>
          <w:p w14:paraId="0454D4BF" w14:textId="77777777" w:rsidR="00FA332D" w:rsidRPr="00256322" w:rsidRDefault="00FA332D" w:rsidP="00FA332D">
            <w:pPr>
              <w:jc w:val="center"/>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lastRenderedPageBreak/>
              <w:t>HFC emissions (BAU) TCO2eq</w:t>
            </w:r>
          </w:p>
        </w:tc>
      </w:tr>
      <w:tr w:rsidR="00FA332D" w:rsidRPr="00256322" w14:paraId="1336C202" w14:textId="77777777" w:rsidTr="00FA33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92" w:type="pct"/>
          </w:tcPr>
          <w:p w14:paraId="4C02CA69" w14:textId="77777777" w:rsidR="00FA332D" w:rsidRPr="00256322" w:rsidRDefault="00FA332D" w:rsidP="00FA332D">
            <w:pPr>
              <w:rPr>
                <w:rFonts w:ascii="Times New Roman" w:hAnsi="Times New Roman" w:cs="Times New Roman"/>
                <w:noProof/>
                <w:color w:val="000000" w:themeColor="text1"/>
                <w:sz w:val="20"/>
                <w:szCs w:val="20"/>
                <w:lang w:val="en-GB"/>
              </w:rPr>
            </w:pPr>
          </w:p>
        </w:tc>
        <w:tc>
          <w:tcPr>
            <w:tcW w:w="440" w:type="pct"/>
          </w:tcPr>
          <w:p w14:paraId="221BE973"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2020</w:t>
            </w:r>
          </w:p>
        </w:tc>
        <w:tc>
          <w:tcPr>
            <w:tcW w:w="440" w:type="pct"/>
          </w:tcPr>
          <w:p w14:paraId="23D7A94F"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2021</w:t>
            </w:r>
          </w:p>
        </w:tc>
        <w:tc>
          <w:tcPr>
            <w:tcW w:w="439" w:type="pct"/>
          </w:tcPr>
          <w:p w14:paraId="23870EF2"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2022</w:t>
            </w:r>
          </w:p>
        </w:tc>
        <w:tc>
          <w:tcPr>
            <w:tcW w:w="439" w:type="pct"/>
          </w:tcPr>
          <w:p w14:paraId="0F552C30"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2023</w:t>
            </w:r>
          </w:p>
        </w:tc>
        <w:tc>
          <w:tcPr>
            <w:tcW w:w="439" w:type="pct"/>
          </w:tcPr>
          <w:p w14:paraId="518CF1D9"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2024</w:t>
            </w:r>
          </w:p>
        </w:tc>
        <w:tc>
          <w:tcPr>
            <w:tcW w:w="439" w:type="pct"/>
          </w:tcPr>
          <w:p w14:paraId="2726E574"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2025</w:t>
            </w:r>
          </w:p>
        </w:tc>
        <w:tc>
          <w:tcPr>
            <w:tcW w:w="439" w:type="pct"/>
          </w:tcPr>
          <w:p w14:paraId="1A3D61E5"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2026</w:t>
            </w:r>
          </w:p>
        </w:tc>
        <w:tc>
          <w:tcPr>
            <w:tcW w:w="439" w:type="pct"/>
          </w:tcPr>
          <w:p w14:paraId="3FE13DFF"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2027</w:t>
            </w:r>
          </w:p>
        </w:tc>
        <w:tc>
          <w:tcPr>
            <w:tcW w:w="448" w:type="pct"/>
          </w:tcPr>
          <w:p w14:paraId="3F143521"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2028</w:t>
            </w:r>
          </w:p>
        </w:tc>
        <w:tc>
          <w:tcPr>
            <w:tcW w:w="443" w:type="pct"/>
          </w:tcPr>
          <w:p w14:paraId="0547167F"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lang w:val="en-GB"/>
              </w:rPr>
            </w:pPr>
            <w:r w:rsidRPr="00256322">
              <w:rPr>
                <w:rFonts w:ascii="Times New Roman" w:hAnsi="Times New Roman" w:cs="Times New Roman"/>
                <w:b/>
                <w:bCs/>
                <w:noProof/>
                <w:color w:val="000000" w:themeColor="text1"/>
                <w:sz w:val="20"/>
                <w:szCs w:val="20"/>
                <w:lang w:val="en-GB"/>
              </w:rPr>
              <w:t>2029</w:t>
            </w:r>
          </w:p>
        </w:tc>
      </w:tr>
      <w:tr w:rsidR="00FA332D" w:rsidRPr="00256322" w14:paraId="159AA16F" w14:textId="77777777" w:rsidTr="00FA332D">
        <w:trPr>
          <w:trHeight w:val="101"/>
        </w:trPr>
        <w:tc>
          <w:tcPr>
            <w:cnfStyle w:val="001000000000" w:firstRow="0" w:lastRow="0" w:firstColumn="1" w:lastColumn="0" w:oddVBand="0" w:evenVBand="0" w:oddHBand="0" w:evenHBand="0" w:firstRowFirstColumn="0" w:firstRowLastColumn="0" w:lastRowFirstColumn="0" w:lastRowLastColumn="0"/>
            <w:tcW w:w="592" w:type="pct"/>
          </w:tcPr>
          <w:p w14:paraId="36BD7F39" w14:textId="77777777" w:rsidR="00FA332D" w:rsidRPr="00256322" w:rsidRDefault="00FA332D" w:rsidP="00FA332D">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HFC consumption</w:t>
            </w:r>
          </w:p>
        </w:tc>
        <w:tc>
          <w:tcPr>
            <w:tcW w:w="440" w:type="pct"/>
          </w:tcPr>
          <w:p w14:paraId="1EC685E6"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250,390 </w:t>
            </w:r>
          </w:p>
        </w:tc>
        <w:tc>
          <w:tcPr>
            <w:tcW w:w="440" w:type="pct"/>
          </w:tcPr>
          <w:p w14:paraId="410B9A60"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307,211 </w:t>
            </w:r>
          </w:p>
        </w:tc>
        <w:tc>
          <w:tcPr>
            <w:tcW w:w="439" w:type="pct"/>
          </w:tcPr>
          <w:p w14:paraId="752E3C33"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386,932 </w:t>
            </w:r>
          </w:p>
        </w:tc>
        <w:tc>
          <w:tcPr>
            <w:tcW w:w="439" w:type="pct"/>
          </w:tcPr>
          <w:p w14:paraId="09C85CE1"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402,761 </w:t>
            </w:r>
          </w:p>
        </w:tc>
        <w:tc>
          <w:tcPr>
            <w:tcW w:w="439" w:type="pct"/>
          </w:tcPr>
          <w:p w14:paraId="669FCA06"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419,237 </w:t>
            </w:r>
          </w:p>
        </w:tc>
        <w:tc>
          <w:tcPr>
            <w:tcW w:w="439" w:type="pct"/>
          </w:tcPr>
          <w:p w14:paraId="1B16416B"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436,388 </w:t>
            </w:r>
          </w:p>
        </w:tc>
        <w:tc>
          <w:tcPr>
            <w:tcW w:w="439" w:type="pct"/>
          </w:tcPr>
          <w:p w14:paraId="3FD8554D"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454,240 </w:t>
            </w:r>
          </w:p>
        </w:tc>
        <w:tc>
          <w:tcPr>
            <w:tcW w:w="439" w:type="pct"/>
          </w:tcPr>
          <w:p w14:paraId="694D43FC"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472,823 </w:t>
            </w:r>
          </w:p>
        </w:tc>
        <w:tc>
          <w:tcPr>
            <w:tcW w:w="448" w:type="pct"/>
          </w:tcPr>
          <w:p w14:paraId="543612A8"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492,166 </w:t>
            </w:r>
          </w:p>
        </w:tc>
        <w:tc>
          <w:tcPr>
            <w:tcW w:w="443" w:type="pct"/>
          </w:tcPr>
          <w:p w14:paraId="39769764"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lang w:val="en-GB"/>
              </w:rPr>
            </w:pPr>
            <w:r w:rsidRPr="00256322">
              <w:rPr>
                <w:rFonts w:ascii="Times New Roman" w:hAnsi="Times New Roman" w:cs="Times New Roman"/>
                <w:sz w:val="20"/>
                <w:szCs w:val="20"/>
                <w:lang w:val="en-GB"/>
              </w:rPr>
              <w:t xml:space="preserve">         512,300 </w:t>
            </w:r>
          </w:p>
        </w:tc>
      </w:tr>
      <w:tr w:rsidR="00FA332D" w:rsidRPr="00256322" w14:paraId="0236204A" w14:textId="77777777" w:rsidTr="00FA332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592" w:type="pct"/>
          </w:tcPr>
          <w:p w14:paraId="682FEB73" w14:textId="77777777" w:rsidR="00FA332D" w:rsidRPr="00256322" w:rsidRDefault="00FA332D" w:rsidP="00FA332D">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Annual increase (%) in HFC consumption</w:t>
            </w:r>
          </w:p>
        </w:tc>
        <w:tc>
          <w:tcPr>
            <w:tcW w:w="440" w:type="pct"/>
          </w:tcPr>
          <w:p w14:paraId="11688999"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w:t>
            </w:r>
          </w:p>
        </w:tc>
        <w:tc>
          <w:tcPr>
            <w:tcW w:w="440" w:type="pct"/>
          </w:tcPr>
          <w:p w14:paraId="72737EDB"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22.69 </w:t>
            </w:r>
          </w:p>
        </w:tc>
        <w:tc>
          <w:tcPr>
            <w:tcW w:w="439" w:type="pct"/>
          </w:tcPr>
          <w:p w14:paraId="53D69450"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25.95 </w:t>
            </w:r>
          </w:p>
        </w:tc>
        <w:tc>
          <w:tcPr>
            <w:tcW w:w="439" w:type="pct"/>
          </w:tcPr>
          <w:p w14:paraId="6A04AB89"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c>
          <w:tcPr>
            <w:tcW w:w="439" w:type="pct"/>
          </w:tcPr>
          <w:p w14:paraId="503584E1"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c>
          <w:tcPr>
            <w:tcW w:w="439" w:type="pct"/>
          </w:tcPr>
          <w:p w14:paraId="30378AF9"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c>
          <w:tcPr>
            <w:tcW w:w="439" w:type="pct"/>
          </w:tcPr>
          <w:p w14:paraId="5DDB4720"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c>
          <w:tcPr>
            <w:tcW w:w="439" w:type="pct"/>
          </w:tcPr>
          <w:p w14:paraId="40447A34"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c>
          <w:tcPr>
            <w:tcW w:w="448" w:type="pct"/>
          </w:tcPr>
          <w:p w14:paraId="1E110618"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c>
          <w:tcPr>
            <w:tcW w:w="443" w:type="pct"/>
          </w:tcPr>
          <w:p w14:paraId="0E237B19"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rPr>
            </w:pPr>
            <w:r w:rsidRPr="00256322">
              <w:rPr>
                <w:rFonts w:ascii="Times New Roman" w:hAnsi="Times New Roman" w:cs="Times New Roman"/>
                <w:sz w:val="20"/>
                <w:szCs w:val="20"/>
                <w:lang w:val="en-GB"/>
              </w:rPr>
              <w:t xml:space="preserve">               4.09 </w:t>
            </w:r>
          </w:p>
        </w:tc>
      </w:tr>
      <w:tr w:rsidR="00FA332D" w:rsidRPr="00256322" w14:paraId="3CD5481B" w14:textId="77777777" w:rsidTr="00FA332D">
        <w:trPr>
          <w:trHeight w:val="129"/>
        </w:trPr>
        <w:tc>
          <w:tcPr>
            <w:cnfStyle w:val="001000000000" w:firstRow="0" w:lastRow="0" w:firstColumn="1" w:lastColumn="0" w:oddVBand="0" w:evenVBand="0" w:oddHBand="0" w:evenHBand="0" w:firstRowFirstColumn="0" w:firstRowLastColumn="0" w:lastRowFirstColumn="0" w:lastRowLastColumn="0"/>
            <w:tcW w:w="592" w:type="pct"/>
          </w:tcPr>
          <w:p w14:paraId="71815ED1" w14:textId="77777777" w:rsidR="00FA332D" w:rsidRPr="00256322" w:rsidRDefault="00FA332D" w:rsidP="00FA332D">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MLF Compliance target (TCO2eq)</w:t>
            </w:r>
          </w:p>
        </w:tc>
        <w:tc>
          <w:tcPr>
            <w:tcW w:w="440" w:type="pct"/>
          </w:tcPr>
          <w:p w14:paraId="0B1F7104"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40" w:type="pct"/>
          </w:tcPr>
          <w:p w14:paraId="503F5F06"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39" w:type="pct"/>
          </w:tcPr>
          <w:p w14:paraId="2A2D4857"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39" w:type="pct"/>
          </w:tcPr>
          <w:p w14:paraId="263CFF4F"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39" w:type="pct"/>
          </w:tcPr>
          <w:p w14:paraId="0D1B3B0A" w14:textId="77777777" w:rsidR="00FA332D" w:rsidRPr="00256322" w:rsidRDefault="00FA332D" w:rsidP="00FA33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xml:space="preserve">           351,294 </w:t>
            </w:r>
          </w:p>
        </w:tc>
        <w:tc>
          <w:tcPr>
            <w:tcW w:w="439" w:type="pct"/>
          </w:tcPr>
          <w:p w14:paraId="68B4B118"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39" w:type="pct"/>
          </w:tcPr>
          <w:p w14:paraId="76FAC3FA"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39" w:type="pct"/>
          </w:tcPr>
          <w:p w14:paraId="0D3D3AFF"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48" w:type="pct"/>
          </w:tcPr>
          <w:p w14:paraId="010CEEC8"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43" w:type="pct"/>
          </w:tcPr>
          <w:p w14:paraId="68310D3A" w14:textId="77777777" w:rsidR="00FA332D" w:rsidRPr="00256322" w:rsidRDefault="00FA332D" w:rsidP="00FA33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20"/>
                <w:szCs w:val="20"/>
                <w:lang w:val="en-GB" w:eastAsia="en-IN" w:bidi="hi-IN"/>
              </w:rPr>
            </w:pPr>
            <w:r w:rsidRPr="00256322">
              <w:rPr>
                <w:rFonts w:ascii="Times New Roman" w:hAnsi="Times New Roman" w:cs="Times New Roman"/>
                <w:b/>
                <w:bCs/>
                <w:sz w:val="20"/>
                <w:szCs w:val="20"/>
                <w:lang w:val="en-GB"/>
              </w:rPr>
              <w:t xml:space="preserve">         316,165 </w:t>
            </w:r>
          </w:p>
        </w:tc>
      </w:tr>
      <w:tr w:rsidR="00FA332D" w:rsidRPr="00256322" w14:paraId="0988FF57" w14:textId="77777777" w:rsidTr="00FA332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592" w:type="pct"/>
          </w:tcPr>
          <w:p w14:paraId="5D3C1789" w14:textId="77777777" w:rsidR="00FA332D" w:rsidRPr="00256322" w:rsidRDefault="00FA332D" w:rsidP="00FA332D">
            <w:pPr>
              <w:jc w:val="left"/>
              <w:rPr>
                <w:rFonts w:ascii="Times New Roman" w:hAnsi="Times New Roman" w:cs="Times New Roman"/>
                <w:noProof/>
                <w:color w:val="000000" w:themeColor="text1"/>
                <w:sz w:val="20"/>
                <w:szCs w:val="20"/>
                <w:lang w:val="en-GB"/>
              </w:rPr>
            </w:pPr>
            <w:r w:rsidRPr="00256322">
              <w:rPr>
                <w:rFonts w:ascii="Times New Roman" w:hAnsi="Times New Roman" w:cs="Times New Roman"/>
                <w:noProof/>
                <w:color w:val="000000" w:themeColor="text1"/>
                <w:sz w:val="20"/>
                <w:szCs w:val="20"/>
                <w:lang w:val="en-GB"/>
              </w:rPr>
              <w:t>Reduction required  (TCO2eq)</w:t>
            </w:r>
          </w:p>
        </w:tc>
        <w:tc>
          <w:tcPr>
            <w:tcW w:w="440" w:type="pct"/>
          </w:tcPr>
          <w:p w14:paraId="655FD9E7"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40" w:type="pct"/>
          </w:tcPr>
          <w:p w14:paraId="29376BC7"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3084" w:type="pct"/>
            <w:gridSpan w:val="7"/>
          </w:tcPr>
          <w:p w14:paraId="4E2E8A9B"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lang w:val="en-GB" w:eastAsia="en-IN" w:bidi="hi-IN"/>
              </w:rPr>
            </w:pPr>
            <w:r w:rsidRPr="00256322">
              <w:rPr>
                <w:rFonts w:ascii="Times New Roman" w:hAnsi="Times New Roman" w:cs="Times New Roman"/>
                <w:sz w:val="20"/>
                <w:szCs w:val="20"/>
                <w:lang w:val="en-GB"/>
              </w:rPr>
              <w:t> </w:t>
            </w:r>
          </w:p>
        </w:tc>
        <w:tc>
          <w:tcPr>
            <w:tcW w:w="443" w:type="pct"/>
          </w:tcPr>
          <w:p w14:paraId="6A8849ED" w14:textId="77777777" w:rsidR="00FA332D" w:rsidRPr="00256322" w:rsidRDefault="00FA332D" w:rsidP="00FA332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eastAsia="en-IN" w:bidi="hi-IN"/>
              </w:rPr>
            </w:pPr>
            <w:r w:rsidRPr="00256322">
              <w:rPr>
                <w:rFonts w:ascii="Times New Roman" w:hAnsi="Times New Roman" w:cs="Times New Roman"/>
                <w:b/>
                <w:bCs/>
                <w:sz w:val="20"/>
                <w:szCs w:val="20"/>
                <w:lang w:val="en-GB"/>
              </w:rPr>
              <w:t xml:space="preserve">         196,135 </w:t>
            </w:r>
          </w:p>
        </w:tc>
      </w:tr>
    </w:tbl>
    <w:p w14:paraId="4A78C456" w14:textId="66C1657A" w:rsidR="001B722F" w:rsidRPr="00256322" w:rsidRDefault="00DE4247" w:rsidP="00DE4247">
      <w:pPr>
        <w:pStyle w:val="Caption"/>
        <w:rPr>
          <w:rFonts w:ascii="Times New Roman" w:eastAsia="SimSun" w:hAnsi="Times New Roman" w:cs="Times New Roman"/>
          <w:i w:val="0"/>
          <w:color w:val="000000" w:themeColor="text1"/>
          <w:sz w:val="22"/>
          <w:szCs w:val="22"/>
        </w:rPr>
      </w:pPr>
      <w:bookmarkStart w:id="161" w:name="_Toc157498742"/>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22</w:t>
      </w:r>
      <w:r w:rsidRPr="00256322">
        <w:rPr>
          <w:rFonts w:ascii="Times New Roman" w:hAnsi="Times New Roman" w:cs="Times New Roman"/>
          <w:i w:val="0"/>
          <w:color w:val="000000" w:themeColor="text1"/>
          <w:sz w:val="22"/>
          <w:szCs w:val="22"/>
        </w:rPr>
        <w:fldChar w:fldCharType="end"/>
      </w:r>
      <w:r w:rsidR="001B722F" w:rsidRPr="00256322">
        <w:rPr>
          <w:rFonts w:ascii="Times New Roman" w:hAnsi="Times New Roman" w:cs="Times New Roman"/>
          <w:i w:val="0"/>
          <w:color w:val="000000" w:themeColor="text1"/>
          <w:sz w:val="22"/>
          <w:szCs w:val="22"/>
        </w:rPr>
        <w:t xml:space="preserve">:  Total HFC emissions projections under BAU </w:t>
      </w:r>
      <w:r w:rsidR="00453DCB" w:rsidRPr="00256322">
        <w:rPr>
          <w:rFonts w:ascii="Times New Roman" w:hAnsi="Times New Roman" w:cs="Times New Roman"/>
          <w:i w:val="0"/>
          <w:color w:val="000000" w:themeColor="text1"/>
          <w:sz w:val="22"/>
          <w:szCs w:val="22"/>
        </w:rPr>
        <w:t>Scenario</w:t>
      </w:r>
      <w:bookmarkEnd w:id="159"/>
      <w:bookmarkEnd w:id="161"/>
    </w:p>
    <w:p w14:paraId="3FB005E6" w14:textId="77777777" w:rsidR="000F4D7F" w:rsidRPr="00256322" w:rsidRDefault="000F4D7F" w:rsidP="008C5B8A">
      <w:pPr>
        <w:rPr>
          <w:noProof/>
          <w:lang w:val="en-GB"/>
        </w:rPr>
      </w:pPr>
    </w:p>
    <w:p w14:paraId="68307CC0" w14:textId="37958177" w:rsidR="008C5B8A" w:rsidRPr="00256322" w:rsidRDefault="008F5B9F" w:rsidP="00643050">
      <w:pPr>
        <w:pStyle w:val="Heading2"/>
        <w:rPr>
          <w:bCs/>
          <w:szCs w:val="22"/>
          <w:lang w:val="en-GB"/>
        </w:rPr>
      </w:pPr>
      <w:bookmarkStart w:id="162" w:name="_Toc148935074"/>
      <w:bookmarkStart w:id="163" w:name="_Toc148936718"/>
      <w:bookmarkStart w:id="164" w:name="_Toc156989374"/>
      <w:r w:rsidRPr="00256322">
        <w:rPr>
          <w:szCs w:val="22"/>
          <w:lang w:val="en-GB"/>
        </w:rPr>
        <w:t>III.4</w:t>
      </w:r>
      <w:r w:rsidR="008C5B8A" w:rsidRPr="00256322">
        <w:rPr>
          <w:szCs w:val="22"/>
          <w:lang w:val="en-GB"/>
        </w:rPr>
        <w:tab/>
        <w:t>Detailed KIP strategy</w:t>
      </w:r>
      <w:bookmarkEnd w:id="162"/>
      <w:bookmarkEnd w:id="163"/>
      <w:bookmarkEnd w:id="164"/>
      <w:r w:rsidR="008C5B8A" w:rsidRPr="00256322">
        <w:rPr>
          <w:szCs w:val="22"/>
          <w:lang w:val="en-GB"/>
        </w:rPr>
        <w:t xml:space="preserve"> </w:t>
      </w:r>
    </w:p>
    <w:p w14:paraId="25AF8D5B" w14:textId="61A94514" w:rsidR="000C6AFC" w:rsidRPr="00256322" w:rsidRDefault="00805860" w:rsidP="000C6AFC">
      <w:pPr>
        <w:rPr>
          <w:lang w:val="en-GB" w:eastAsia="zh-CN"/>
        </w:rPr>
      </w:pPr>
      <w:r w:rsidRPr="00256322">
        <w:rPr>
          <w:b/>
          <w:bCs/>
          <w:lang w:val="en-GB" w:eastAsia="zh-CN"/>
        </w:rPr>
        <w:t>Stage I</w:t>
      </w:r>
      <w:r w:rsidR="000C6AFC" w:rsidRPr="00256322">
        <w:rPr>
          <w:b/>
          <w:bCs/>
          <w:lang w:val="en-GB" w:eastAsia="zh-CN"/>
        </w:rPr>
        <w:t xml:space="preserve"> (2024-2029)</w:t>
      </w:r>
      <w:r w:rsidR="000C6AFC" w:rsidRPr="00256322">
        <w:rPr>
          <w:lang w:val="en-GB" w:eastAsia="zh-CN"/>
        </w:rPr>
        <w:t xml:space="preserve"> </w:t>
      </w:r>
    </w:p>
    <w:p w14:paraId="4616D662" w14:textId="7B88686F" w:rsidR="000C6AFC" w:rsidRPr="00256322" w:rsidRDefault="000C6AFC" w:rsidP="000C6AFC">
      <w:pPr>
        <w:rPr>
          <w:lang w:val="en-GB" w:eastAsia="zh-CN"/>
        </w:rPr>
      </w:pPr>
      <w:r w:rsidRPr="00256322">
        <w:rPr>
          <w:lang w:val="en-GB" w:eastAsia="zh-CN"/>
        </w:rPr>
        <w:t xml:space="preserve">The KIP Stage I strategy will specifically target the enabling environment to facilitate the freeze on growth of HFC refrigerant in the country and allow for overall 10% reduction. It will target </w:t>
      </w:r>
      <w:r w:rsidR="007C1588" w:rsidRPr="00256322">
        <w:rPr>
          <w:lang w:val="en-GB" w:eastAsia="zh-CN"/>
        </w:rPr>
        <w:t xml:space="preserve">to </w:t>
      </w:r>
      <w:r w:rsidRPr="00256322">
        <w:rPr>
          <w:lang w:val="en-GB" w:eastAsia="zh-CN"/>
        </w:rPr>
        <w:t>do this through legislation and operation of an industry wide quota system and vetting new construction application where low GWP technologies will be recommended for adoption</w:t>
      </w:r>
      <w:r w:rsidR="00DE4247" w:rsidRPr="00256322">
        <w:rPr>
          <w:lang w:val="en-GB" w:eastAsia="zh-CN"/>
        </w:rPr>
        <w:t xml:space="preserve"> (see Table 23</w:t>
      </w:r>
      <w:r w:rsidR="00EF0849" w:rsidRPr="00256322">
        <w:rPr>
          <w:lang w:val="en-GB" w:eastAsia="zh-CN"/>
        </w:rPr>
        <w:t>)</w:t>
      </w:r>
      <w:r w:rsidRPr="00256322">
        <w:rPr>
          <w:lang w:val="en-GB" w:eastAsia="zh-CN"/>
        </w:rPr>
        <w:t xml:space="preserve">. </w:t>
      </w:r>
    </w:p>
    <w:p w14:paraId="752B4ABC" w14:textId="77777777" w:rsidR="000C6AFC" w:rsidRPr="00256322" w:rsidRDefault="000C6AFC" w:rsidP="000C6AFC">
      <w:pPr>
        <w:rPr>
          <w:lang w:val="en-GB" w:eastAsia="zh-CN"/>
        </w:rPr>
      </w:pPr>
    </w:p>
    <w:p w14:paraId="18DF0609" w14:textId="77777777" w:rsidR="000C6AFC" w:rsidRPr="00256322" w:rsidRDefault="000C6AFC" w:rsidP="000C6AFC">
      <w:pPr>
        <w:rPr>
          <w:lang w:val="en-GB" w:eastAsia="zh-CN"/>
        </w:rPr>
      </w:pPr>
      <w:r w:rsidRPr="00256322">
        <w:rPr>
          <w:lang w:val="en-GB" w:eastAsia="zh-CN"/>
        </w:rPr>
        <w:t xml:space="preserve">The following are the planned activities: </w:t>
      </w:r>
    </w:p>
    <w:p w14:paraId="6F580A41" w14:textId="47FEA039" w:rsidR="001B5E48" w:rsidRPr="00256322" w:rsidRDefault="00EE364D" w:rsidP="001B5E48">
      <w:pPr>
        <w:numPr>
          <w:ilvl w:val="0"/>
          <w:numId w:val="45"/>
        </w:numPr>
        <w:rPr>
          <w:color w:val="000000" w:themeColor="text1"/>
          <w:lang w:val="en-GB" w:eastAsia="zh-CN"/>
        </w:rPr>
      </w:pPr>
      <w:r w:rsidRPr="00256322">
        <w:rPr>
          <w:color w:val="000000" w:themeColor="text1"/>
          <w:lang w:val="en-GB" w:eastAsia="zh-CN"/>
        </w:rPr>
        <w:t>Regulatory frameworks:</w:t>
      </w:r>
      <w:r w:rsidR="000C6AFC" w:rsidRPr="00256322">
        <w:rPr>
          <w:color w:val="000000" w:themeColor="text1"/>
          <w:lang w:val="en-GB" w:eastAsia="zh-CN"/>
        </w:rPr>
        <w:t xml:space="preserve"> Putting in the necessary controls to </w:t>
      </w:r>
      <w:r w:rsidR="00090D0C" w:rsidRPr="00256322">
        <w:rPr>
          <w:color w:val="000000" w:themeColor="text1"/>
          <w:lang w:val="en-GB" w:eastAsia="zh-CN"/>
        </w:rPr>
        <w:t xml:space="preserve">ban and </w:t>
      </w:r>
      <w:r w:rsidR="000C6AFC" w:rsidRPr="00256322">
        <w:rPr>
          <w:color w:val="000000" w:themeColor="text1"/>
          <w:lang w:val="en-GB" w:eastAsia="zh-CN"/>
        </w:rPr>
        <w:t xml:space="preserve">reduce the importation of high GWP gasses and equipment for which there are already low GWP technology alternatives. </w:t>
      </w:r>
      <w:r w:rsidR="007C1588" w:rsidRPr="00256322">
        <w:rPr>
          <w:color w:val="000000" w:themeColor="text1"/>
          <w:lang w:val="en-GB" w:eastAsia="zh-CN"/>
        </w:rPr>
        <w:t xml:space="preserve">This </w:t>
      </w:r>
      <w:r w:rsidR="000C6AFC" w:rsidRPr="00256322">
        <w:rPr>
          <w:color w:val="000000" w:themeColor="text1"/>
          <w:lang w:val="en-GB" w:eastAsia="zh-CN"/>
        </w:rPr>
        <w:t>target</w:t>
      </w:r>
      <w:r w:rsidR="00DE7D2E" w:rsidRPr="00256322">
        <w:rPr>
          <w:color w:val="000000" w:themeColor="text1"/>
          <w:lang w:val="en-GB" w:eastAsia="zh-CN"/>
        </w:rPr>
        <w:t xml:space="preserve"> will be on </w:t>
      </w:r>
      <w:r w:rsidR="000C6AFC" w:rsidRPr="00256322">
        <w:rPr>
          <w:color w:val="000000" w:themeColor="text1"/>
          <w:lang w:val="en-GB" w:eastAsia="zh-CN"/>
        </w:rPr>
        <w:t>domestic</w:t>
      </w:r>
      <w:r w:rsidR="00DE7D2E" w:rsidRPr="00256322">
        <w:rPr>
          <w:color w:val="000000" w:themeColor="text1"/>
          <w:lang w:val="en-GB" w:eastAsia="zh-CN"/>
        </w:rPr>
        <w:t xml:space="preserve"> </w:t>
      </w:r>
      <w:r w:rsidR="000C5818" w:rsidRPr="00256322">
        <w:rPr>
          <w:color w:val="000000" w:themeColor="text1"/>
          <w:lang w:val="en-GB" w:eastAsia="zh-CN"/>
        </w:rPr>
        <w:t>refrigerators,</w:t>
      </w:r>
      <w:r w:rsidR="00DE7D2E" w:rsidRPr="00256322">
        <w:rPr>
          <w:color w:val="000000" w:themeColor="text1"/>
          <w:lang w:val="en-GB" w:eastAsia="zh-CN"/>
        </w:rPr>
        <w:t xml:space="preserve"> commercial standalone units, single split and multi-split air conditioners. </w:t>
      </w:r>
      <w:r w:rsidR="00925F44" w:rsidRPr="00256322">
        <w:rPr>
          <w:color w:val="000000" w:themeColor="text1"/>
          <w:lang w:val="en-GB" w:eastAsia="zh-CN"/>
        </w:rPr>
        <w:t>Legislation will also be put in place to also prevent the potential use of HFC’s in other non-RAC sectors such as fire suppression, foam and painting sectors.</w:t>
      </w:r>
    </w:p>
    <w:p w14:paraId="5495B797" w14:textId="1F8E4EF6" w:rsidR="00925F44" w:rsidRPr="00256322" w:rsidRDefault="00925F44" w:rsidP="00EE364D">
      <w:pPr>
        <w:ind w:left="720"/>
        <w:rPr>
          <w:color w:val="000000" w:themeColor="text1"/>
          <w:lang w:val="en-GB" w:eastAsia="zh-CN"/>
        </w:rPr>
      </w:pPr>
      <w:r w:rsidRPr="00256322">
        <w:rPr>
          <w:color w:val="000000" w:themeColor="text1"/>
          <w:lang w:val="en-GB" w:eastAsia="zh-CN"/>
        </w:rPr>
        <w:t>Legislation will also be put in place to compel commercial and industrial RAC operators to have adequately sized in-house recovery equipment to minimise their purchase of HFCs.</w:t>
      </w:r>
    </w:p>
    <w:p w14:paraId="7139F0F7" w14:textId="77777777" w:rsidR="000C6AFC" w:rsidRPr="00256322" w:rsidRDefault="000C6AFC" w:rsidP="00EE364D">
      <w:pPr>
        <w:ind w:left="720"/>
        <w:rPr>
          <w:bCs/>
          <w:color w:val="000000" w:themeColor="text1"/>
          <w:lang w:val="en-GB" w:eastAsia="zh-CN"/>
        </w:rPr>
      </w:pPr>
      <w:r w:rsidRPr="00256322">
        <w:rPr>
          <w:bCs/>
          <w:color w:val="000000" w:themeColor="text1"/>
          <w:lang w:val="en-GB" w:eastAsia="zh-CN"/>
        </w:rPr>
        <w:t xml:space="preserve">Putting in place measures to promote sustainable refrigeration practices and procedures in the RAC sector to reduce leakage. </w:t>
      </w:r>
    </w:p>
    <w:p w14:paraId="25A087D1" w14:textId="0709411B" w:rsidR="000C6AFC" w:rsidRPr="00256322" w:rsidRDefault="00EE364D" w:rsidP="000C6AFC">
      <w:pPr>
        <w:numPr>
          <w:ilvl w:val="0"/>
          <w:numId w:val="45"/>
        </w:numPr>
        <w:rPr>
          <w:lang w:val="en-GB" w:eastAsia="zh-CN"/>
        </w:rPr>
      </w:pPr>
      <w:r w:rsidRPr="00256322">
        <w:rPr>
          <w:color w:val="000000" w:themeColor="text1"/>
          <w:lang w:val="en-GB" w:eastAsia="zh-CN"/>
        </w:rPr>
        <w:t xml:space="preserve">Demo project: </w:t>
      </w:r>
      <w:r w:rsidR="000C6AFC" w:rsidRPr="00256322">
        <w:rPr>
          <w:color w:val="000000" w:themeColor="text1"/>
          <w:lang w:val="en-GB" w:eastAsia="zh-CN"/>
        </w:rPr>
        <w:t xml:space="preserve">Undertake </w:t>
      </w:r>
      <w:r w:rsidR="000C6AFC" w:rsidRPr="00256322">
        <w:rPr>
          <w:lang w:val="en-GB" w:eastAsia="zh-CN"/>
        </w:rPr>
        <w:t xml:space="preserve">at least one demonstration project using low GWP technology in the </w:t>
      </w:r>
      <w:r w:rsidR="00EE14E3" w:rsidRPr="00256322">
        <w:rPr>
          <w:lang w:val="en-GB" w:eastAsia="zh-CN"/>
        </w:rPr>
        <w:t xml:space="preserve">commercial refrigeration </w:t>
      </w:r>
      <w:r w:rsidR="000C6AFC" w:rsidRPr="00256322">
        <w:rPr>
          <w:lang w:val="en-GB" w:eastAsia="zh-CN"/>
        </w:rPr>
        <w:t xml:space="preserve">sector.  </w:t>
      </w:r>
    </w:p>
    <w:p w14:paraId="4DF409E7" w14:textId="4A38FBE2" w:rsidR="000C6AFC" w:rsidRPr="00256322" w:rsidRDefault="00EE364D" w:rsidP="000C6AFC">
      <w:pPr>
        <w:numPr>
          <w:ilvl w:val="0"/>
          <w:numId w:val="45"/>
        </w:numPr>
        <w:rPr>
          <w:i/>
          <w:u w:val="single"/>
          <w:lang w:val="en-GB" w:eastAsia="zh-CN"/>
        </w:rPr>
      </w:pPr>
      <w:r w:rsidRPr="00256322">
        <w:rPr>
          <w:lang w:val="en-GB" w:eastAsia="zh-CN"/>
        </w:rPr>
        <w:t xml:space="preserve">Capacity building: </w:t>
      </w:r>
      <w:r w:rsidR="000C6AFC" w:rsidRPr="00256322">
        <w:rPr>
          <w:lang w:val="en-GB" w:eastAsia="zh-CN"/>
        </w:rPr>
        <w:t>Developing and implementing targeted training program for RAC technicians, customs and enforcement officers</w:t>
      </w:r>
      <w:r w:rsidR="009003DC" w:rsidRPr="00256322">
        <w:rPr>
          <w:lang w:val="en-GB" w:eastAsia="zh-CN"/>
        </w:rPr>
        <w:t xml:space="preserve"> and other professionals</w:t>
      </w:r>
      <w:r w:rsidR="000C6AFC" w:rsidRPr="00256322">
        <w:rPr>
          <w:lang w:val="en-GB" w:eastAsia="zh-CN"/>
        </w:rPr>
        <w:t xml:space="preserve">. This will include updating the </w:t>
      </w:r>
      <w:r w:rsidR="000C6AFC" w:rsidRPr="00256322">
        <w:rPr>
          <w:iCs/>
          <w:lang w:val="en-GB" w:eastAsia="zh-CN"/>
        </w:rPr>
        <w:t xml:space="preserve">training curricula of the </w:t>
      </w:r>
      <w:r w:rsidR="002B6B4F" w:rsidRPr="00256322">
        <w:rPr>
          <w:iCs/>
          <w:lang w:val="en-GB" w:eastAsia="zh-CN"/>
        </w:rPr>
        <w:t>Sierra Leone</w:t>
      </w:r>
      <w:r w:rsidR="000C6AFC" w:rsidRPr="00256322">
        <w:rPr>
          <w:iCs/>
          <w:lang w:val="en-GB" w:eastAsia="zh-CN"/>
        </w:rPr>
        <w:t xml:space="preserve"> </w:t>
      </w:r>
      <w:r w:rsidR="009003DC" w:rsidRPr="00256322">
        <w:rPr>
          <w:iCs/>
          <w:lang w:val="en-GB" w:eastAsia="zh-CN"/>
        </w:rPr>
        <w:t xml:space="preserve">Technical Institute. </w:t>
      </w:r>
      <w:r w:rsidR="000C6AFC" w:rsidRPr="00256322">
        <w:rPr>
          <w:iCs/>
          <w:lang w:val="en-GB" w:eastAsia="zh-CN"/>
        </w:rPr>
        <w:t>The focus</w:t>
      </w:r>
      <w:r w:rsidR="00EE14E3" w:rsidRPr="00256322">
        <w:rPr>
          <w:iCs/>
          <w:lang w:val="en-GB" w:eastAsia="zh-CN"/>
        </w:rPr>
        <w:t xml:space="preserve"> of the Technicians training will be for MAC technicians in the leak-proofing, containment and effective recovery of R-134a. The focus for the Customs and other enforcement agencies training will be in line with HFC and other low GWP refrigerants. </w:t>
      </w:r>
    </w:p>
    <w:p w14:paraId="303AFB1E" w14:textId="59DF4B5D" w:rsidR="003C7D2D" w:rsidRPr="00256322" w:rsidRDefault="003C7D2D" w:rsidP="005968DF">
      <w:pPr>
        <w:numPr>
          <w:ilvl w:val="0"/>
          <w:numId w:val="45"/>
        </w:numPr>
        <w:rPr>
          <w:i/>
          <w:u w:val="single"/>
          <w:lang w:val="en-GB" w:eastAsia="zh-CN"/>
        </w:rPr>
      </w:pPr>
      <w:r w:rsidRPr="00256322">
        <w:rPr>
          <w:iCs/>
          <w:lang w:val="en-GB" w:eastAsia="zh-CN"/>
        </w:rPr>
        <w:t xml:space="preserve">Recovery, recycling and reclaiming: </w:t>
      </w:r>
      <w:r w:rsidR="00EE364D" w:rsidRPr="00256322">
        <w:rPr>
          <w:iCs/>
          <w:lang w:val="en-GB" w:eastAsia="zh-CN"/>
        </w:rPr>
        <w:t>Legislation to compel commercial and industrial RAC operators to have adequately sized in-house recovery equipment to minimise their purchase of HFCs.</w:t>
      </w:r>
      <w:r w:rsidR="005968DF" w:rsidRPr="00256322">
        <w:rPr>
          <w:iCs/>
          <w:lang w:val="en-GB" w:eastAsia="zh-CN"/>
        </w:rPr>
        <w:t xml:space="preserve"> Also, s</w:t>
      </w:r>
      <w:r w:rsidR="00B431C1" w:rsidRPr="00256322">
        <w:rPr>
          <w:iCs/>
          <w:lang w:val="en-GB" w:eastAsia="zh-CN"/>
        </w:rPr>
        <w:t>upporting MAC garages (support 6</w:t>
      </w:r>
      <w:r w:rsidR="005968DF" w:rsidRPr="00256322">
        <w:rPr>
          <w:iCs/>
          <w:lang w:val="en-GB" w:eastAsia="zh-CN"/>
        </w:rPr>
        <w:t xml:space="preserve"> garages) with MAC servicing tools and training of technicians. EPA will license these selected garages as "Green MAC garages", this will also advertise them for more patronage of customers.</w:t>
      </w:r>
    </w:p>
    <w:p w14:paraId="262CCD9E" w14:textId="77777777" w:rsidR="000C6AFC" w:rsidRPr="00256322" w:rsidRDefault="000C6AFC" w:rsidP="000C6AFC">
      <w:pPr>
        <w:rPr>
          <w:lang w:val="en-GB" w:eastAsia="zh-CN"/>
        </w:rPr>
      </w:pPr>
    </w:p>
    <w:p w14:paraId="1FD8F30D" w14:textId="6C8332A6" w:rsidR="000C6AFC" w:rsidRPr="00256322" w:rsidRDefault="00805860" w:rsidP="000C6AFC">
      <w:pPr>
        <w:rPr>
          <w:lang w:val="en-GB" w:eastAsia="zh-CN"/>
        </w:rPr>
      </w:pPr>
      <w:r w:rsidRPr="00256322">
        <w:rPr>
          <w:b/>
          <w:bCs/>
          <w:lang w:val="en-GB" w:eastAsia="zh-CN"/>
        </w:rPr>
        <w:lastRenderedPageBreak/>
        <w:t>Stage II</w:t>
      </w:r>
      <w:r w:rsidR="000C6AFC" w:rsidRPr="00256322">
        <w:rPr>
          <w:b/>
          <w:bCs/>
          <w:lang w:val="en-GB" w:eastAsia="zh-CN"/>
        </w:rPr>
        <w:t xml:space="preserve"> (2030-2035)</w:t>
      </w:r>
      <w:r w:rsidR="000C6AFC" w:rsidRPr="00256322">
        <w:rPr>
          <w:lang w:val="en-GB" w:eastAsia="zh-CN"/>
        </w:rPr>
        <w:t xml:space="preserve"> will focus on </w:t>
      </w:r>
      <w:r w:rsidR="00EE14E3" w:rsidRPr="00256322">
        <w:rPr>
          <w:lang w:val="en-GB" w:eastAsia="zh-CN"/>
        </w:rPr>
        <w:t>the enabling environme</w:t>
      </w:r>
      <w:r w:rsidR="00E41B4F" w:rsidRPr="00256322">
        <w:rPr>
          <w:lang w:val="en-GB" w:eastAsia="zh-CN"/>
        </w:rPr>
        <w:t xml:space="preserve">nt to transition the MAC </w:t>
      </w:r>
      <w:r w:rsidR="00925F44" w:rsidRPr="00256322">
        <w:rPr>
          <w:lang w:val="en-GB" w:eastAsia="zh-CN"/>
        </w:rPr>
        <w:t>and commercial/industrial refrigeration</w:t>
      </w:r>
      <w:r w:rsidR="00E41B4F" w:rsidRPr="00256322">
        <w:rPr>
          <w:lang w:val="en-GB" w:eastAsia="zh-CN"/>
        </w:rPr>
        <w:t xml:space="preserve"> and commercial air conditioning sectors to low/zero technologies </w:t>
      </w:r>
      <w:r w:rsidR="00925F44" w:rsidRPr="00256322">
        <w:rPr>
          <w:lang w:val="en-GB" w:eastAsia="zh-CN"/>
        </w:rPr>
        <w:t>sector</w:t>
      </w:r>
      <w:r w:rsidR="00E41B4F" w:rsidRPr="00256322">
        <w:rPr>
          <w:lang w:val="en-GB" w:eastAsia="zh-CN"/>
        </w:rPr>
        <w:t xml:space="preserve"> and other complimentary activities</w:t>
      </w:r>
      <w:r w:rsidR="000C6AFC" w:rsidRPr="00256322">
        <w:rPr>
          <w:lang w:val="en-GB" w:eastAsia="zh-CN"/>
        </w:rPr>
        <w:t xml:space="preserve">. </w:t>
      </w:r>
    </w:p>
    <w:p w14:paraId="1A7CF904" w14:textId="77777777" w:rsidR="000C6AFC" w:rsidRPr="00256322" w:rsidRDefault="000C6AFC" w:rsidP="000C6AFC">
      <w:pPr>
        <w:rPr>
          <w:lang w:val="en-GB" w:eastAsia="zh-CN"/>
        </w:rPr>
      </w:pPr>
    </w:p>
    <w:p w14:paraId="4769C11B" w14:textId="28B04363" w:rsidR="000C6AFC" w:rsidRPr="00256322" w:rsidRDefault="00805860" w:rsidP="000C6AFC">
      <w:pPr>
        <w:rPr>
          <w:lang w:val="en-GB" w:eastAsia="zh-CN"/>
        </w:rPr>
      </w:pPr>
      <w:r w:rsidRPr="00256322">
        <w:rPr>
          <w:b/>
          <w:bCs/>
          <w:lang w:val="en-GB" w:eastAsia="zh-CN"/>
        </w:rPr>
        <w:t>Stage III</w:t>
      </w:r>
      <w:r w:rsidR="000C6AFC" w:rsidRPr="00256322">
        <w:rPr>
          <w:b/>
          <w:bCs/>
          <w:lang w:val="en-GB" w:eastAsia="zh-CN"/>
        </w:rPr>
        <w:t xml:space="preserve"> (2035-2040)</w:t>
      </w:r>
      <w:r w:rsidR="000C6AFC" w:rsidRPr="00256322">
        <w:rPr>
          <w:lang w:val="en-GB" w:eastAsia="zh-CN"/>
        </w:rPr>
        <w:t xml:space="preserve"> will focus on </w:t>
      </w:r>
      <w:r w:rsidR="00E41B4F" w:rsidRPr="00256322">
        <w:rPr>
          <w:lang w:val="en-GB" w:eastAsia="zh-CN"/>
        </w:rPr>
        <w:t xml:space="preserve">the </w:t>
      </w:r>
      <w:r w:rsidR="00497921" w:rsidRPr="00256322">
        <w:rPr>
          <w:lang w:val="en-GB" w:eastAsia="zh-CN"/>
        </w:rPr>
        <w:t xml:space="preserve">full transition of the </w:t>
      </w:r>
      <w:r w:rsidR="00E41B4F" w:rsidRPr="00256322">
        <w:rPr>
          <w:lang w:val="en-GB" w:eastAsia="zh-CN"/>
        </w:rPr>
        <w:t>MAC,</w:t>
      </w:r>
      <w:r w:rsidR="00497921" w:rsidRPr="00256322">
        <w:rPr>
          <w:lang w:val="en-GB" w:eastAsia="zh-CN"/>
        </w:rPr>
        <w:t xml:space="preserve"> </w:t>
      </w:r>
      <w:r w:rsidR="000C6AFC" w:rsidRPr="00256322">
        <w:rPr>
          <w:lang w:val="en-GB" w:eastAsia="zh-CN"/>
        </w:rPr>
        <w:t xml:space="preserve">commercial / industrial refrigeration </w:t>
      </w:r>
      <w:r w:rsidR="00497921" w:rsidRPr="00256322">
        <w:rPr>
          <w:lang w:val="en-GB" w:eastAsia="zh-CN"/>
        </w:rPr>
        <w:t xml:space="preserve">and commercial air conditioning to low/ ZERO GWP technologies as well as other complimentary activities. </w:t>
      </w:r>
      <w:r w:rsidR="000C6AFC" w:rsidRPr="00256322">
        <w:rPr>
          <w:lang w:val="en-GB" w:eastAsia="zh-CN"/>
        </w:rPr>
        <w:t xml:space="preserve"> </w:t>
      </w:r>
    </w:p>
    <w:p w14:paraId="3F21FA8E" w14:textId="77777777" w:rsidR="000C6AFC" w:rsidRPr="00256322" w:rsidRDefault="000C6AFC" w:rsidP="000C6AFC">
      <w:pPr>
        <w:rPr>
          <w:b/>
          <w:lang w:val="en-GB" w:eastAsia="zh-CN"/>
        </w:rPr>
      </w:pPr>
    </w:p>
    <w:p w14:paraId="1AFC991C" w14:textId="0F9DAF7F" w:rsidR="009C6AB8" w:rsidRPr="00256322" w:rsidRDefault="00805860" w:rsidP="00412F8F">
      <w:pPr>
        <w:rPr>
          <w:lang w:val="en-GB" w:eastAsia="zh-CN"/>
        </w:rPr>
      </w:pPr>
      <w:r w:rsidRPr="00256322">
        <w:rPr>
          <w:b/>
          <w:bCs/>
          <w:lang w:val="en-GB" w:eastAsia="zh-CN"/>
        </w:rPr>
        <w:t>Stage IV</w:t>
      </w:r>
      <w:r w:rsidR="000C6AFC" w:rsidRPr="00256322">
        <w:rPr>
          <w:b/>
          <w:bCs/>
          <w:lang w:val="en-GB" w:eastAsia="zh-CN"/>
        </w:rPr>
        <w:t xml:space="preserve"> (2040-2045)</w:t>
      </w:r>
      <w:r w:rsidRPr="00256322">
        <w:rPr>
          <w:lang w:val="en-GB" w:eastAsia="zh-CN"/>
        </w:rPr>
        <w:t xml:space="preserve"> will continue stage III</w:t>
      </w:r>
      <w:r w:rsidR="000C6AFC" w:rsidRPr="00256322">
        <w:rPr>
          <w:lang w:val="en-GB" w:eastAsia="zh-CN"/>
        </w:rPr>
        <w:t xml:space="preserve"> activities and achieve 100% conversion within the domestic</w:t>
      </w:r>
      <w:r w:rsidR="00497921" w:rsidRPr="00256322">
        <w:rPr>
          <w:lang w:val="en-GB" w:eastAsia="zh-CN"/>
        </w:rPr>
        <w:t xml:space="preserve">, </w:t>
      </w:r>
      <w:r w:rsidR="000C5818" w:rsidRPr="00256322">
        <w:rPr>
          <w:lang w:val="en-GB" w:eastAsia="zh-CN"/>
        </w:rPr>
        <w:t>commercial,</w:t>
      </w:r>
      <w:r w:rsidR="00497921" w:rsidRPr="00256322">
        <w:rPr>
          <w:lang w:val="en-GB" w:eastAsia="zh-CN"/>
        </w:rPr>
        <w:t xml:space="preserve"> </w:t>
      </w:r>
      <w:r w:rsidR="000C6AFC" w:rsidRPr="00256322">
        <w:rPr>
          <w:lang w:val="en-GB" w:eastAsia="zh-CN"/>
        </w:rPr>
        <w:t xml:space="preserve">industrial refrigeration and air conditioning sector. It is hoped that by then </w:t>
      </w:r>
      <w:r w:rsidR="00497921" w:rsidRPr="00256322">
        <w:rPr>
          <w:lang w:val="en-GB" w:eastAsia="zh-CN"/>
        </w:rPr>
        <w:t xml:space="preserve">low/zero GWP refrigerants </w:t>
      </w:r>
      <w:r w:rsidR="000C6AFC" w:rsidRPr="00256322">
        <w:rPr>
          <w:lang w:val="en-GB" w:eastAsia="zh-CN"/>
        </w:rPr>
        <w:t xml:space="preserve">will be more </w:t>
      </w:r>
      <w:r w:rsidR="00497921" w:rsidRPr="00256322">
        <w:rPr>
          <w:lang w:val="en-GB" w:eastAsia="zh-CN"/>
        </w:rPr>
        <w:t>globally</w:t>
      </w:r>
      <w:r w:rsidR="000C6AFC" w:rsidRPr="00256322">
        <w:rPr>
          <w:lang w:val="en-GB" w:eastAsia="zh-CN"/>
        </w:rPr>
        <w:t xml:space="preserve"> available</w:t>
      </w:r>
      <w:r w:rsidR="00497921" w:rsidRPr="00256322">
        <w:rPr>
          <w:lang w:val="en-GB" w:eastAsia="zh-CN"/>
        </w:rPr>
        <w:t>, and lo</w:t>
      </w:r>
      <w:r w:rsidR="000C6AFC" w:rsidRPr="00256322">
        <w:rPr>
          <w:lang w:val="en-GB" w:eastAsia="zh-CN"/>
        </w:rPr>
        <w:t>cal</w:t>
      </w:r>
      <w:r w:rsidR="00497921" w:rsidRPr="00256322">
        <w:rPr>
          <w:lang w:val="en-GB" w:eastAsia="zh-CN"/>
        </w:rPr>
        <w:t>ly,</w:t>
      </w:r>
      <w:r w:rsidR="000C6AFC" w:rsidRPr="00256322">
        <w:rPr>
          <w:lang w:val="en-GB" w:eastAsia="zh-CN"/>
        </w:rPr>
        <w:t xml:space="preserve"> to consolidate the gains made. </w:t>
      </w:r>
    </w:p>
    <w:p w14:paraId="32745B0B" w14:textId="12D61DEF" w:rsidR="00C271E0" w:rsidRPr="00256322" w:rsidRDefault="00C271E0" w:rsidP="00412F8F">
      <w:pPr>
        <w:rPr>
          <w:lang w:val="en-GB"/>
        </w:rPr>
      </w:pPr>
    </w:p>
    <w:p w14:paraId="7370EA18" w14:textId="77777777" w:rsidR="00497921" w:rsidRPr="00256322" w:rsidRDefault="00497921" w:rsidP="00412F8F">
      <w:pPr>
        <w:rPr>
          <w:lang w:val="en-GB"/>
        </w:rPr>
      </w:pPr>
    </w:p>
    <w:p w14:paraId="3EE43C1D" w14:textId="1348EEA5" w:rsidR="00AA1F64" w:rsidRPr="00256322" w:rsidRDefault="00DE4247" w:rsidP="00DE4247">
      <w:pPr>
        <w:pStyle w:val="Caption"/>
        <w:rPr>
          <w:rFonts w:ascii="Times New Roman" w:eastAsiaTheme="minorHAnsi" w:hAnsi="Times New Roman" w:cs="Times New Roman"/>
          <w:b/>
          <w:bCs/>
          <w:i w:val="0"/>
          <w:iCs w:val="0"/>
          <w:color w:val="000000" w:themeColor="text1"/>
          <w:sz w:val="22"/>
          <w:szCs w:val="22"/>
          <w:lang w:eastAsia="en-US"/>
        </w:rPr>
      </w:pPr>
      <w:bookmarkStart w:id="165" w:name="_Toc142997906"/>
      <w:bookmarkStart w:id="166" w:name="_Toc157498743"/>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23</w:t>
      </w:r>
      <w:r w:rsidRPr="00256322">
        <w:rPr>
          <w:rFonts w:ascii="Times New Roman" w:hAnsi="Times New Roman" w:cs="Times New Roman"/>
          <w:i w:val="0"/>
          <w:color w:val="000000" w:themeColor="text1"/>
          <w:sz w:val="22"/>
          <w:szCs w:val="22"/>
        </w:rPr>
        <w:fldChar w:fldCharType="end"/>
      </w:r>
      <w:r w:rsidR="00661EA8" w:rsidRPr="00256322">
        <w:rPr>
          <w:rFonts w:ascii="Times New Roman" w:hAnsi="Times New Roman" w:cs="Times New Roman"/>
          <w:i w:val="0"/>
          <w:color w:val="000000" w:themeColor="text1"/>
          <w:sz w:val="22"/>
          <w:szCs w:val="22"/>
        </w:rPr>
        <w:t xml:space="preserve">: </w:t>
      </w:r>
      <w:r w:rsidR="00D91596" w:rsidRPr="00256322">
        <w:rPr>
          <w:rFonts w:ascii="Times New Roman" w:hAnsi="Times New Roman" w:cs="Times New Roman"/>
          <w:i w:val="0"/>
          <w:color w:val="000000" w:themeColor="text1"/>
          <w:sz w:val="22"/>
          <w:szCs w:val="22"/>
        </w:rPr>
        <w:t>Planned Stages of the KIP and potential activities</w:t>
      </w:r>
      <w:bookmarkEnd w:id="165"/>
      <w:bookmarkEnd w:id="166"/>
    </w:p>
    <w:tbl>
      <w:tblPr>
        <w:tblStyle w:val="GridTable4-Accent5"/>
        <w:tblW w:w="10890" w:type="dxa"/>
        <w:tblInd w:w="-275" w:type="dxa"/>
        <w:tblLayout w:type="fixed"/>
        <w:tblLook w:val="04A0" w:firstRow="1" w:lastRow="0" w:firstColumn="1" w:lastColumn="0" w:noHBand="0" w:noVBand="1"/>
      </w:tblPr>
      <w:tblGrid>
        <w:gridCol w:w="900"/>
        <w:gridCol w:w="810"/>
        <w:gridCol w:w="1170"/>
        <w:gridCol w:w="1260"/>
        <w:gridCol w:w="5310"/>
        <w:gridCol w:w="1440"/>
      </w:tblGrid>
      <w:tr w:rsidR="007B0D4B" w:rsidRPr="00256322" w14:paraId="5E3B3F72" w14:textId="77777777" w:rsidTr="00494428">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0890" w:type="dxa"/>
            <w:gridSpan w:val="6"/>
          </w:tcPr>
          <w:p w14:paraId="19835407" w14:textId="77777777" w:rsidR="007B0D4B" w:rsidRPr="00256322" w:rsidRDefault="007B0D4B" w:rsidP="007B0D4B">
            <w:pPr>
              <w:jc w:val="center"/>
              <w:rPr>
                <w:rFonts w:ascii="Times New Roman" w:hAnsi="Times New Roman" w:cs="Times New Roman"/>
                <w:b w:val="0"/>
                <w:bCs w:val="0"/>
                <w:sz w:val="20"/>
                <w:szCs w:val="20"/>
                <w:lang w:val="en-GB"/>
              </w:rPr>
            </w:pPr>
            <w:bookmarkStart w:id="167" w:name="_Hlk140568893"/>
            <w:r w:rsidRPr="00256322">
              <w:rPr>
                <w:rFonts w:ascii="Times New Roman" w:hAnsi="Times New Roman" w:cs="Times New Roman"/>
                <w:b w:val="0"/>
                <w:color w:val="000000" w:themeColor="text1"/>
                <w:sz w:val="20"/>
                <w:szCs w:val="20"/>
                <w:lang w:val="en-GB"/>
              </w:rPr>
              <w:t xml:space="preserve">OVERALL STRATEGY </w:t>
            </w:r>
          </w:p>
        </w:tc>
      </w:tr>
      <w:tr w:rsidR="00722B39" w:rsidRPr="00256322" w14:paraId="281AEC4A" w14:textId="77777777" w:rsidTr="00F523EE">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00" w:type="dxa"/>
          </w:tcPr>
          <w:p w14:paraId="21FDED61" w14:textId="77777777" w:rsidR="007B0D4B" w:rsidRPr="00256322" w:rsidRDefault="007B0D4B" w:rsidP="007B0D4B">
            <w:pPr>
              <w:rPr>
                <w:rFonts w:ascii="Times New Roman" w:hAnsi="Times New Roman" w:cs="Times New Roman"/>
                <w:b w:val="0"/>
                <w:bCs w:val="0"/>
                <w:sz w:val="20"/>
                <w:szCs w:val="20"/>
                <w:lang w:val="en-GB"/>
              </w:rPr>
            </w:pPr>
            <w:r w:rsidRPr="00256322">
              <w:rPr>
                <w:rFonts w:ascii="Times New Roman" w:hAnsi="Times New Roman" w:cs="Times New Roman"/>
                <w:sz w:val="20"/>
                <w:szCs w:val="20"/>
                <w:lang w:val="en-GB"/>
              </w:rPr>
              <w:t>Stages (years)</w:t>
            </w:r>
          </w:p>
        </w:tc>
        <w:tc>
          <w:tcPr>
            <w:tcW w:w="810" w:type="dxa"/>
          </w:tcPr>
          <w:p w14:paraId="25886A79" w14:textId="77777777" w:rsidR="007B0D4B" w:rsidRPr="00256322" w:rsidRDefault="007B0D4B" w:rsidP="007B0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xml:space="preserve">Reduction target </w:t>
            </w:r>
          </w:p>
        </w:tc>
        <w:tc>
          <w:tcPr>
            <w:tcW w:w="1170" w:type="dxa"/>
          </w:tcPr>
          <w:p w14:paraId="7D695B53" w14:textId="77777777" w:rsidR="007B0D4B" w:rsidRPr="00256322" w:rsidRDefault="007B0D4B" w:rsidP="007B0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Substance</w:t>
            </w:r>
          </w:p>
        </w:tc>
        <w:tc>
          <w:tcPr>
            <w:tcW w:w="1260" w:type="dxa"/>
          </w:tcPr>
          <w:p w14:paraId="4DE18845" w14:textId="77777777" w:rsidR="007B0D4B" w:rsidRPr="00256322" w:rsidRDefault="007B0D4B" w:rsidP="007B0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Sector</w:t>
            </w:r>
          </w:p>
        </w:tc>
        <w:tc>
          <w:tcPr>
            <w:tcW w:w="5310" w:type="dxa"/>
          </w:tcPr>
          <w:p w14:paraId="6035A87D" w14:textId="77777777" w:rsidR="007B0D4B" w:rsidRPr="00256322" w:rsidRDefault="007B0D4B" w:rsidP="007B0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xml:space="preserve">Focus activities </w:t>
            </w:r>
          </w:p>
        </w:tc>
        <w:tc>
          <w:tcPr>
            <w:tcW w:w="1440" w:type="dxa"/>
          </w:tcPr>
          <w:p w14:paraId="058DB30F" w14:textId="77777777" w:rsidR="007B0D4B" w:rsidRPr="00256322" w:rsidRDefault="007B0D4B" w:rsidP="007B0D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Cross cutting</w:t>
            </w:r>
          </w:p>
        </w:tc>
      </w:tr>
      <w:tr w:rsidR="00722B39" w:rsidRPr="00256322" w14:paraId="254BBE1C" w14:textId="77777777" w:rsidTr="00F523EE">
        <w:trPr>
          <w:trHeight w:val="530"/>
        </w:trPr>
        <w:tc>
          <w:tcPr>
            <w:cnfStyle w:val="001000000000" w:firstRow="0" w:lastRow="0" w:firstColumn="1" w:lastColumn="0" w:oddVBand="0" w:evenVBand="0" w:oddHBand="0" w:evenHBand="0" w:firstRowFirstColumn="0" w:firstRowLastColumn="0" w:lastRowFirstColumn="0" w:lastRowLastColumn="0"/>
            <w:tcW w:w="900" w:type="dxa"/>
          </w:tcPr>
          <w:p w14:paraId="2BE7A24F" w14:textId="483C88A8" w:rsidR="007B0D4B" w:rsidRPr="00256322" w:rsidRDefault="00805860" w:rsidP="007B0D4B">
            <w:pPr>
              <w:rPr>
                <w:rFonts w:ascii="Times New Roman" w:hAnsi="Times New Roman" w:cs="Times New Roman"/>
                <w:b w:val="0"/>
                <w:bCs w:val="0"/>
                <w:sz w:val="20"/>
                <w:szCs w:val="20"/>
                <w:lang w:val="en-GB"/>
              </w:rPr>
            </w:pPr>
            <w:r w:rsidRPr="00256322">
              <w:rPr>
                <w:rFonts w:ascii="Times New Roman" w:hAnsi="Times New Roman" w:cs="Times New Roman"/>
                <w:sz w:val="20"/>
                <w:szCs w:val="20"/>
                <w:lang w:val="en-GB"/>
              </w:rPr>
              <w:t>Stage I</w:t>
            </w:r>
            <w:r w:rsidR="007B0D4B" w:rsidRPr="00256322">
              <w:rPr>
                <w:rFonts w:ascii="Times New Roman" w:hAnsi="Times New Roman" w:cs="Times New Roman"/>
                <w:sz w:val="20"/>
                <w:szCs w:val="20"/>
                <w:lang w:val="en-GB"/>
              </w:rPr>
              <w:t xml:space="preserve"> (2</w:t>
            </w:r>
            <w:r w:rsidR="00B905F5" w:rsidRPr="00256322">
              <w:rPr>
                <w:rFonts w:ascii="Times New Roman" w:hAnsi="Times New Roman" w:cs="Times New Roman"/>
                <w:sz w:val="20"/>
                <w:szCs w:val="20"/>
                <w:lang w:val="en-GB"/>
              </w:rPr>
              <w:t>`</w:t>
            </w:r>
            <w:r w:rsidR="007B0D4B" w:rsidRPr="00256322">
              <w:rPr>
                <w:rFonts w:ascii="Times New Roman" w:hAnsi="Times New Roman" w:cs="Times New Roman"/>
                <w:sz w:val="20"/>
                <w:szCs w:val="20"/>
                <w:lang w:val="en-GB"/>
              </w:rPr>
              <w:t>024 - 2029)</w:t>
            </w:r>
          </w:p>
        </w:tc>
        <w:tc>
          <w:tcPr>
            <w:tcW w:w="810" w:type="dxa"/>
          </w:tcPr>
          <w:p w14:paraId="704A78DA"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10%</w:t>
            </w:r>
          </w:p>
        </w:tc>
        <w:tc>
          <w:tcPr>
            <w:tcW w:w="1170" w:type="dxa"/>
          </w:tcPr>
          <w:p w14:paraId="740B4053" w14:textId="786A3CC6" w:rsidR="007B0D4B" w:rsidRPr="00256322" w:rsidRDefault="00F81B7A" w:rsidP="007B0D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R134a, R410</w:t>
            </w:r>
            <w:r w:rsidR="007B0D4B" w:rsidRPr="00256322">
              <w:rPr>
                <w:rFonts w:ascii="Times New Roman" w:hAnsi="Times New Roman" w:cs="Times New Roman"/>
                <w:sz w:val="20"/>
                <w:szCs w:val="20"/>
                <w:lang w:val="en-GB"/>
              </w:rPr>
              <w:t>A, R404A, HFC227ea</w:t>
            </w:r>
          </w:p>
        </w:tc>
        <w:tc>
          <w:tcPr>
            <w:tcW w:w="1260" w:type="dxa"/>
          </w:tcPr>
          <w:p w14:paraId="6EAF972D"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Main focus </w:t>
            </w:r>
          </w:p>
          <w:p w14:paraId="61479042" w14:textId="7B9173C1" w:rsidR="007B0D4B" w:rsidRPr="00256322" w:rsidRDefault="00722B39" w:rsidP="007B0D4B">
            <w:pPr>
              <w:numPr>
                <w:ilvl w:val="0"/>
                <w:numId w:val="9"/>
              </w:numPr>
              <w:ind w:left="158" w:hanging="158"/>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Industrial</w:t>
            </w:r>
            <w:r w:rsidR="000774BD" w:rsidRPr="00256322">
              <w:rPr>
                <w:rFonts w:ascii="Times New Roman" w:hAnsi="Times New Roman" w:cs="Times New Roman"/>
                <w:sz w:val="20"/>
                <w:szCs w:val="20"/>
                <w:lang w:val="en-GB"/>
              </w:rPr>
              <w:t xml:space="preserve"> </w:t>
            </w:r>
            <w:r w:rsidR="007B0D4B" w:rsidRPr="00256322">
              <w:rPr>
                <w:rFonts w:ascii="Times New Roman" w:hAnsi="Times New Roman" w:cs="Times New Roman"/>
                <w:sz w:val="20"/>
                <w:szCs w:val="20"/>
                <w:lang w:val="en-GB"/>
              </w:rPr>
              <w:t xml:space="preserve">Ref. </w:t>
            </w:r>
          </w:p>
          <w:p w14:paraId="11761802" w14:textId="77777777" w:rsidR="007B0D4B" w:rsidRPr="00256322" w:rsidRDefault="007B0D4B" w:rsidP="007B0D4B">
            <w:pPr>
              <w:numPr>
                <w:ilvl w:val="0"/>
                <w:numId w:val="9"/>
              </w:numPr>
              <w:ind w:left="158" w:hanging="158"/>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MAC</w:t>
            </w:r>
          </w:p>
          <w:p w14:paraId="7A83CB02" w14:textId="77777777" w:rsidR="007B0D4B" w:rsidRPr="00256322" w:rsidRDefault="007B0D4B" w:rsidP="007B0D4B">
            <w:pPr>
              <w:numPr>
                <w:ilvl w:val="0"/>
                <w:numId w:val="9"/>
              </w:numPr>
              <w:ind w:left="158" w:hanging="158"/>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Fire suppressant</w:t>
            </w:r>
          </w:p>
          <w:p w14:paraId="2D0FF41A" w14:textId="77777777" w:rsidR="007B0D4B" w:rsidRPr="00256322" w:rsidRDefault="007B0D4B" w:rsidP="007B0D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58146455" w14:textId="77777777" w:rsidR="007B0D4B" w:rsidRPr="00256322" w:rsidRDefault="007B0D4B" w:rsidP="007B0D4B">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Other:</w:t>
            </w:r>
          </w:p>
          <w:p w14:paraId="2159F762" w14:textId="77777777" w:rsidR="007B0D4B" w:rsidRPr="00256322" w:rsidRDefault="007B0D4B" w:rsidP="007B0D4B">
            <w:pPr>
              <w:numPr>
                <w:ilvl w:val="0"/>
                <w:numId w:val="9"/>
              </w:numPr>
              <w:ind w:left="158" w:hanging="158"/>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Dom Ref.</w:t>
            </w:r>
          </w:p>
          <w:p w14:paraId="137430AA" w14:textId="77777777" w:rsidR="007B0D4B" w:rsidRPr="00256322" w:rsidRDefault="007B0D4B" w:rsidP="007B0D4B">
            <w:pPr>
              <w:numPr>
                <w:ilvl w:val="0"/>
                <w:numId w:val="9"/>
              </w:numPr>
              <w:ind w:left="158" w:hanging="158"/>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Small commercial </w:t>
            </w:r>
          </w:p>
          <w:p w14:paraId="6B7B96DD" w14:textId="77777777" w:rsidR="007B0D4B" w:rsidRPr="00256322" w:rsidRDefault="007B0D4B" w:rsidP="007B0D4B">
            <w:pPr>
              <w:numPr>
                <w:ilvl w:val="0"/>
                <w:numId w:val="9"/>
              </w:numPr>
              <w:ind w:left="158" w:hanging="158"/>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Dom AC</w:t>
            </w:r>
          </w:p>
        </w:tc>
        <w:tc>
          <w:tcPr>
            <w:tcW w:w="5310" w:type="dxa"/>
          </w:tcPr>
          <w:p w14:paraId="328FC034" w14:textId="77777777" w:rsidR="001B5E48" w:rsidRPr="00256322" w:rsidRDefault="009003DC" w:rsidP="00FA28E9">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zh-CN"/>
              </w:rPr>
            </w:pPr>
            <w:r w:rsidRPr="00256322">
              <w:rPr>
                <w:rFonts w:ascii="Times New Roman" w:hAnsi="Times New Roman" w:cs="Times New Roman"/>
                <w:sz w:val="20"/>
                <w:szCs w:val="20"/>
                <w:lang w:val="en-GB" w:eastAsia="zh-CN"/>
              </w:rPr>
              <w:t>Regulatory frameworks – Putting in the necessary controls to ban and reduce the importation of high GWP gasses and equipment for which there are already low GWP technology alternatives. This target will be on domestic refrigerators, commercial standalone units, single split and multi-split air conditioners. Legislation will also be put in place to also prevent the potential use of HFC’s in other non-RAC sectors such as fire suppression, foam and painting sectors.</w:t>
            </w:r>
          </w:p>
          <w:p w14:paraId="4D2B832C" w14:textId="4FCD4A5B" w:rsidR="009003DC" w:rsidRPr="00256322" w:rsidRDefault="009003DC" w:rsidP="00FA28E9">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zh-CN"/>
              </w:rPr>
            </w:pPr>
            <w:r w:rsidRPr="00256322">
              <w:rPr>
                <w:rFonts w:ascii="Times New Roman" w:hAnsi="Times New Roman" w:cs="Times New Roman"/>
                <w:sz w:val="20"/>
                <w:szCs w:val="20"/>
                <w:lang w:val="en-GB" w:eastAsia="zh-CN"/>
              </w:rPr>
              <w:t>Legislation will also be put in place to compel commercial and industrial RAC operators to have adequately sized in-house recovery equipment to minimise their purchase of HFCs.</w:t>
            </w:r>
          </w:p>
          <w:p w14:paraId="49140A9E" w14:textId="77777777" w:rsidR="009003DC" w:rsidRPr="00256322" w:rsidRDefault="009003DC" w:rsidP="00FA28E9">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GB" w:eastAsia="zh-CN"/>
              </w:rPr>
            </w:pPr>
            <w:r w:rsidRPr="00256322">
              <w:rPr>
                <w:rFonts w:ascii="Times New Roman" w:hAnsi="Times New Roman" w:cs="Times New Roman"/>
                <w:bCs/>
                <w:sz w:val="20"/>
                <w:szCs w:val="20"/>
                <w:lang w:val="en-GB" w:eastAsia="zh-CN"/>
              </w:rPr>
              <w:t xml:space="preserve">Putting in place measures to promote sustainable refrigeration practices and procedures in the RAC sector to reduce leakage. </w:t>
            </w:r>
          </w:p>
          <w:p w14:paraId="20E819F4" w14:textId="77777777" w:rsidR="009003DC" w:rsidRPr="00256322" w:rsidRDefault="009003DC" w:rsidP="00FA28E9">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eastAsia="zh-CN"/>
              </w:rPr>
            </w:pPr>
            <w:r w:rsidRPr="00256322">
              <w:rPr>
                <w:rFonts w:ascii="Times New Roman" w:hAnsi="Times New Roman" w:cs="Times New Roman"/>
                <w:sz w:val="20"/>
                <w:szCs w:val="20"/>
                <w:lang w:val="en-GB" w:eastAsia="zh-CN"/>
              </w:rPr>
              <w:t xml:space="preserve">Demo project - Undertake at least one demonstration project using low GWP technology in the commercial refrigeration sector.  </w:t>
            </w:r>
          </w:p>
          <w:p w14:paraId="2565804F" w14:textId="77777777" w:rsidR="007B0D4B" w:rsidRPr="00256322" w:rsidRDefault="009003DC" w:rsidP="00FA28E9">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eastAsia="zh-CN"/>
              </w:rPr>
              <w:t xml:space="preserve">Capacity building - Developing and implementing targeted training program for RAC technicians, customs and enforcement officers and other professionals. This will include updating the </w:t>
            </w:r>
            <w:r w:rsidRPr="00256322">
              <w:rPr>
                <w:rFonts w:ascii="Times New Roman" w:hAnsi="Times New Roman" w:cs="Times New Roman"/>
                <w:iCs/>
                <w:sz w:val="20"/>
                <w:szCs w:val="20"/>
                <w:lang w:val="en-GB" w:eastAsia="zh-CN"/>
              </w:rPr>
              <w:t>training curricula of the Sierra Leone Technical Institute. The focus of the Technicians training will be for MAC technicians in the leak-proofing, containment and effective recovery of R-134a. The focus for the Customs and other enforcement agencies training will be in line with HFC and other low GWP refrigerants</w:t>
            </w:r>
            <w:r w:rsidR="007B0D4B" w:rsidRPr="00256322">
              <w:rPr>
                <w:rFonts w:ascii="Times New Roman" w:hAnsi="Times New Roman" w:cs="Times New Roman"/>
                <w:sz w:val="20"/>
                <w:szCs w:val="20"/>
                <w:lang w:val="en-GB"/>
              </w:rPr>
              <w:t>)</w:t>
            </w:r>
          </w:p>
          <w:p w14:paraId="2D5E7180" w14:textId="77777777" w:rsidR="00392842" w:rsidRPr="00256322" w:rsidRDefault="00FA28E9" w:rsidP="00392842">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eastAsia="zh-CN"/>
              </w:rPr>
            </w:pPr>
            <w:r w:rsidRPr="00256322">
              <w:rPr>
                <w:rFonts w:ascii="Times New Roman" w:hAnsi="Times New Roman" w:cs="Times New Roman"/>
                <w:iCs/>
                <w:sz w:val="20"/>
                <w:szCs w:val="20"/>
                <w:lang w:val="en-GB" w:eastAsia="zh-CN"/>
              </w:rPr>
              <w:t xml:space="preserve">Recovery, recycling and reclaiming: Legislation to compel commercial and industrial RAC operators to have adequately sized in-house recovery equipment to minimise their purchase of HFCs. </w:t>
            </w:r>
          </w:p>
          <w:p w14:paraId="2429F676" w14:textId="77777777" w:rsidR="00392842" w:rsidRPr="00256322" w:rsidRDefault="00392842" w:rsidP="00392842">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eastAsia="zh-CN"/>
              </w:rPr>
            </w:pPr>
            <w:r w:rsidRPr="00256322">
              <w:rPr>
                <w:rFonts w:ascii="Times New Roman" w:hAnsi="Times New Roman" w:cs="Times New Roman"/>
                <w:iCs/>
                <w:sz w:val="20"/>
                <w:szCs w:val="20"/>
                <w:lang w:val="en-GB" w:eastAsia="zh-CN"/>
              </w:rPr>
              <w:t xml:space="preserve">An assessment of MAC garages will be done and a number of them will be selected to be used as MAC garages of excellence. These workshops will be assessed on some key provisions in their garages such as good workmanship, </w:t>
            </w:r>
            <w:r w:rsidRPr="00256322">
              <w:rPr>
                <w:rFonts w:ascii="Times New Roman" w:hAnsi="Times New Roman" w:cs="Times New Roman"/>
                <w:iCs/>
                <w:sz w:val="20"/>
                <w:szCs w:val="20"/>
                <w:lang w:val="en-GB" w:eastAsia="zh-CN"/>
              </w:rPr>
              <w:lastRenderedPageBreak/>
              <w:t>provision of right MAC servicing tools, qualification of MAC technicians etc.</w:t>
            </w:r>
          </w:p>
          <w:p w14:paraId="7F78AD46" w14:textId="6CB6CBB2" w:rsidR="00392842" w:rsidRPr="00256322" w:rsidRDefault="00392842" w:rsidP="00392842">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lang w:val="en-GB" w:eastAsia="zh-CN"/>
              </w:rPr>
            </w:pPr>
            <w:r w:rsidRPr="00256322">
              <w:rPr>
                <w:rFonts w:ascii="Times New Roman" w:hAnsi="Times New Roman" w:cs="Times New Roman"/>
                <w:iCs/>
                <w:sz w:val="20"/>
                <w:szCs w:val="20"/>
                <w:lang w:val="en-GB" w:eastAsia="zh-CN"/>
              </w:rPr>
              <w:t>The NOU will have an MOU with these garages to be used as Training workshops in leak proofing and containment of refrigerants in the MAC sub-sector. The workshops will be given some financial tokens to them for their assistance. Also these MAC Centres of Excellence can be used in future for any Demonstration project in the MAC sub-sector</w:t>
            </w:r>
          </w:p>
          <w:p w14:paraId="6DF1FD67" w14:textId="539C470C" w:rsidR="0054501B" w:rsidRPr="00256322" w:rsidRDefault="00392842" w:rsidP="00392842">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u w:val="single"/>
                <w:lang w:val="en-GB" w:eastAsia="zh-CN"/>
              </w:rPr>
            </w:pPr>
            <w:r w:rsidRPr="00256322">
              <w:rPr>
                <w:rFonts w:ascii="Times New Roman" w:hAnsi="Times New Roman" w:cs="Times New Roman"/>
                <w:iCs/>
                <w:sz w:val="20"/>
                <w:szCs w:val="20"/>
                <w:lang w:val="en-GB" w:eastAsia="zh-CN"/>
              </w:rPr>
              <w:t>As a benefit to the garages they will be designated by the EPA/NOU as MAC Garages of Excellence. This recognition will showcase these garages as good MAC servicing workshops and encourage persons with MAC servicing need to contact them for support, thereby increasing their revenue. They will also become exemplary workshops that other workshops can emulate to also rise to become MAC Centres of Excellence.</w:t>
            </w:r>
          </w:p>
        </w:tc>
        <w:tc>
          <w:tcPr>
            <w:tcW w:w="1440" w:type="dxa"/>
          </w:tcPr>
          <w:p w14:paraId="779343A3" w14:textId="77777777" w:rsidR="007B0D4B" w:rsidRPr="00256322" w:rsidRDefault="007B0D4B" w:rsidP="007B0D4B">
            <w:pPr>
              <w:ind w:left="31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6796C1B8"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Capacity building </w:t>
            </w:r>
          </w:p>
          <w:p w14:paraId="1D929347"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1B28BFB2"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Gender Mainstreaming</w:t>
            </w:r>
          </w:p>
          <w:p w14:paraId="054ECC49"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3AFFBDF9"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Awareness</w:t>
            </w:r>
          </w:p>
          <w:p w14:paraId="0027CECE"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1235640B" w14:textId="77777777" w:rsidR="007B0D4B" w:rsidRPr="00256322" w:rsidRDefault="007B0D4B" w:rsidP="007B0D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r w:rsidR="00AF03E7" w:rsidRPr="00256322" w14:paraId="4FBDF9A5" w14:textId="77777777" w:rsidTr="00F523EE">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900" w:type="dxa"/>
          </w:tcPr>
          <w:p w14:paraId="65C8FE49" w14:textId="2EA57E2B" w:rsidR="00AF03E7" w:rsidRPr="00256322" w:rsidRDefault="00AF03E7" w:rsidP="00AF03E7">
            <w:pPr>
              <w:rPr>
                <w:rFonts w:ascii="Times New Roman" w:hAnsi="Times New Roman" w:cs="Times New Roman"/>
                <w:b w:val="0"/>
                <w:bCs w:val="0"/>
                <w:sz w:val="20"/>
                <w:szCs w:val="20"/>
                <w:lang w:val="en-GB"/>
              </w:rPr>
            </w:pPr>
            <w:r w:rsidRPr="00256322">
              <w:rPr>
                <w:rFonts w:ascii="Times New Roman" w:hAnsi="Times New Roman" w:cs="Times New Roman"/>
                <w:sz w:val="20"/>
                <w:szCs w:val="20"/>
                <w:lang w:val="en-GB"/>
              </w:rPr>
              <w:t>Stage II (2030 – 2035)</w:t>
            </w:r>
          </w:p>
        </w:tc>
        <w:tc>
          <w:tcPr>
            <w:tcW w:w="810" w:type="dxa"/>
          </w:tcPr>
          <w:p w14:paraId="6AD018D3"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30%</w:t>
            </w:r>
          </w:p>
        </w:tc>
        <w:tc>
          <w:tcPr>
            <w:tcW w:w="1170" w:type="dxa"/>
          </w:tcPr>
          <w:p w14:paraId="4C553C7B" w14:textId="67EB8826"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R134a, R410A,  R407c, R507A, HFC227ea</w:t>
            </w:r>
          </w:p>
        </w:tc>
        <w:tc>
          <w:tcPr>
            <w:tcW w:w="1260" w:type="dxa"/>
          </w:tcPr>
          <w:p w14:paraId="7CFE0ED3" w14:textId="0E589B21"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 Ref.</w:t>
            </w:r>
          </w:p>
          <w:p w14:paraId="398BB42E" w14:textId="61FACB6B"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 AC</w:t>
            </w:r>
          </w:p>
          <w:p w14:paraId="3F8C288B" w14:textId="77777777"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MAC</w:t>
            </w:r>
          </w:p>
          <w:p w14:paraId="2E91DDD6" w14:textId="4A6E9FFC" w:rsidR="00AF03E7" w:rsidRPr="00256322" w:rsidRDefault="00AF03E7" w:rsidP="00392842">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Fire suppressant </w:t>
            </w:r>
          </w:p>
        </w:tc>
        <w:tc>
          <w:tcPr>
            <w:tcW w:w="5310" w:type="dxa"/>
          </w:tcPr>
          <w:p w14:paraId="43ECE2C1" w14:textId="1B40304F" w:rsidR="00AF03E7" w:rsidRPr="00256322" w:rsidRDefault="00AF03E7" w:rsidP="00AF03E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Will focus on the enabling environment to transition the MAC and commercial/industrial refrigeration and commercial air conditioning sectors to low/zero technologies sector and other complimentary activities. </w:t>
            </w:r>
          </w:p>
        </w:tc>
        <w:tc>
          <w:tcPr>
            <w:tcW w:w="1440" w:type="dxa"/>
          </w:tcPr>
          <w:p w14:paraId="71C3F155"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Capacity building </w:t>
            </w:r>
          </w:p>
          <w:p w14:paraId="050E4750"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p w14:paraId="0FD27E3D"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Gender Mainstreaming</w:t>
            </w:r>
          </w:p>
          <w:p w14:paraId="1941AA27"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p w14:paraId="5746BC98" w14:textId="6FBB086E"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Awareness</w:t>
            </w:r>
          </w:p>
        </w:tc>
      </w:tr>
      <w:tr w:rsidR="00AF03E7" w:rsidRPr="00256322" w14:paraId="7BDAD777" w14:textId="77777777" w:rsidTr="00F523EE">
        <w:trPr>
          <w:trHeight w:val="1277"/>
        </w:trPr>
        <w:tc>
          <w:tcPr>
            <w:cnfStyle w:val="001000000000" w:firstRow="0" w:lastRow="0" w:firstColumn="1" w:lastColumn="0" w:oddVBand="0" w:evenVBand="0" w:oddHBand="0" w:evenHBand="0" w:firstRowFirstColumn="0" w:firstRowLastColumn="0" w:lastRowFirstColumn="0" w:lastRowLastColumn="0"/>
            <w:tcW w:w="900" w:type="dxa"/>
          </w:tcPr>
          <w:p w14:paraId="461F1465" w14:textId="6731E033" w:rsidR="00AF03E7" w:rsidRPr="00256322" w:rsidRDefault="00AF03E7" w:rsidP="00AF03E7">
            <w:pPr>
              <w:rPr>
                <w:rFonts w:ascii="Times New Roman" w:hAnsi="Times New Roman" w:cs="Times New Roman"/>
                <w:b w:val="0"/>
                <w:bCs w:val="0"/>
                <w:sz w:val="20"/>
                <w:szCs w:val="20"/>
                <w:lang w:val="en-GB"/>
              </w:rPr>
            </w:pPr>
            <w:r w:rsidRPr="00256322">
              <w:rPr>
                <w:rFonts w:ascii="Times New Roman" w:hAnsi="Times New Roman" w:cs="Times New Roman"/>
                <w:sz w:val="20"/>
                <w:szCs w:val="20"/>
                <w:lang w:val="en-GB"/>
              </w:rPr>
              <w:t>Stage III (2036 - 2040)</w:t>
            </w:r>
          </w:p>
        </w:tc>
        <w:tc>
          <w:tcPr>
            <w:tcW w:w="810" w:type="dxa"/>
          </w:tcPr>
          <w:p w14:paraId="315E3E49"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50%</w:t>
            </w:r>
          </w:p>
        </w:tc>
        <w:tc>
          <w:tcPr>
            <w:tcW w:w="1170" w:type="dxa"/>
          </w:tcPr>
          <w:p w14:paraId="078836F6" w14:textId="278313F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R134a, R410A, R404A, R407C, </w:t>
            </w:r>
          </w:p>
          <w:p w14:paraId="0FB136F0"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R32</w:t>
            </w:r>
          </w:p>
        </w:tc>
        <w:tc>
          <w:tcPr>
            <w:tcW w:w="1260" w:type="dxa"/>
          </w:tcPr>
          <w:p w14:paraId="1C95582D" w14:textId="4B6778DB" w:rsidR="00AF03E7" w:rsidRPr="00256322" w:rsidRDefault="00AF03E7" w:rsidP="00AF03E7">
            <w:pPr>
              <w:numPr>
                <w:ilvl w:val="0"/>
                <w:numId w:val="8"/>
              </w:numPr>
              <w:ind w:left="158"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 Ref.</w:t>
            </w:r>
          </w:p>
          <w:p w14:paraId="286478A9" w14:textId="60B3FFB1" w:rsidR="00AF03E7" w:rsidRPr="00256322" w:rsidRDefault="00AF03E7" w:rsidP="00AF03E7">
            <w:pPr>
              <w:numPr>
                <w:ilvl w:val="0"/>
                <w:numId w:val="8"/>
              </w:numPr>
              <w:ind w:left="158" w:hanging="14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 AC</w:t>
            </w:r>
          </w:p>
          <w:p w14:paraId="3175BBB8" w14:textId="77777777" w:rsidR="00AF03E7" w:rsidRPr="00256322" w:rsidRDefault="00AF03E7" w:rsidP="00AF03E7">
            <w:pPr>
              <w:ind w:left="158"/>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0CAF50E6"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5310" w:type="dxa"/>
          </w:tcPr>
          <w:p w14:paraId="3DB2F5F7" w14:textId="6D909F0F" w:rsidR="00AF03E7" w:rsidRPr="00256322" w:rsidRDefault="00AF03E7" w:rsidP="00AF03E7">
            <w:pPr>
              <w:numPr>
                <w:ilvl w:val="0"/>
                <w:numId w:val="8"/>
              </w:num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Will focus on the full transition of the MAC, commercial / industrial refrigeration and comm</w:t>
            </w:r>
            <w:r w:rsidR="001538E8" w:rsidRPr="00256322">
              <w:rPr>
                <w:rFonts w:ascii="Times New Roman" w:hAnsi="Times New Roman" w:cs="Times New Roman"/>
                <w:sz w:val="20"/>
                <w:szCs w:val="20"/>
                <w:lang w:val="en-GB"/>
              </w:rPr>
              <w:t>ercial air conditioning to low/</w:t>
            </w:r>
            <w:r w:rsidRPr="00256322">
              <w:rPr>
                <w:rFonts w:ascii="Times New Roman" w:hAnsi="Times New Roman" w:cs="Times New Roman"/>
                <w:sz w:val="20"/>
                <w:szCs w:val="20"/>
                <w:lang w:val="en-GB"/>
              </w:rPr>
              <w:t xml:space="preserve">ZERO GWP technologies as well as other complimentary activities.  </w:t>
            </w:r>
          </w:p>
        </w:tc>
        <w:tc>
          <w:tcPr>
            <w:tcW w:w="1440" w:type="dxa"/>
          </w:tcPr>
          <w:p w14:paraId="1592D8BA"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Capacity building </w:t>
            </w:r>
          </w:p>
          <w:p w14:paraId="3D9122CC"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03F0D40A"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Gender Mainstreaming</w:t>
            </w:r>
          </w:p>
          <w:p w14:paraId="490334A3"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p w14:paraId="1B07231D" w14:textId="77777777" w:rsidR="00AF03E7" w:rsidRPr="00256322" w:rsidRDefault="00AF03E7" w:rsidP="00AF03E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Awareness</w:t>
            </w:r>
          </w:p>
        </w:tc>
      </w:tr>
      <w:tr w:rsidR="00AF03E7" w:rsidRPr="00256322" w14:paraId="6A41CD1D" w14:textId="77777777" w:rsidTr="00F523EE">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900" w:type="dxa"/>
          </w:tcPr>
          <w:p w14:paraId="1588D875" w14:textId="5998843F" w:rsidR="00AF03E7" w:rsidRPr="00256322" w:rsidRDefault="00AF03E7" w:rsidP="00AF03E7">
            <w:pPr>
              <w:rPr>
                <w:rFonts w:ascii="Times New Roman" w:hAnsi="Times New Roman" w:cs="Times New Roman"/>
                <w:b w:val="0"/>
                <w:bCs w:val="0"/>
                <w:sz w:val="20"/>
                <w:szCs w:val="20"/>
                <w:lang w:val="en-GB"/>
              </w:rPr>
            </w:pPr>
            <w:r w:rsidRPr="00256322">
              <w:rPr>
                <w:rFonts w:ascii="Times New Roman" w:hAnsi="Times New Roman" w:cs="Times New Roman"/>
                <w:sz w:val="20"/>
                <w:szCs w:val="20"/>
                <w:lang w:val="en-GB"/>
              </w:rPr>
              <w:t>Stage IV (2040 - 2045)</w:t>
            </w:r>
          </w:p>
        </w:tc>
        <w:tc>
          <w:tcPr>
            <w:tcW w:w="810" w:type="dxa"/>
          </w:tcPr>
          <w:p w14:paraId="3DE4CD75"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80%</w:t>
            </w:r>
          </w:p>
        </w:tc>
        <w:tc>
          <w:tcPr>
            <w:tcW w:w="1170" w:type="dxa"/>
          </w:tcPr>
          <w:p w14:paraId="061C90EB"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R134a,</w:t>
            </w:r>
          </w:p>
          <w:p w14:paraId="0DAAC9E3" w14:textId="53ECB63D"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R410A, R404A, R407C,</w:t>
            </w:r>
          </w:p>
          <w:p w14:paraId="6C0FCEC5"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R32</w:t>
            </w:r>
          </w:p>
        </w:tc>
        <w:tc>
          <w:tcPr>
            <w:tcW w:w="1260" w:type="dxa"/>
          </w:tcPr>
          <w:p w14:paraId="357C5C72" w14:textId="659A66B1"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 Ref.</w:t>
            </w:r>
          </w:p>
          <w:p w14:paraId="7EF34512" w14:textId="314D088A"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 AC</w:t>
            </w:r>
          </w:p>
          <w:p w14:paraId="55ADC491" w14:textId="77777777"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Transport Ref. </w:t>
            </w:r>
          </w:p>
          <w:p w14:paraId="792D7542" w14:textId="7C4EFAD1"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Dom AC</w:t>
            </w:r>
          </w:p>
          <w:p w14:paraId="3753BA52" w14:textId="7B4DEA5B" w:rsidR="00AF03E7" w:rsidRPr="00256322" w:rsidRDefault="00AF03E7" w:rsidP="00AF03E7">
            <w:pPr>
              <w:numPr>
                <w:ilvl w:val="0"/>
                <w:numId w:val="8"/>
              </w:numPr>
              <w:ind w:left="158" w:hanging="14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Dom Ref.</w:t>
            </w:r>
          </w:p>
          <w:p w14:paraId="065AC06D"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c>
          <w:tcPr>
            <w:tcW w:w="5310" w:type="dxa"/>
          </w:tcPr>
          <w:p w14:paraId="2D3C6451" w14:textId="60DDDF10" w:rsidR="00AF03E7" w:rsidRPr="00256322" w:rsidRDefault="00AF03E7" w:rsidP="00AF03E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Will continue stage III activities and achieve 100% conversion within the domestic, commercial, industrial refrigeration and air conditioning sector. It is hoped that by then low/zero GWP refrigerants will be more globally available, and locally, to consolidate the gains made. </w:t>
            </w:r>
          </w:p>
        </w:tc>
        <w:tc>
          <w:tcPr>
            <w:tcW w:w="1440" w:type="dxa"/>
          </w:tcPr>
          <w:p w14:paraId="00E144C2"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Capacity building </w:t>
            </w:r>
          </w:p>
          <w:p w14:paraId="5D1764F9"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p w14:paraId="65897B86"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Gender Mainstreaming</w:t>
            </w:r>
          </w:p>
          <w:p w14:paraId="6654AB87"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p w14:paraId="594550CE" w14:textId="77777777" w:rsidR="00AF03E7" w:rsidRPr="00256322" w:rsidRDefault="00AF03E7" w:rsidP="00AF0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Awareness</w:t>
            </w:r>
          </w:p>
          <w:p w14:paraId="5339C4DA" w14:textId="77777777" w:rsidR="00AF03E7" w:rsidRPr="00256322" w:rsidRDefault="00AF03E7" w:rsidP="00AF03E7">
            <w:pPr>
              <w:ind w:left="3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p>
        </w:tc>
      </w:tr>
      <w:bookmarkEnd w:id="167"/>
    </w:tbl>
    <w:p w14:paraId="26FEA385" w14:textId="4FB9D8A5" w:rsidR="0038786B" w:rsidRPr="00256322" w:rsidRDefault="0038786B" w:rsidP="00FB5980">
      <w:pPr>
        <w:rPr>
          <w:lang w:val="en-GB" w:eastAsia="zh-CN"/>
        </w:rPr>
      </w:pPr>
    </w:p>
    <w:p w14:paraId="03622874" w14:textId="025D639F" w:rsidR="00C271E0" w:rsidRPr="00256322" w:rsidRDefault="00492CB7" w:rsidP="00C271E0">
      <w:pPr>
        <w:pStyle w:val="Heading2"/>
        <w:rPr>
          <w:szCs w:val="22"/>
          <w:lang w:val="en-GB"/>
        </w:rPr>
      </w:pPr>
      <w:bookmarkStart w:id="168" w:name="_Toc148935075"/>
      <w:bookmarkStart w:id="169" w:name="_Toc148936719"/>
      <w:bookmarkStart w:id="170" w:name="_Toc156989375"/>
      <w:r w:rsidRPr="00256322">
        <w:rPr>
          <w:szCs w:val="22"/>
          <w:lang w:val="en-GB"/>
        </w:rPr>
        <w:t>III.</w:t>
      </w:r>
      <w:r w:rsidR="008F5B9F" w:rsidRPr="00256322">
        <w:rPr>
          <w:szCs w:val="22"/>
          <w:lang w:val="en-GB"/>
        </w:rPr>
        <w:t>5</w:t>
      </w:r>
      <w:r w:rsidRPr="00256322">
        <w:rPr>
          <w:szCs w:val="22"/>
          <w:lang w:val="en-GB"/>
        </w:rPr>
        <w:tab/>
        <w:t>Stage I implementation programme</w:t>
      </w:r>
      <w:bookmarkEnd w:id="168"/>
      <w:bookmarkEnd w:id="169"/>
      <w:bookmarkEnd w:id="170"/>
      <w:r w:rsidRPr="00256322">
        <w:rPr>
          <w:szCs w:val="22"/>
          <w:lang w:val="en-GB"/>
        </w:rPr>
        <w:tab/>
      </w:r>
    </w:p>
    <w:p w14:paraId="40684487" w14:textId="259BD62C" w:rsidR="00934BF6" w:rsidRPr="00256322" w:rsidRDefault="00934BF6" w:rsidP="006A31F9">
      <w:pPr>
        <w:pStyle w:val="Heading3"/>
        <w:numPr>
          <w:ilvl w:val="0"/>
          <w:numId w:val="14"/>
        </w:numPr>
        <w:rPr>
          <w:lang w:val="en-GB"/>
        </w:rPr>
      </w:pPr>
      <w:bookmarkStart w:id="171" w:name="_Toc148935076"/>
      <w:bookmarkStart w:id="172" w:name="_Toc148936720"/>
      <w:bookmarkStart w:id="173" w:name="_Toc156989376"/>
      <w:r w:rsidRPr="00256322">
        <w:rPr>
          <w:lang w:val="en-GB"/>
        </w:rPr>
        <w:t xml:space="preserve">Activities </w:t>
      </w:r>
      <w:r w:rsidR="00E13C38" w:rsidRPr="00256322">
        <w:rPr>
          <w:lang w:val="en-GB"/>
        </w:rPr>
        <w:t xml:space="preserve">to be implemented under KIP </w:t>
      </w:r>
      <w:r w:rsidR="00805860" w:rsidRPr="00256322">
        <w:rPr>
          <w:lang w:val="en-GB"/>
        </w:rPr>
        <w:t>Stage I</w:t>
      </w:r>
      <w:bookmarkEnd w:id="171"/>
      <w:bookmarkEnd w:id="172"/>
      <w:bookmarkEnd w:id="173"/>
    </w:p>
    <w:p w14:paraId="55614E8E" w14:textId="2BD97CD6" w:rsidR="0038786B" w:rsidRPr="00256322" w:rsidRDefault="0038786B" w:rsidP="00D25166">
      <w:pPr>
        <w:rPr>
          <w:lang w:val="en-GB"/>
        </w:rPr>
      </w:pPr>
      <w:r w:rsidRPr="00256322">
        <w:rPr>
          <w:lang w:val="en-GB"/>
        </w:rPr>
        <w:t xml:space="preserve">One of the main </w:t>
      </w:r>
      <w:r w:rsidR="00D25166" w:rsidRPr="00256322">
        <w:rPr>
          <w:lang w:val="en-GB"/>
        </w:rPr>
        <w:t xml:space="preserve">overall strategy is to ensure </w:t>
      </w:r>
      <w:r w:rsidRPr="00256322">
        <w:rPr>
          <w:lang w:val="en-GB"/>
        </w:rPr>
        <w:t xml:space="preserve">the full transition of the domestic refrigeration and air conditioning sub-sectors to low/zero GWP refrigerants, and also </w:t>
      </w:r>
      <w:r w:rsidR="00D25166" w:rsidRPr="00256322">
        <w:rPr>
          <w:lang w:val="en-GB"/>
        </w:rPr>
        <w:t xml:space="preserve">demonstrate the adoption of low GWP in the </w:t>
      </w:r>
      <w:r w:rsidRPr="00256322">
        <w:rPr>
          <w:lang w:val="en-GB"/>
        </w:rPr>
        <w:t>commercial refrigeration</w:t>
      </w:r>
      <w:r w:rsidR="00D25166" w:rsidRPr="00256322">
        <w:rPr>
          <w:lang w:val="en-GB"/>
        </w:rPr>
        <w:t xml:space="preserve"> sector. </w:t>
      </w:r>
    </w:p>
    <w:p w14:paraId="6575BD0A" w14:textId="335D9A9C" w:rsidR="0038786B" w:rsidRPr="00256322" w:rsidRDefault="00E56702" w:rsidP="00D25166">
      <w:pPr>
        <w:rPr>
          <w:lang w:val="en-GB"/>
        </w:rPr>
      </w:pPr>
      <w:r w:rsidRPr="00256322">
        <w:rPr>
          <w:lang w:val="en-GB"/>
        </w:rPr>
        <w:t>O</w:t>
      </w:r>
      <w:r w:rsidR="0038786B" w:rsidRPr="00256322">
        <w:rPr>
          <w:lang w:val="en-GB"/>
        </w:rPr>
        <w:t>ther aim</w:t>
      </w:r>
      <w:r w:rsidRPr="00256322">
        <w:rPr>
          <w:lang w:val="en-GB"/>
        </w:rPr>
        <w:t>s</w:t>
      </w:r>
      <w:r w:rsidR="0038786B" w:rsidRPr="00256322">
        <w:rPr>
          <w:lang w:val="en-GB"/>
        </w:rPr>
        <w:t xml:space="preserve"> of the first stage of the KIP is to be put in the right en</w:t>
      </w:r>
      <w:r w:rsidRPr="00256322">
        <w:rPr>
          <w:lang w:val="en-GB"/>
        </w:rPr>
        <w:t>abling environment that will push other RAC sub-sectors, which are still in their nurturing stages to adopt to low/zero GP refrigerants, to at least recover and reuse HFCs used. This will be on the MAC and commercial/ industrial refrigeration sub-sectors.</w:t>
      </w:r>
    </w:p>
    <w:p w14:paraId="755CC842" w14:textId="1BD407C6" w:rsidR="00D25166" w:rsidRPr="00256322" w:rsidRDefault="00D25166" w:rsidP="00D25166">
      <w:pPr>
        <w:rPr>
          <w:lang w:val="en-GB"/>
        </w:rPr>
      </w:pPr>
      <w:r w:rsidRPr="00256322">
        <w:rPr>
          <w:lang w:val="en-GB"/>
        </w:rPr>
        <w:t>The activities for Sierra Leon</w:t>
      </w:r>
      <w:r w:rsidR="002B5739" w:rsidRPr="00256322">
        <w:rPr>
          <w:lang w:val="en-GB"/>
        </w:rPr>
        <w:t xml:space="preserve">e is </w:t>
      </w:r>
      <w:r w:rsidR="003C7D2D" w:rsidRPr="00256322">
        <w:rPr>
          <w:lang w:val="en-GB"/>
        </w:rPr>
        <w:t>to be implemented under six (6</w:t>
      </w:r>
      <w:r w:rsidRPr="00256322">
        <w:rPr>
          <w:lang w:val="en-GB"/>
        </w:rPr>
        <w:t>) components, namely;</w:t>
      </w:r>
    </w:p>
    <w:p w14:paraId="332E2FF2" w14:textId="77777777" w:rsidR="00D25166" w:rsidRPr="00256322" w:rsidRDefault="00D25166" w:rsidP="00D25166">
      <w:pPr>
        <w:rPr>
          <w:lang w:val="en-GB"/>
        </w:rPr>
      </w:pPr>
    </w:p>
    <w:p w14:paraId="0DF223CB" w14:textId="1B7311A4" w:rsidR="00D25166" w:rsidRPr="00256322" w:rsidRDefault="00D25166" w:rsidP="00E840B2">
      <w:pPr>
        <w:pStyle w:val="ListParagraph"/>
        <w:numPr>
          <w:ilvl w:val="0"/>
          <w:numId w:val="49"/>
        </w:numPr>
        <w:rPr>
          <w:lang w:val="en-GB"/>
        </w:rPr>
      </w:pPr>
      <w:r w:rsidRPr="00256322">
        <w:rPr>
          <w:lang w:val="en-GB"/>
        </w:rPr>
        <w:t>Component 1: Legal and regulatory measures to support HFC phase down</w:t>
      </w:r>
    </w:p>
    <w:p w14:paraId="1D53E429" w14:textId="15165FBB" w:rsidR="00D25166" w:rsidRPr="00256322" w:rsidRDefault="00D25166" w:rsidP="00E840B2">
      <w:pPr>
        <w:pStyle w:val="ListParagraph"/>
        <w:numPr>
          <w:ilvl w:val="0"/>
          <w:numId w:val="49"/>
        </w:numPr>
        <w:rPr>
          <w:lang w:val="en-GB"/>
        </w:rPr>
      </w:pPr>
      <w:r w:rsidRPr="00256322">
        <w:rPr>
          <w:lang w:val="en-GB"/>
        </w:rPr>
        <w:lastRenderedPageBreak/>
        <w:t>Component 2: Enforcement of HFC controls</w:t>
      </w:r>
    </w:p>
    <w:p w14:paraId="35894FD0" w14:textId="1F87BF29" w:rsidR="002B5739" w:rsidRPr="00256322" w:rsidRDefault="00D25166" w:rsidP="003C7D2D">
      <w:pPr>
        <w:pStyle w:val="ListParagraph"/>
        <w:numPr>
          <w:ilvl w:val="0"/>
          <w:numId w:val="49"/>
        </w:numPr>
        <w:rPr>
          <w:lang w:val="en-GB"/>
        </w:rPr>
      </w:pPr>
      <w:r w:rsidRPr="00256322">
        <w:rPr>
          <w:lang w:val="en-GB"/>
        </w:rPr>
        <w:t xml:space="preserve">Component 3: Capacity building </w:t>
      </w:r>
    </w:p>
    <w:p w14:paraId="527FC44A" w14:textId="3BF3EB23" w:rsidR="00D25166" w:rsidRPr="00256322" w:rsidRDefault="002B5739" w:rsidP="00E840B2">
      <w:pPr>
        <w:pStyle w:val="ListParagraph"/>
        <w:numPr>
          <w:ilvl w:val="0"/>
          <w:numId w:val="49"/>
        </w:numPr>
        <w:rPr>
          <w:lang w:val="en-GB"/>
        </w:rPr>
      </w:pPr>
      <w:r w:rsidRPr="00256322">
        <w:rPr>
          <w:lang w:val="en-GB"/>
        </w:rPr>
        <w:t>C</w:t>
      </w:r>
      <w:r w:rsidR="003C7D2D" w:rsidRPr="00256322">
        <w:rPr>
          <w:lang w:val="en-GB"/>
        </w:rPr>
        <w:t>omponent 4</w:t>
      </w:r>
      <w:r w:rsidR="00D25166" w:rsidRPr="00256322">
        <w:rPr>
          <w:lang w:val="en-GB"/>
        </w:rPr>
        <w:t>: Demonstration of pilot projects on commercial refrigeration sector</w:t>
      </w:r>
    </w:p>
    <w:p w14:paraId="69C9A802" w14:textId="18EBDAEE" w:rsidR="00D25166" w:rsidRPr="00256322" w:rsidRDefault="00D25166" w:rsidP="00E840B2">
      <w:pPr>
        <w:pStyle w:val="ListParagraph"/>
        <w:numPr>
          <w:ilvl w:val="0"/>
          <w:numId w:val="49"/>
        </w:numPr>
        <w:rPr>
          <w:lang w:val="en-GB"/>
        </w:rPr>
      </w:pPr>
      <w:r w:rsidRPr="00256322">
        <w:rPr>
          <w:lang w:val="en-GB"/>
        </w:rPr>
        <w:t xml:space="preserve">Component </w:t>
      </w:r>
      <w:r w:rsidR="003C7D2D" w:rsidRPr="00256322">
        <w:rPr>
          <w:lang w:val="en-GB"/>
        </w:rPr>
        <w:t>5</w:t>
      </w:r>
      <w:r w:rsidRPr="00256322">
        <w:rPr>
          <w:lang w:val="en-GB"/>
        </w:rPr>
        <w:t>: Other gender mainstreaming</w:t>
      </w:r>
    </w:p>
    <w:p w14:paraId="24FAFDA0" w14:textId="014ED4C0" w:rsidR="0038310F" w:rsidRPr="00256322" w:rsidRDefault="002B5739" w:rsidP="00E840B2">
      <w:pPr>
        <w:pStyle w:val="ListParagraph"/>
        <w:numPr>
          <w:ilvl w:val="0"/>
          <w:numId w:val="49"/>
        </w:numPr>
        <w:rPr>
          <w:lang w:val="en-GB"/>
        </w:rPr>
      </w:pPr>
      <w:r w:rsidRPr="00256322">
        <w:rPr>
          <w:lang w:val="en-GB"/>
        </w:rPr>
        <w:t xml:space="preserve">Component </w:t>
      </w:r>
      <w:r w:rsidR="003C7D2D" w:rsidRPr="00256322">
        <w:rPr>
          <w:lang w:val="en-GB"/>
        </w:rPr>
        <w:t>6</w:t>
      </w:r>
      <w:r w:rsidR="00D25166" w:rsidRPr="00256322">
        <w:rPr>
          <w:lang w:val="en-GB"/>
        </w:rPr>
        <w:t>: Monitoring</w:t>
      </w:r>
    </w:p>
    <w:p w14:paraId="05370EC4" w14:textId="132F1078" w:rsidR="00B55A93" w:rsidRPr="00256322" w:rsidRDefault="0038310F" w:rsidP="0038310F">
      <w:pPr>
        <w:rPr>
          <w:color w:val="FF0000"/>
          <w:lang w:val="en-GB"/>
        </w:rPr>
        <w:sectPr w:rsidR="00B55A93" w:rsidRPr="00256322" w:rsidSect="00DC7D89">
          <w:pgSz w:w="12240" w:h="15840" w:code="1"/>
          <w:pgMar w:top="1440" w:right="1440" w:bottom="1440" w:left="1440" w:header="720" w:footer="941" w:gutter="0"/>
          <w:cols w:space="708"/>
          <w:titlePg/>
          <w:docGrid w:linePitch="326"/>
        </w:sectPr>
      </w:pPr>
      <w:r w:rsidRPr="00256322">
        <w:rPr>
          <w:lang w:val="en-GB"/>
        </w:rPr>
        <w:t>While establishing new goals, the</w:t>
      </w:r>
      <w:r w:rsidR="002B5739" w:rsidRPr="00256322">
        <w:rPr>
          <w:lang w:val="en-GB"/>
        </w:rPr>
        <w:t xml:space="preserve"> actions that fall under the s</w:t>
      </w:r>
      <w:r w:rsidR="003C7D2D" w:rsidRPr="00256322">
        <w:rPr>
          <w:lang w:val="en-GB"/>
        </w:rPr>
        <w:t>ix</w:t>
      </w:r>
      <w:r w:rsidR="002B5739" w:rsidRPr="00256322">
        <w:rPr>
          <w:lang w:val="en-GB"/>
        </w:rPr>
        <w:t xml:space="preserve"> (</w:t>
      </w:r>
      <w:r w:rsidR="003C7D2D" w:rsidRPr="00256322">
        <w:rPr>
          <w:lang w:val="en-GB"/>
        </w:rPr>
        <w:t>6</w:t>
      </w:r>
      <w:r w:rsidRPr="00256322">
        <w:rPr>
          <w:lang w:val="en-GB"/>
        </w:rPr>
        <w:t xml:space="preserve">) previously stated components of the overall plan are made to guarantee that stage II of the HPMP's activity continues. The suggested </w:t>
      </w:r>
      <w:r w:rsidR="00536BF5" w:rsidRPr="00256322">
        <w:rPr>
          <w:lang w:val="en-GB"/>
        </w:rPr>
        <w:t xml:space="preserve">activities </w:t>
      </w:r>
      <w:r w:rsidR="0054049D" w:rsidRPr="00256322">
        <w:rPr>
          <w:lang w:val="en-GB"/>
        </w:rPr>
        <w:t>and work plan schedule</w:t>
      </w:r>
      <w:r w:rsidRPr="00256322">
        <w:rPr>
          <w:lang w:val="en-GB"/>
        </w:rPr>
        <w:t xml:space="preserve"> for the first stage of the HFC phase-down plan are summarized and their projected costs are </w:t>
      </w:r>
      <w:r w:rsidR="00E56702" w:rsidRPr="00256322">
        <w:rPr>
          <w:lang w:val="en-GB"/>
        </w:rPr>
        <w:t>shown</w:t>
      </w:r>
      <w:r w:rsidRPr="00256322">
        <w:rPr>
          <w:lang w:val="en-GB"/>
        </w:rPr>
        <w:t xml:space="preserve"> in </w:t>
      </w:r>
      <w:r w:rsidR="0054049D" w:rsidRPr="00256322">
        <w:rPr>
          <w:lang w:val="en-GB"/>
        </w:rPr>
        <w:t>Table 2</w:t>
      </w:r>
      <w:r w:rsidR="00CC09B0" w:rsidRPr="00256322">
        <w:rPr>
          <w:lang w:val="en-GB"/>
        </w:rPr>
        <w:t>4</w:t>
      </w:r>
      <w:r w:rsidR="0054049D" w:rsidRPr="00256322">
        <w:rPr>
          <w:lang w:val="en-GB"/>
        </w:rPr>
        <w:t xml:space="preserve"> and Table 2</w:t>
      </w:r>
      <w:r w:rsidR="00CC09B0" w:rsidRPr="00256322">
        <w:rPr>
          <w:lang w:val="en-GB"/>
        </w:rPr>
        <w:t>5</w:t>
      </w:r>
      <w:r w:rsidR="00B11547" w:rsidRPr="00256322">
        <w:rPr>
          <w:lang w:val="en-GB"/>
        </w:rPr>
        <w:t xml:space="preserve"> respectively</w:t>
      </w:r>
      <w:r w:rsidR="00E840B2" w:rsidRPr="00256322">
        <w:rPr>
          <w:lang w:val="en-GB"/>
        </w:rPr>
        <w:t>.</w:t>
      </w:r>
    </w:p>
    <w:p w14:paraId="1C10D825" w14:textId="3C37358A" w:rsidR="00A14DF2" w:rsidRPr="00256322" w:rsidRDefault="00CC09B0" w:rsidP="00CC09B0">
      <w:pPr>
        <w:pStyle w:val="Caption"/>
        <w:rPr>
          <w:rFonts w:ascii="Times New Roman" w:hAnsi="Times New Roman" w:cs="Times New Roman"/>
          <w:i w:val="0"/>
          <w:color w:val="000000" w:themeColor="text1"/>
          <w:sz w:val="22"/>
          <w:szCs w:val="22"/>
          <w:lang w:eastAsia="es-CO"/>
        </w:rPr>
      </w:pPr>
      <w:bookmarkStart w:id="174" w:name="_Toc142997919"/>
      <w:bookmarkStart w:id="175" w:name="_Toc157498744"/>
      <w:r w:rsidRPr="00256322">
        <w:rPr>
          <w:rFonts w:ascii="Times New Roman" w:hAnsi="Times New Roman" w:cs="Times New Roman"/>
          <w:i w:val="0"/>
          <w:color w:val="000000" w:themeColor="text1"/>
          <w:sz w:val="22"/>
          <w:szCs w:val="22"/>
        </w:rPr>
        <w:lastRenderedPageBreak/>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24</w:t>
      </w:r>
      <w:r w:rsidRPr="00256322">
        <w:rPr>
          <w:rFonts w:ascii="Times New Roman" w:hAnsi="Times New Roman" w:cs="Times New Roman"/>
          <w:i w:val="0"/>
          <w:color w:val="000000" w:themeColor="text1"/>
          <w:sz w:val="22"/>
          <w:szCs w:val="22"/>
        </w:rPr>
        <w:fldChar w:fldCharType="end"/>
      </w:r>
      <w:r w:rsidR="00B66EDC" w:rsidRPr="00256322">
        <w:rPr>
          <w:rFonts w:ascii="Times New Roman" w:hAnsi="Times New Roman" w:cs="Times New Roman"/>
          <w:i w:val="0"/>
          <w:color w:val="000000" w:themeColor="text1"/>
          <w:sz w:val="22"/>
          <w:szCs w:val="22"/>
        </w:rPr>
        <w:t xml:space="preserve">:  KIP </w:t>
      </w:r>
      <w:r w:rsidR="00805860" w:rsidRPr="00256322">
        <w:rPr>
          <w:rFonts w:ascii="Times New Roman" w:hAnsi="Times New Roman" w:cs="Times New Roman"/>
          <w:i w:val="0"/>
          <w:color w:val="000000" w:themeColor="text1"/>
          <w:sz w:val="22"/>
          <w:szCs w:val="22"/>
        </w:rPr>
        <w:t>Stage I</w:t>
      </w:r>
      <w:r w:rsidR="00B66EDC" w:rsidRPr="00256322">
        <w:rPr>
          <w:rFonts w:ascii="Times New Roman" w:hAnsi="Times New Roman" w:cs="Times New Roman"/>
          <w:i w:val="0"/>
          <w:color w:val="000000" w:themeColor="text1"/>
          <w:sz w:val="22"/>
          <w:szCs w:val="22"/>
        </w:rPr>
        <w:t xml:space="preserve"> Tranches and budget</w:t>
      </w:r>
      <w:bookmarkEnd w:id="174"/>
      <w:r w:rsidR="00BD0F2C" w:rsidRPr="00256322">
        <w:rPr>
          <w:rFonts w:ascii="Times New Roman" w:hAnsi="Times New Roman" w:cs="Times New Roman"/>
          <w:i w:val="0"/>
          <w:color w:val="000000" w:themeColor="text1"/>
          <w:sz w:val="22"/>
          <w:szCs w:val="22"/>
        </w:rPr>
        <w:t xml:space="preserve"> for proposed activities</w:t>
      </w:r>
      <w:bookmarkEnd w:id="175"/>
      <w:r w:rsidR="00A14DF2" w:rsidRPr="00256322">
        <w:rPr>
          <w:rFonts w:ascii="Times New Roman" w:hAnsi="Times New Roman" w:cs="Times New Roman"/>
          <w:i w:val="0"/>
          <w:color w:val="000000" w:themeColor="text1"/>
          <w:sz w:val="22"/>
          <w:szCs w:val="22"/>
        </w:rPr>
        <w:tab/>
      </w:r>
    </w:p>
    <w:tbl>
      <w:tblPr>
        <w:tblStyle w:val="GridTable4-Accent5"/>
        <w:tblW w:w="14035" w:type="dxa"/>
        <w:tblLayout w:type="fixed"/>
        <w:tblLook w:val="04A0" w:firstRow="1" w:lastRow="0" w:firstColumn="1" w:lastColumn="0" w:noHBand="0" w:noVBand="1"/>
      </w:tblPr>
      <w:tblGrid>
        <w:gridCol w:w="509"/>
        <w:gridCol w:w="3316"/>
        <w:gridCol w:w="1189"/>
        <w:gridCol w:w="2636"/>
        <w:gridCol w:w="1104"/>
        <w:gridCol w:w="1021"/>
        <w:gridCol w:w="1020"/>
        <w:gridCol w:w="990"/>
        <w:gridCol w:w="990"/>
        <w:gridCol w:w="1260"/>
      </w:tblGrid>
      <w:tr w:rsidR="003E7C9F" w:rsidRPr="00256322" w14:paraId="16E12F0E" w14:textId="77777777" w:rsidTr="003E7C9F">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5" w:type="dxa"/>
            <w:gridSpan w:val="2"/>
            <w:vMerge w:val="restart"/>
            <w:noWrap/>
            <w:hideMark/>
          </w:tcPr>
          <w:p w14:paraId="072E7617" w14:textId="77777777" w:rsidR="003E7C9F" w:rsidRPr="00256322" w:rsidRDefault="003E7C9F" w:rsidP="003E7C9F">
            <w:pPr>
              <w:jc w:val="center"/>
              <w:rPr>
                <w:rFonts w:ascii="Times New Roman" w:eastAsia="Times New Roman" w:hAnsi="Times New Roman" w:cs="Times New Roman"/>
                <w:color w:val="000000" w:themeColor="text1"/>
                <w:sz w:val="18"/>
                <w:szCs w:val="18"/>
                <w:lang w:val="en-GB"/>
              </w:rPr>
            </w:pPr>
            <w:r w:rsidRPr="00256322">
              <w:rPr>
                <w:rFonts w:ascii="Times New Roman" w:eastAsia="Times New Roman" w:hAnsi="Times New Roman" w:cs="Times New Roman"/>
                <w:color w:val="000000" w:themeColor="text1"/>
                <w:sz w:val="18"/>
                <w:szCs w:val="18"/>
                <w:lang w:val="en-GB"/>
              </w:rPr>
              <w:t>Activities proposed (2024-2029)</w:t>
            </w:r>
          </w:p>
        </w:tc>
        <w:tc>
          <w:tcPr>
            <w:tcW w:w="1189" w:type="dxa"/>
            <w:vMerge w:val="restart"/>
            <w:hideMark/>
          </w:tcPr>
          <w:p w14:paraId="1C750901"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n-GB"/>
              </w:rPr>
            </w:pPr>
            <w:r w:rsidRPr="00256322">
              <w:rPr>
                <w:rFonts w:ascii="Times New Roman" w:eastAsia="Times New Roman" w:hAnsi="Times New Roman" w:cs="Times New Roman"/>
                <w:color w:val="000000" w:themeColor="text1"/>
                <w:sz w:val="18"/>
                <w:szCs w:val="18"/>
                <w:lang w:val="en-GB"/>
              </w:rPr>
              <w:t>Other Sub</w:t>
            </w:r>
            <w:r w:rsidRPr="00256322">
              <w:rPr>
                <w:rFonts w:ascii="Times New Roman" w:eastAsia="Times New Roman" w:hAnsi="Times New Roman" w:cs="Times New Roman"/>
                <w:bCs w:val="0"/>
                <w:color w:val="000000" w:themeColor="text1"/>
                <w:sz w:val="18"/>
                <w:szCs w:val="18"/>
                <w:lang w:val="en-GB"/>
              </w:rPr>
              <w:t>-</w:t>
            </w:r>
            <w:r w:rsidRPr="00256322">
              <w:rPr>
                <w:rFonts w:ascii="Times New Roman" w:eastAsia="Times New Roman" w:hAnsi="Times New Roman" w:cs="Times New Roman"/>
                <w:color w:val="000000" w:themeColor="text1"/>
                <w:sz w:val="18"/>
                <w:szCs w:val="18"/>
                <w:lang w:val="en-GB"/>
              </w:rPr>
              <w:t xml:space="preserve"> Sector</w:t>
            </w:r>
          </w:p>
        </w:tc>
        <w:tc>
          <w:tcPr>
            <w:tcW w:w="2636" w:type="dxa"/>
            <w:vMerge w:val="restart"/>
            <w:hideMark/>
          </w:tcPr>
          <w:p w14:paraId="50E72B20"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n-GB"/>
              </w:rPr>
            </w:pPr>
            <w:r w:rsidRPr="00256322">
              <w:rPr>
                <w:rFonts w:ascii="Times New Roman" w:eastAsia="Times New Roman" w:hAnsi="Times New Roman" w:cs="Times New Roman"/>
                <w:color w:val="000000" w:themeColor="text1"/>
                <w:sz w:val="18"/>
                <w:szCs w:val="18"/>
                <w:lang w:val="en-GB"/>
              </w:rPr>
              <w:t>Other Details</w:t>
            </w:r>
          </w:p>
        </w:tc>
        <w:tc>
          <w:tcPr>
            <w:tcW w:w="2125" w:type="dxa"/>
            <w:gridSpan w:val="2"/>
            <w:noWrap/>
            <w:hideMark/>
          </w:tcPr>
          <w:p w14:paraId="4F6E5A91"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n-GB"/>
              </w:rPr>
            </w:pPr>
            <w:r w:rsidRPr="00256322">
              <w:rPr>
                <w:rFonts w:ascii="Times New Roman" w:eastAsia="Times New Roman" w:hAnsi="Times New Roman" w:cs="Times New Roman"/>
                <w:color w:val="000000" w:themeColor="text1"/>
                <w:sz w:val="18"/>
                <w:szCs w:val="18"/>
                <w:lang w:val="en-GB"/>
              </w:rPr>
              <w:t>Activity Cost (US$)</w:t>
            </w:r>
          </w:p>
        </w:tc>
        <w:tc>
          <w:tcPr>
            <w:tcW w:w="4260" w:type="dxa"/>
            <w:gridSpan w:val="4"/>
            <w:noWrap/>
            <w:hideMark/>
          </w:tcPr>
          <w:p w14:paraId="579554C0" w14:textId="7CB7BD37" w:rsidR="003E7C9F" w:rsidRPr="00256322" w:rsidRDefault="003E7C9F" w:rsidP="00987C9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n-GB"/>
              </w:rPr>
            </w:pPr>
            <w:r w:rsidRPr="00256322">
              <w:rPr>
                <w:rFonts w:ascii="Times New Roman" w:eastAsia="Times New Roman" w:hAnsi="Times New Roman" w:cs="Times New Roman"/>
                <w:color w:val="000000" w:themeColor="text1"/>
                <w:sz w:val="18"/>
                <w:szCs w:val="18"/>
                <w:lang w:val="en-GB"/>
              </w:rPr>
              <w:t>Tranches (US$)</w:t>
            </w:r>
          </w:p>
        </w:tc>
      </w:tr>
      <w:tr w:rsidR="003E7C9F" w:rsidRPr="00256322" w14:paraId="6F302ADD" w14:textId="77777777" w:rsidTr="003E7C9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825" w:type="dxa"/>
            <w:gridSpan w:val="2"/>
            <w:vMerge/>
            <w:hideMark/>
          </w:tcPr>
          <w:p w14:paraId="57D6F5BD" w14:textId="77777777" w:rsidR="003E7C9F" w:rsidRPr="00256322" w:rsidRDefault="003E7C9F" w:rsidP="003E7C9F">
            <w:pPr>
              <w:rPr>
                <w:rFonts w:ascii="Times New Roman" w:eastAsia="Times New Roman" w:hAnsi="Times New Roman" w:cs="Times New Roman"/>
                <w:color w:val="000000" w:themeColor="text1"/>
                <w:sz w:val="18"/>
                <w:szCs w:val="18"/>
                <w:lang w:val="en-GB"/>
              </w:rPr>
            </w:pPr>
          </w:p>
        </w:tc>
        <w:tc>
          <w:tcPr>
            <w:tcW w:w="1189" w:type="dxa"/>
            <w:vMerge/>
            <w:hideMark/>
          </w:tcPr>
          <w:p w14:paraId="6C9E42B4"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p>
        </w:tc>
        <w:tc>
          <w:tcPr>
            <w:tcW w:w="2636" w:type="dxa"/>
            <w:vMerge/>
            <w:hideMark/>
          </w:tcPr>
          <w:p w14:paraId="0E71D493"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p>
        </w:tc>
        <w:tc>
          <w:tcPr>
            <w:tcW w:w="1104" w:type="dxa"/>
            <w:noWrap/>
            <w:hideMark/>
          </w:tcPr>
          <w:p w14:paraId="3FF4D58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UNEP</w:t>
            </w:r>
          </w:p>
        </w:tc>
        <w:tc>
          <w:tcPr>
            <w:tcW w:w="1021" w:type="dxa"/>
            <w:noWrap/>
            <w:hideMark/>
          </w:tcPr>
          <w:p w14:paraId="2EAFA85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UNIDO</w:t>
            </w:r>
          </w:p>
        </w:tc>
        <w:tc>
          <w:tcPr>
            <w:tcW w:w="1020" w:type="dxa"/>
            <w:noWrap/>
            <w:hideMark/>
          </w:tcPr>
          <w:p w14:paraId="23DA738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Tranche 1</w:t>
            </w:r>
          </w:p>
        </w:tc>
        <w:tc>
          <w:tcPr>
            <w:tcW w:w="990" w:type="dxa"/>
            <w:noWrap/>
            <w:hideMark/>
          </w:tcPr>
          <w:p w14:paraId="0E8E5B3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Tranche 2</w:t>
            </w:r>
          </w:p>
        </w:tc>
        <w:tc>
          <w:tcPr>
            <w:tcW w:w="990" w:type="dxa"/>
            <w:noWrap/>
            <w:hideMark/>
          </w:tcPr>
          <w:p w14:paraId="064EBCD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Tranche 3</w:t>
            </w:r>
          </w:p>
        </w:tc>
        <w:tc>
          <w:tcPr>
            <w:tcW w:w="1260" w:type="dxa"/>
            <w:hideMark/>
          </w:tcPr>
          <w:p w14:paraId="15AED50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Total Cost (US$)</w:t>
            </w:r>
          </w:p>
        </w:tc>
      </w:tr>
      <w:tr w:rsidR="003E7C9F" w:rsidRPr="00256322" w14:paraId="00D4BF07" w14:textId="77777777" w:rsidTr="003E7C9F">
        <w:trPr>
          <w:trHeight w:val="287"/>
        </w:trPr>
        <w:tc>
          <w:tcPr>
            <w:cnfStyle w:val="001000000000" w:firstRow="0" w:lastRow="0" w:firstColumn="1" w:lastColumn="0" w:oddVBand="0" w:evenVBand="0" w:oddHBand="0" w:evenHBand="0" w:firstRowFirstColumn="0" w:firstRowLastColumn="0" w:lastRowFirstColumn="0" w:lastRowLastColumn="0"/>
            <w:tcW w:w="14035" w:type="dxa"/>
            <w:gridSpan w:val="10"/>
            <w:noWrap/>
            <w:hideMark/>
          </w:tcPr>
          <w:p w14:paraId="25E943A4"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 Legal &amp; regulatory measures to support HFC phase down</w:t>
            </w:r>
          </w:p>
        </w:tc>
      </w:tr>
      <w:tr w:rsidR="003E7C9F" w:rsidRPr="00256322" w14:paraId="09A5C107" w14:textId="77777777" w:rsidTr="009E7263">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509" w:type="dxa"/>
            <w:noWrap/>
            <w:hideMark/>
          </w:tcPr>
          <w:p w14:paraId="7CB117DA"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1.1</w:t>
            </w:r>
          </w:p>
        </w:tc>
        <w:tc>
          <w:tcPr>
            <w:tcW w:w="3316" w:type="dxa"/>
            <w:hideMark/>
          </w:tcPr>
          <w:p w14:paraId="30ECFBC3"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Coordinate with EC and other relevant key stakeholder’s whiles banning HCFC based equipment to include the ban of RAC equipment using HFC refrigerants with high GWP in the domestic ref., and commercial standalone ref units to HC refrigerants by January 2025.</w:t>
            </w:r>
          </w:p>
        </w:tc>
        <w:tc>
          <w:tcPr>
            <w:tcW w:w="1189" w:type="dxa"/>
            <w:hideMark/>
          </w:tcPr>
          <w:p w14:paraId="0E8326B5"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5870B070"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Seed money of $10,000 will be used to support this activity; assist with meetings and fees to redraft the legislation. </w:t>
            </w:r>
          </w:p>
        </w:tc>
        <w:tc>
          <w:tcPr>
            <w:tcW w:w="1104" w:type="dxa"/>
            <w:noWrap/>
            <w:hideMark/>
          </w:tcPr>
          <w:p w14:paraId="762DABD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DCCDE28"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126AB0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1" w:type="dxa"/>
            <w:noWrap/>
            <w:hideMark/>
          </w:tcPr>
          <w:p w14:paraId="537B12EA"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7738DA8"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39174C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10,000.00 </w:t>
            </w:r>
          </w:p>
        </w:tc>
        <w:tc>
          <w:tcPr>
            <w:tcW w:w="1020" w:type="dxa"/>
            <w:noWrap/>
            <w:hideMark/>
          </w:tcPr>
          <w:p w14:paraId="6E399AA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48D5450" w14:textId="77777777" w:rsidR="009E7263"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2EE165D" w14:textId="1CE86565"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4,000.00 </w:t>
            </w:r>
          </w:p>
        </w:tc>
        <w:tc>
          <w:tcPr>
            <w:tcW w:w="990" w:type="dxa"/>
            <w:noWrap/>
            <w:hideMark/>
          </w:tcPr>
          <w:p w14:paraId="670E39E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18C3EB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2DCBBA2" w14:textId="27CF2A08"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3,000.00 </w:t>
            </w:r>
          </w:p>
        </w:tc>
        <w:tc>
          <w:tcPr>
            <w:tcW w:w="990" w:type="dxa"/>
            <w:noWrap/>
            <w:hideMark/>
          </w:tcPr>
          <w:p w14:paraId="0C4EA2B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2511F1F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9172B7E" w14:textId="3FC5DF3D"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3,000.00 </w:t>
            </w:r>
          </w:p>
        </w:tc>
        <w:tc>
          <w:tcPr>
            <w:tcW w:w="1260" w:type="dxa"/>
            <w:noWrap/>
            <w:hideMark/>
          </w:tcPr>
          <w:p w14:paraId="3C7B68A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1A868F7D" w14:textId="77777777" w:rsidR="009E7263" w:rsidRPr="00256322" w:rsidRDefault="009E7263"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8EC3B25" w14:textId="656B31D9"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10,000.00 </w:t>
            </w:r>
          </w:p>
        </w:tc>
      </w:tr>
      <w:tr w:rsidR="003E7C9F" w:rsidRPr="00256322" w14:paraId="7DA83499" w14:textId="77777777" w:rsidTr="003E7C9F">
        <w:trPr>
          <w:trHeight w:val="642"/>
        </w:trPr>
        <w:tc>
          <w:tcPr>
            <w:cnfStyle w:val="001000000000" w:firstRow="0" w:lastRow="0" w:firstColumn="1" w:lastColumn="0" w:oddVBand="0" w:evenVBand="0" w:oddHBand="0" w:evenHBand="0" w:firstRowFirstColumn="0" w:firstRowLastColumn="0" w:lastRowFirstColumn="0" w:lastRowLastColumn="0"/>
            <w:tcW w:w="509" w:type="dxa"/>
            <w:noWrap/>
            <w:hideMark/>
          </w:tcPr>
          <w:p w14:paraId="36EAE111"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1.2</w:t>
            </w:r>
          </w:p>
        </w:tc>
        <w:tc>
          <w:tcPr>
            <w:tcW w:w="3316" w:type="dxa"/>
            <w:hideMark/>
          </w:tcPr>
          <w:p w14:paraId="6BC91381" w14:textId="3DDC6478" w:rsidR="003E7C9F" w:rsidRPr="0098319D" w:rsidRDefault="00D912A1"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98319D">
              <w:rPr>
                <w:rFonts w:ascii="Times New Roman" w:hAnsi="Times New Roman"/>
                <w:color w:val="000000"/>
                <w:sz w:val="18"/>
                <w:szCs w:val="18"/>
              </w:rPr>
              <w:t xml:space="preserve">Support the NOU to establish a national HFC quota system and framework including criteria for quota allocation with provisions for </w:t>
            </w:r>
            <w:r w:rsidR="00403A6B" w:rsidRPr="0098319D">
              <w:rPr>
                <w:rFonts w:ascii="Times New Roman" w:hAnsi="Times New Roman"/>
                <w:color w:val="000000"/>
                <w:sz w:val="18"/>
                <w:szCs w:val="18"/>
              </w:rPr>
              <w:t xml:space="preserve">enforcement </w:t>
            </w:r>
            <w:r w:rsidRPr="0098319D">
              <w:rPr>
                <w:rFonts w:ascii="Times New Roman" w:hAnsi="Times New Roman"/>
                <w:color w:val="000000"/>
                <w:sz w:val="18"/>
                <w:szCs w:val="18"/>
              </w:rPr>
              <w:t>and</w:t>
            </w:r>
            <w:r w:rsidR="00403A6B" w:rsidRPr="0098319D">
              <w:rPr>
                <w:rFonts w:ascii="Times New Roman" w:hAnsi="Times New Roman"/>
                <w:color w:val="000000"/>
                <w:sz w:val="18"/>
                <w:szCs w:val="18"/>
              </w:rPr>
              <w:t xml:space="preserve"> monitoring</w:t>
            </w:r>
            <w:r w:rsidRPr="0098319D">
              <w:rPr>
                <w:rFonts w:ascii="Times New Roman" w:hAnsi="Times New Roman"/>
                <w:color w:val="000000"/>
                <w:sz w:val="18"/>
                <w:szCs w:val="18"/>
              </w:rPr>
              <w:t>.</w:t>
            </w:r>
          </w:p>
        </w:tc>
        <w:tc>
          <w:tcPr>
            <w:tcW w:w="1189" w:type="dxa"/>
            <w:hideMark/>
          </w:tcPr>
          <w:p w14:paraId="1BFE1CE6"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7EA75FB8" w14:textId="2E589412" w:rsidR="003E7C9F" w:rsidRPr="00256322" w:rsidRDefault="003E7C9F" w:rsidP="004E418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The $3,000 funding will be used for periodic stakeholder engagement to monitor and address concerns in the use of the </w:t>
            </w:r>
            <w:r w:rsidR="004E4181" w:rsidRPr="004E4181">
              <w:rPr>
                <w:rFonts w:ascii="Times New Roman" w:eastAsia="Times New Roman" w:hAnsi="Times New Roman" w:cs="Times New Roman"/>
                <w:color w:val="000000"/>
                <w:sz w:val="18"/>
                <w:szCs w:val="18"/>
                <w:lang w:val="en-GB"/>
              </w:rPr>
              <w:t xml:space="preserve">quota </w:t>
            </w:r>
            <w:r w:rsidRPr="00256322">
              <w:rPr>
                <w:rFonts w:ascii="Times New Roman" w:eastAsia="Times New Roman" w:hAnsi="Times New Roman" w:cs="Times New Roman"/>
                <w:color w:val="000000"/>
                <w:sz w:val="18"/>
                <w:szCs w:val="18"/>
                <w:lang w:val="en-GB"/>
              </w:rPr>
              <w:t>system.</w:t>
            </w:r>
          </w:p>
        </w:tc>
        <w:tc>
          <w:tcPr>
            <w:tcW w:w="1104" w:type="dxa"/>
            <w:noWrap/>
            <w:hideMark/>
          </w:tcPr>
          <w:p w14:paraId="7610109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3,000.00 </w:t>
            </w:r>
          </w:p>
        </w:tc>
        <w:tc>
          <w:tcPr>
            <w:tcW w:w="1021" w:type="dxa"/>
            <w:noWrap/>
            <w:hideMark/>
          </w:tcPr>
          <w:p w14:paraId="6158C59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5A2461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5D67DEA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74D6C2DA" w14:textId="034FD761" w:rsidR="003E7C9F" w:rsidRPr="00256322" w:rsidRDefault="004E4181"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Pr>
                <w:rFonts w:ascii="Times New Roman" w:eastAsia="Times New Roman" w:hAnsi="Times New Roman" w:cs="Times New Roman"/>
                <w:color w:val="000000"/>
                <w:sz w:val="18"/>
                <w:szCs w:val="18"/>
                <w:lang w:val="en-GB"/>
              </w:rPr>
              <w:t xml:space="preserve"> 3</w:t>
            </w:r>
            <w:r w:rsidR="003E7C9F" w:rsidRPr="00256322">
              <w:rPr>
                <w:rFonts w:ascii="Times New Roman" w:eastAsia="Times New Roman" w:hAnsi="Times New Roman" w:cs="Times New Roman"/>
                <w:color w:val="000000"/>
                <w:sz w:val="18"/>
                <w:szCs w:val="18"/>
                <w:lang w:val="en-GB"/>
              </w:rPr>
              <w:t xml:space="preserve">,000.00 </w:t>
            </w:r>
          </w:p>
        </w:tc>
        <w:tc>
          <w:tcPr>
            <w:tcW w:w="990" w:type="dxa"/>
            <w:noWrap/>
            <w:hideMark/>
          </w:tcPr>
          <w:p w14:paraId="03BCBA9E" w14:textId="77777777" w:rsidR="004E4181" w:rsidRDefault="004E4181" w:rsidP="004E41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Pr>
                <w:rFonts w:ascii="Times New Roman" w:eastAsia="Times New Roman" w:hAnsi="Times New Roman" w:cs="Times New Roman"/>
                <w:color w:val="000000"/>
                <w:sz w:val="18"/>
                <w:szCs w:val="18"/>
                <w:lang w:val="en-GB"/>
              </w:rPr>
              <w:t xml:space="preserve">      </w:t>
            </w:r>
          </w:p>
          <w:p w14:paraId="6DFE18E2" w14:textId="751D651B" w:rsidR="003E7C9F" w:rsidRPr="00256322" w:rsidRDefault="003E7C9F" w:rsidP="004E41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0.00 </w:t>
            </w:r>
          </w:p>
        </w:tc>
        <w:tc>
          <w:tcPr>
            <w:tcW w:w="990" w:type="dxa"/>
            <w:noWrap/>
            <w:hideMark/>
          </w:tcPr>
          <w:p w14:paraId="4EBCA836" w14:textId="77777777" w:rsidR="004E4181"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r w:rsidR="004E4181">
              <w:rPr>
                <w:rFonts w:ascii="Times New Roman" w:eastAsia="Times New Roman" w:hAnsi="Times New Roman" w:cs="Times New Roman"/>
                <w:color w:val="000000"/>
                <w:sz w:val="18"/>
                <w:szCs w:val="18"/>
                <w:lang w:val="en-GB"/>
              </w:rPr>
              <w:t xml:space="preserve">     </w:t>
            </w:r>
          </w:p>
          <w:p w14:paraId="480D8153" w14:textId="6802CE99"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0.00 </w:t>
            </w:r>
          </w:p>
        </w:tc>
        <w:tc>
          <w:tcPr>
            <w:tcW w:w="1260" w:type="dxa"/>
            <w:noWrap/>
            <w:hideMark/>
          </w:tcPr>
          <w:p w14:paraId="5C6447D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927244B" w14:textId="0E250688"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3,000.00 </w:t>
            </w:r>
          </w:p>
        </w:tc>
      </w:tr>
      <w:tr w:rsidR="003E7C9F" w:rsidRPr="00256322" w14:paraId="16FE0AD2" w14:textId="77777777" w:rsidTr="003E7C9F">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509" w:type="dxa"/>
            <w:noWrap/>
            <w:hideMark/>
          </w:tcPr>
          <w:p w14:paraId="38F6CC3E" w14:textId="368DF749"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1.3</w:t>
            </w:r>
          </w:p>
        </w:tc>
        <w:tc>
          <w:tcPr>
            <w:tcW w:w="3316" w:type="dxa"/>
            <w:hideMark/>
          </w:tcPr>
          <w:p w14:paraId="6F062755" w14:textId="77777777" w:rsidR="003E7C9F" w:rsidRPr="0098319D"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98319D">
              <w:rPr>
                <w:rFonts w:ascii="Times New Roman" w:eastAsia="Times New Roman" w:hAnsi="Times New Roman" w:cs="Times New Roman"/>
                <w:color w:val="000000"/>
                <w:sz w:val="18"/>
                <w:szCs w:val="18"/>
                <w:lang w:val="en-GB"/>
              </w:rPr>
              <w:t>Legislation to compel commercial and industrial RAC operators to have adequately sized in-house recovery equipment to minimise their purchase of HFCs.</w:t>
            </w:r>
          </w:p>
        </w:tc>
        <w:tc>
          <w:tcPr>
            <w:tcW w:w="1189" w:type="dxa"/>
            <w:hideMark/>
          </w:tcPr>
          <w:p w14:paraId="5A1FECA7"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Industrial/  Commercial Ref.</w:t>
            </w:r>
          </w:p>
        </w:tc>
        <w:tc>
          <w:tcPr>
            <w:tcW w:w="2636" w:type="dxa"/>
            <w:hideMark/>
          </w:tcPr>
          <w:p w14:paraId="15C6976A"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Seed money of $2,550 will be used to support this activity; legislation to compel commercial and industrial RAC operators to have adequately sized in-house recovery equipment to minimise their purchase of HFCs.</w:t>
            </w:r>
          </w:p>
        </w:tc>
        <w:tc>
          <w:tcPr>
            <w:tcW w:w="1104" w:type="dxa"/>
            <w:noWrap/>
            <w:hideMark/>
          </w:tcPr>
          <w:p w14:paraId="2744F81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EAB81B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1" w:type="dxa"/>
            <w:noWrap/>
            <w:hideMark/>
          </w:tcPr>
          <w:p w14:paraId="036A7CD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49B486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2,550.00 </w:t>
            </w:r>
          </w:p>
        </w:tc>
        <w:tc>
          <w:tcPr>
            <w:tcW w:w="1020" w:type="dxa"/>
            <w:noWrap/>
            <w:hideMark/>
          </w:tcPr>
          <w:p w14:paraId="24348C6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2,550.00 </w:t>
            </w:r>
          </w:p>
        </w:tc>
        <w:tc>
          <w:tcPr>
            <w:tcW w:w="990" w:type="dxa"/>
            <w:noWrap/>
            <w:hideMark/>
          </w:tcPr>
          <w:p w14:paraId="1BED461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EFC0D9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78A7D19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6A2F59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5920DF9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4B536A3" w14:textId="5D2E1A7D"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2,550.00 </w:t>
            </w:r>
          </w:p>
        </w:tc>
      </w:tr>
      <w:tr w:rsidR="003E7C9F" w:rsidRPr="00256322" w14:paraId="64E3F5AA" w14:textId="77777777" w:rsidTr="003E7C9F">
        <w:trPr>
          <w:trHeight w:val="5822"/>
        </w:trPr>
        <w:tc>
          <w:tcPr>
            <w:cnfStyle w:val="001000000000" w:firstRow="0" w:lastRow="0" w:firstColumn="1" w:lastColumn="0" w:oddVBand="0" w:evenVBand="0" w:oddHBand="0" w:evenHBand="0" w:firstRowFirstColumn="0" w:firstRowLastColumn="0" w:lastRowFirstColumn="0" w:lastRowLastColumn="0"/>
            <w:tcW w:w="509" w:type="dxa"/>
            <w:noWrap/>
            <w:hideMark/>
          </w:tcPr>
          <w:p w14:paraId="2AF1DA94"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1.4</w:t>
            </w:r>
          </w:p>
        </w:tc>
        <w:tc>
          <w:tcPr>
            <w:tcW w:w="3316" w:type="dxa"/>
            <w:hideMark/>
          </w:tcPr>
          <w:p w14:paraId="1B5B33C3" w14:textId="205E6EB2"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Development of a National Cooling Plan:                                                                 </w:t>
            </w:r>
            <w:r w:rsidRPr="00256322">
              <w:rPr>
                <w:rFonts w:ascii="Times New Roman" w:eastAsia="Times New Roman" w:hAnsi="Times New Roman" w:cs="Times New Roman"/>
                <w:i/>
                <w:iCs/>
                <w:color w:val="000000"/>
                <w:sz w:val="18"/>
                <w:szCs w:val="18"/>
                <w:lang w:val="en-GB"/>
              </w:rPr>
              <w:t xml:space="preserve">A clear guiding document that will guide the Country to plan, prepare and move along with low GWP and natural refrigerants. In Africa successive administrations tend to take different strategic paths once in office. Thus a comprehensive National Plan that will assist any successive administration understand the current and future Cooling path of the country is very paramount. This plan will cover all the varying cooling sectors and help frame a “Cooling Policy” for all the RAC sub-sectors that will ensure low </w:t>
            </w:r>
            <w:r w:rsidR="005F41A4" w:rsidRPr="00256322">
              <w:rPr>
                <w:rFonts w:ascii="Times New Roman" w:eastAsia="Times New Roman" w:hAnsi="Times New Roman" w:cs="Times New Roman"/>
                <w:i/>
                <w:iCs/>
                <w:color w:val="000000"/>
                <w:sz w:val="18"/>
                <w:szCs w:val="18"/>
                <w:lang w:val="en-GB"/>
              </w:rPr>
              <w:t>GWP,</w:t>
            </w:r>
            <w:r w:rsidRPr="00256322">
              <w:rPr>
                <w:rFonts w:ascii="Times New Roman" w:eastAsia="Times New Roman" w:hAnsi="Times New Roman" w:cs="Times New Roman"/>
                <w:i/>
                <w:iCs/>
                <w:color w:val="000000"/>
                <w:sz w:val="18"/>
                <w:szCs w:val="18"/>
                <w:lang w:val="en-GB"/>
              </w:rPr>
              <w:t xml:space="preserve"> and natural refrigerants are adopted and up scaled in the country. The national cooling plan will bring out financial and technical gaps (limitations) of both the HPMP and KIP so that any future cooling activities to be proposed for the country can be used to undertake these gaps. These gaps can be rebate schemes and some expensive demonstration projects that can help to transform the market.</w:t>
            </w:r>
          </w:p>
        </w:tc>
        <w:tc>
          <w:tcPr>
            <w:tcW w:w="1189" w:type="dxa"/>
            <w:hideMark/>
          </w:tcPr>
          <w:p w14:paraId="14DD8B12"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122CF31B"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international consultant is pegged at $ 5,500 (i.e. $250 per day for specialist for 22 working days) for the revised National Cooling Plan (NCP).   Also, appointment of local consultant is pegged at $ 6,600 (i.e. $300 per day for specialist for 22 working days) for the revised National Cooling Plan (NCP).                                                                                                                               A key stakeholder’s workshop engagement to review and validate the revised National Cooling Plan (NCP) is pegged at $2,500 (i.e. $50 per person for 50 people for stipend and food. Also $300 for conference room rent).</w:t>
            </w:r>
          </w:p>
        </w:tc>
        <w:tc>
          <w:tcPr>
            <w:tcW w:w="1104" w:type="dxa"/>
            <w:noWrap/>
            <w:hideMark/>
          </w:tcPr>
          <w:p w14:paraId="4CBB129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D4FF39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F41AE7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5CF02A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1A6222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17703CF" w14:textId="3FC40065"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14,900.00 </w:t>
            </w:r>
          </w:p>
        </w:tc>
        <w:tc>
          <w:tcPr>
            <w:tcW w:w="1021" w:type="dxa"/>
            <w:noWrap/>
            <w:hideMark/>
          </w:tcPr>
          <w:p w14:paraId="2DDA147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D7814E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2C664E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01A490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B70CAE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24FBAC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67BE0C5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125726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4A211B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88E537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725396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0EC0C1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7A18D6B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F40E6E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7E6BC8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9DC538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47C2D0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A99C2AC" w14:textId="25F2660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14,900.00 </w:t>
            </w:r>
          </w:p>
        </w:tc>
        <w:tc>
          <w:tcPr>
            <w:tcW w:w="990" w:type="dxa"/>
            <w:noWrap/>
            <w:hideMark/>
          </w:tcPr>
          <w:p w14:paraId="77CE304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AD7D24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4AB209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40D6A0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1A8E14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C1EF97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56D7927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2E55F7EE"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3151E6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C3C576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1F2835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B555D2B" w14:textId="271A12F5"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14,900.00 </w:t>
            </w:r>
          </w:p>
        </w:tc>
      </w:tr>
      <w:tr w:rsidR="003E7C9F" w:rsidRPr="00256322" w14:paraId="63089970" w14:textId="77777777" w:rsidTr="003E7C9F">
        <w:trPr>
          <w:cnfStyle w:val="000000100000" w:firstRow="0" w:lastRow="0" w:firstColumn="0" w:lastColumn="0" w:oddVBand="0" w:evenVBand="0" w:oddHBand="1" w:evenHBand="0" w:firstRowFirstColumn="0" w:firstRowLastColumn="0" w:lastRowFirstColumn="0" w:lastRowLastColumn="0"/>
          <w:trHeight w:val="3732"/>
        </w:trPr>
        <w:tc>
          <w:tcPr>
            <w:cnfStyle w:val="001000000000" w:firstRow="0" w:lastRow="0" w:firstColumn="1" w:lastColumn="0" w:oddVBand="0" w:evenVBand="0" w:oddHBand="0" w:evenHBand="0" w:firstRowFirstColumn="0" w:firstRowLastColumn="0" w:lastRowFirstColumn="0" w:lastRowLastColumn="0"/>
            <w:tcW w:w="509" w:type="dxa"/>
            <w:noWrap/>
            <w:hideMark/>
          </w:tcPr>
          <w:p w14:paraId="185459B2"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1.5</w:t>
            </w:r>
          </w:p>
        </w:tc>
        <w:tc>
          <w:tcPr>
            <w:tcW w:w="3316" w:type="dxa"/>
            <w:hideMark/>
          </w:tcPr>
          <w:p w14:paraId="7701BA75"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Revise ODS regulation to include high GWP HFC refrigerant such as R23 by Jan. 2025. Also allow for the ban of R410A and R404 by 2029.                                                                                                                                                                Also, revise Ozone Depleting and other Chemical Regulations to include the ban on HFC chemical in the Fire suppression, foam, aerosols and solvents sectors in the country by January 2026:                                                                                     </w:t>
            </w:r>
            <w:r w:rsidRPr="00256322">
              <w:rPr>
                <w:rFonts w:ascii="Times New Roman" w:eastAsia="Times New Roman" w:hAnsi="Times New Roman" w:cs="Times New Roman"/>
                <w:i/>
                <w:iCs/>
                <w:color w:val="000000"/>
                <w:sz w:val="18"/>
                <w:szCs w:val="18"/>
                <w:lang w:val="en-GB"/>
              </w:rPr>
              <w:t>The survey established that there is no use of HFC in the country excluding the RAC sector. However, it is important to put in the right legislations to prevent any possible import of any HFC based chemicals, for the fire suppression, foam, aerosols and solvents sectors, since they are still globally available. The legislation will clearly spell out that only natural refrigerants or chemicals with no ODS/ GWP can be imported and used.</w:t>
            </w:r>
          </w:p>
        </w:tc>
        <w:tc>
          <w:tcPr>
            <w:tcW w:w="1189" w:type="dxa"/>
            <w:hideMark/>
          </w:tcPr>
          <w:p w14:paraId="185B0E92"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784AB873"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local consultant is pegged at $ 6,600 (i.e. $300 per day for specialist for 22 working days) for the revised ODS and other chemical regulation to ban HFC use in Fire suppression, foam, solvent and aerosol.                                                                         A key stakeholder’s workshop engagement to review and validate the revised ODS and other chemical regulation is pegged at $750 (i.e. $50 per person for 15 people for stipend and food. Also $300 for conference room rent).</w:t>
            </w:r>
          </w:p>
        </w:tc>
        <w:tc>
          <w:tcPr>
            <w:tcW w:w="1104" w:type="dxa"/>
            <w:noWrap/>
            <w:hideMark/>
          </w:tcPr>
          <w:p w14:paraId="0FA51718"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2E7D5F5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AC042F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CD5987A"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5930392" w14:textId="4B73A492"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7,650.00 </w:t>
            </w:r>
          </w:p>
        </w:tc>
        <w:tc>
          <w:tcPr>
            <w:tcW w:w="1021" w:type="dxa"/>
            <w:noWrap/>
            <w:hideMark/>
          </w:tcPr>
          <w:p w14:paraId="53FCD22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9477A9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637509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31AB6B8"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517F5E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23411B1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087AFF2"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E722921"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CA0B579"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3B95DCF" w14:textId="12E0AE34"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7,650.00 </w:t>
            </w:r>
          </w:p>
        </w:tc>
        <w:tc>
          <w:tcPr>
            <w:tcW w:w="990" w:type="dxa"/>
            <w:noWrap/>
            <w:hideMark/>
          </w:tcPr>
          <w:p w14:paraId="49508BD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C5ECA2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B7D58C3"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2C3059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21289E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0C4257D7"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EBA0FA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2F8451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97ED2F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830878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616FA77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D2333C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A8571F7"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C71FE7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8CD321F" w14:textId="137791DB"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7,650.00 </w:t>
            </w:r>
          </w:p>
        </w:tc>
      </w:tr>
      <w:tr w:rsidR="003E7C9F" w:rsidRPr="00256322" w14:paraId="70A32933" w14:textId="77777777" w:rsidTr="003E7C9F">
        <w:trPr>
          <w:trHeight w:val="424"/>
        </w:trPr>
        <w:tc>
          <w:tcPr>
            <w:cnfStyle w:val="001000000000" w:firstRow="0" w:lastRow="0" w:firstColumn="1" w:lastColumn="0" w:oddVBand="0" w:evenVBand="0" w:oddHBand="0" w:evenHBand="0" w:firstRowFirstColumn="0" w:firstRowLastColumn="0" w:lastRowFirstColumn="0" w:lastRowLastColumn="0"/>
            <w:tcW w:w="509" w:type="dxa"/>
            <w:noWrap/>
            <w:hideMark/>
          </w:tcPr>
          <w:p w14:paraId="5BF35725" w14:textId="0075B374"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1.6</w:t>
            </w:r>
          </w:p>
        </w:tc>
        <w:tc>
          <w:tcPr>
            <w:tcW w:w="3316" w:type="dxa"/>
            <w:noWrap/>
            <w:hideMark/>
          </w:tcPr>
          <w:p w14:paraId="21631124"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Revise Building codes, MEPS and labels for RAC units:                  a</w:t>
            </w:r>
            <w:r w:rsidRPr="00256322">
              <w:rPr>
                <w:rFonts w:ascii="Times New Roman" w:eastAsia="Times New Roman" w:hAnsi="Times New Roman" w:cs="Times New Roman"/>
                <w:i/>
                <w:iCs/>
                <w:color w:val="000000"/>
                <w:sz w:val="18"/>
                <w:szCs w:val="18"/>
                <w:lang w:val="en-GB"/>
              </w:rPr>
              <w:t xml:space="preserve">. Building codes will be revised to mention the use of low GWP refrigerants and other technologies that promote the use of relatively less refrigerants such as water chilled systems for buildings.  Low GWP refrigerants that will be promoted will be hydrocarbons, HFO’s and to the extreme R32. This will be by 2025.                                                                                                                                                         </w:t>
            </w:r>
            <w:r w:rsidRPr="00256322">
              <w:rPr>
                <w:rFonts w:ascii="Times New Roman" w:eastAsia="Times New Roman" w:hAnsi="Times New Roman" w:cs="Times New Roman"/>
                <w:color w:val="000000"/>
                <w:sz w:val="18"/>
                <w:szCs w:val="18"/>
                <w:lang w:val="en-GB"/>
              </w:rPr>
              <w:t>b</w:t>
            </w:r>
            <w:r w:rsidRPr="00256322">
              <w:rPr>
                <w:rFonts w:ascii="Times New Roman" w:eastAsia="Times New Roman" w:hAnsi="Times New Roman" w:cs="Times New Roman"/>
                <w:i/>
                <w:iCs/>
                <w:color w:val="000000"/>
                <w:sz w:val="18"/>
                <w:szCs w:val="18"/>
                <w:lang w:val="en-GB"/>
              </w:rPr>
              <w:t>. MEPS will also be revised to mention the kind of Refrigerant that can be used apart from the energy efficiency level. The GWP of Affordable low GWP refrigerants will be proposed as a benchmark to make it affordable for end-users. This will be by 2025.</w:t>
            </w:r>
          </w:p>
        </w:tc>
        <w:tc>
          <w:tcPr>
            <w:tcW w:w="1189" w:type="dxa"/>
            <w:hideMark/>
          </w:tcPr>
          <w:p w14:paraId="70955EBA"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2D5FFECE" w14:textId="6A09F0C3" w:rsidR="003E7C9F" w:rsidRPr="00256322" w:rsidRDefault="003E7C9F" w:rsidP="00832C36">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Appointment of </w:t>
            </w:r>
            <w:r w:rsidR="00832C36" w:rsidRPr="00256322">
              <w:rPr>
                <w:rFonts w:ascii="Times New Roman" w:eastAsia="Times New Roman" w:hAnsi="Times New Roman" w:cs="Times New Roman"/>
                <w:color w:val="000000"/>
                <w:sz w:val="18"/>
                <w:szCs w:val="18"/>
                <w:lang w:val="en-GB"/>
              </w:rPr>
              <w:t>international</w:t>
            </w:r>
            <w:r w:rsidRPr="00256322">
              <w:rPr>
                <w:rFonts w:ascii="Times New Roman" w:eastAsia="Times New Roman" w:hAnsi="Times New Roman" w:cs="Times New Roman"/>
                <w:color w:val="000000"/>
                <w:sz w:val="18"/>
                <w:szCs w:val="18"/>
                <w:lang w:val="en-GB"/>
              </w:rPr>
              <w:t xml:space="preserve"> consultant is pegged at $ 5,500 (i.e. $250 per day for specialist for 22 working days) for the revised Building codes, MEPs and Labels for RAC units.                                                                                                  Also, appointment of local consultant is pegged at $ 6,600 (i.e. $300 per day for specialist for 22 working days) for the revised Building codes, MEPs and Labels for RAC units.                                                                                            A key stakeholder’s workshop engagement to review and validate the revised Building codes, MEPs and Labels for RAC units is pegged at $2,500 (i.e. $50 per person for 50 people for stipend and food. Also $300 for conference room rent).</w:t>
            </w:r>
          </w:p>
        </w:tc>
        <w:tc>
          <w:tcPr>
            <w:tcW w:w="1104" w:type="dxa"/>
            <w:noWrap/>
            <w:hideMark/>
          </w:tcPr>
          <w:p w14:paraId="6C3D526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78E6A5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D93803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EAAF00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6BEFAC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14,900.00</w:t>
            </w:r>
          </w:p>
        </w:tc>
        <w:tc>
          <w:tcPr>
            <w:tcW w:w="1021" w:type="dxa"/>
            <w:noWrap/>
            <w:hideMark/>
          </w:tcPr>
          <w:p w14:paraId="1EC66CB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D46A41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A11015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96DF07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7A78B3E"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69AE574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057F18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8DA7A2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08BF78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195B96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14,900.00</w:t>
            </w:r>
          </w:p>
        </w:tc>
        <w:tc>
          <w:tcPr>
            <w:tcW w:w="990" w:type="dxa"/>
            <w:noWrap/>
            <w:hideMark/>
          </w:tcPr>
          <w:p w14:paraId="74A441C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C7C1E3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09F594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C30CEF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7F6128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178088D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90F436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99A8ED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96639E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630F5B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41C71E9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EEC728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FF1597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901F03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F4E79C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14,900.00 </w:t>
            </w:r>
          </w:p>
        </w:tc>
      </w:tr>
      <w:tr w:rsidR="003E7C9F" w:rsidRPr="00256322" w14:paraId="661F0DF6" w14:textId="77777777" w:rsidTr="003E7C9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9" w:type="dxa"/>
            <w:noWrap/>
            <w:hideMark/>
          </w:tcPr>
          <w:p w14:paraId="3E707C2B"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3316" w:type="dxa"/>
            <w:noWrap/>
            <w:hideMark/>
          </w:tcPr>
          <w:p w14:paraId="7C585429"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 total </w:t>
            </w:r>
          </w:p>
        </w:tc>
        <w:tc>
          <w:tcPr>
            <w:tcW w:w="1189" w:type="dxa"/>
            <w:noWrap/>
            <w:hideMark/>
          </w:tcPr>
          <w:p w14:paraId="63A1A13A"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2636" w:type="dxa"/>
            <w:noWrap/>
            <w:hideMark/>
          </w:tcPr>
          <w:p w14:paraId="4AB3237C"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104" w:type="dxa"/>
            <w:noWrap/>
            <w:hideMark/>
          </w:tcPr>
          <w:p w14:paraId="556517B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40,450.00</w:t>
            </w:r>
          </w:p>
        </w:tc>
        <w:tc>
          <w:tcPr>
            <w:tcW w:w="1021" w:type="dxa"/>
            <w:noWrap/>
            <w:hideMark/>
          </w:tcPr>
          <w:p w14:paraId="224BFF9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12,550.00</w:t>
            </w:r>
          </w:p>
        </w:tc>
        <w:tc>
          <w:tcPr>
            <w:tcW w:w="1020" w:type="dxa"/>
            <w:noWrap/>
            <w:hideMark/>
          </w:tcPr>
          <w:p w14:paraId="5898B5C5" w14:textId="7145A2D5" w:rsidR="003E7C9F" w:rsidRPr="00256322" w:rsidRDefault="004E4181"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Pr>
                <w:rFonts w:ascii="Times New Roman" w:eastAsia="Times New Roman" w:hAnsi="Times New Roman" w:cs="Times New Roman"/>
                <w:b/>
                <w:bCs/>
                <w:i/>
                <w:iCs/>
                <w:color w:val="000000"/>
                <w:sz w:val="18"/>
                <w:szCs w:val="18"/>
                <w:lang w:val="en-GB"/>
              </w:rPr>
              <w:t>32</w:t>
            </w:r>
            <w:r w:rsidR="003E7C9F" w:rsidRPr="00256322">
              <w:rPr>
                <w:rFonts w:ascii="Times New Roman" w:eastAsia="Times New Roman" w:hAnsi="Times New Roman" w:cs="Times New Roman"/>
                <w:b/>
                <w:bCs/>
                <w:i/>
                <w:iCs/>
                <w:color w:val="000000"/>
                <w:sz w:val="18"/>
                <w:szCs w:val="18"/>
                <w:lang w:val="en-GB"/>
              </w:rPr>
              <w:t>,100.00</w:t>
            </w:r>
          </w:p>
        </w:tc>
        <w:tc>
          <w:tcPr>
            <w:tcW w:w="990" w:type="dxa"/>
            <w:noWrap/>
            <w:hideMark/>
          </w:tcPr>
          <w:p w14:paraId="75821AB5" w14:textId="5AD09FFB" w:rsidR="003E7C9F" w:rsidRPr="00256322" w:rsidRDefault="003E7C9F" w:rsidP="004E41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1</w:t>
            </w:r>
            <w:r w:rsidR="004E4181">
              <w:rPr>
                <w:rFonts w:ascii="Times New Roman" w:eastAsia="Times New Roman" w:hAnsi="Times New Roman" w:cs="Times New Roman"/>
                <w:b/>
                <w:bCs/>
                <w:i/>
                <w:iCs/>
                <w:color w:val="000000"/>
                <w:sz w:val="18"/>
                <w:szCs w:val="18"/>
                <w:lang w:val="en-GB"/>
              </w:rPr>
              <w:t>7</w:t>
            </w:r>
            <w:r w:rsidRPr="00256322">
              <w:rPr>
                <w:rFonts w:ascii="Times New Roman" w:eastAsia="Times New Roman" w:hAnsi="Times New Roman" w:cs="Times New Roman"/>
                <w:b/>
                <w:bCs/>
                <w:i/>
                <w:iCs/>
                <w:color w:val="000000"/>
                <w:sz w:val="18"/>
                <w:szCs w:val="18"/>
                <w:lang w:val="en-GB"/>
              </w:rPr>
              <w:t>,900.00</w:t>
            </w:r>
          </w:p>
        </w:tc>
        <w:tc>
          <w:tcPr>
            <w:tcW w:w="990" w:type="dxa"/>
            <w:noWrap/>
            <w:hideMark/>
          </w:tcPr>
          <w:p w14:paraId="1B479149" w14:textId="71C6411C" w:rsidR="003E7C9F" w:rsidRPr="00256322" w:rsidRDefault="004E4181"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Pr>
                <w:rFonts w:ascii="Times New Roman" w:eastAsia="Times New Roman" w:hAnsi="Times New Roman" w:cs="Times New Roman"/>
                <w:b/>
                <w:bCs/>
                <w:i/>
                <w:iCs/>
                <w:color w:val="000000"/>
                <w:sz w:val="18"/>
                <w:szCs w:val="18"/>
                <w:lang w:val="en-GB"/>
              </w:rPr>
              <w:t>3</w:t>
            </w:r>
            <w:r w:rsidR="003E7C9F" w:rsidRPr="00256322">
              <w:rPr>
                <w:rFonts w:ascii="Times New Roman" w:eastAsia="Times New Roman" w:hAnsi="Times New Roman" w:cs="Times New Roman"/>
                <w:b/>
                <w:bCs/>
                <w:i/>
                <w:iCs/>
                <w:color w:val="000000"/>
                <w:sz w:val="18"/>
                <w:szCs w:val="18"/>
                <w:lang w:val="en-GB"/>
              </w:rPr>
              <w:t>,000.00</w:t>
            </w:r>
          </w:p>
        </w:tc>
        <w:tc>
          <w:tcPr>
            <w:tcW w:w="1260" w:type="dxa"/>
            <w:noWrap/>
            <w:hideMark/>
          </w:tcPr>
          <w:p w14:paraId="67B9348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53,000.00</w:t>
            </w:r>
          </w:p>
          <w:p w14:paraId="4721C24A" w14:textId="77777777" w:rsidR="009E7263" w:rsidRPr="00256322" w:rsidRDefault="009E7263"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p w14:paraId="239D56FE" w14:textId="77777777" w:rsidR="009E7263" w:rsidRPr="00256322" w:rsidRDefault="009E7263"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tc>
      </w:tr>
      <w:tr w:rsidR="003E7C9F" w:rsidRPr="00256322" w14:paraId="18FD5567" w14:textId="77777777" w:rsidTr="003E7C9F">
        <w:trPr>
          <w:trHeight w:val="298"/>
        </w:trPr>
        <w:tc>
          <w:tcPr>
            <w:cnfStyle w:val="001000000000" w:firstRow="0" w:lastRow="0" w:firstColumn="1" w:lastColumn="0" w:oddVBand="0" w:evenVBand="0" w:oddHBand="0" w:evenHBand="0" w:firstRowFirstColumn="0" w:firstRowLastColumn="0" w:lastRowFirstColumn="0" w:lastRowLastColumn="0"/>
            <w:tcW w:w="12775" w:type="dxa"/>
            <w:gridSpan w:val="9"/>
            <w:noWrap/>
            <w:hideMark/>
          </w:tcPr>
          <w:p w14:paraId="50677F57"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 Enforcement of HFC controls </w:t>
            </w:r>
          </w:p>
        </w:tc>
        <w:tc>
          <w:tcPr>
            <w:tcW w:w="1260" w:type="dxa"/>
            <w:hideMark/>
          </w:tcPr>
          <w:p w14:paraId="2D8D18CE"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GB"/>
              </w:rPr>
            </w:pPr>
            <w:r w:rsidRPr="00256322">
              <w:rPr>
                <w:rFonts w:ascii="Times New Roman" w:eastAsia="Times New Roman" w:hAnsi="Times New Roman" w:cs="Times New Roman"/>
                <w:b/>
                <w:bCs/>
                <w:color w:val="000000"/>
                <w:sz w:val="18"/>
                <w:szCs w:val="18"/>
                <w:lang w:val="en-GB"/>
              </w:rPr>
              <w:t> </w:t>
            </w:r>
          </w:p>
        </w:tc>
      </w:tr>
      <w:tr w:rsidR="003E7C9F" w:rsidRPr="00256322" w14:paraId="03FB9BF6" w14:textId="77777777" w:rsidTr="003E7C9F">
        <w:trPr>
          <w:cnfStyle w:val="000000100000" w:firstRow="0" w:lastRow="0" w:firstColumn="0" w:lastColumn="0" w:oddVBand="0" w:evenVBand="0" w:oddHBand="1" w:evenHBand="0" w:firstRowFirstColumn="0" w:firstRowLastColumn="0" w:lastRowFirstColumn="0" w:lastRowLastColumn="0"/>
          <w:trHeight w:val="2421"/>
        </w:trPr>
        <w:tc>
          <w:tcPr>
            <w:cnfStyle w:val="001000000000" w:firstRow="0" w:lastRow="0" w:firstColumn="1" w:lastColumn="0" w:oddVBand="0" w:evenVBand="0" w:oddHBand="0" w:evenHBand="0" w:firstRowFirstColumn="0" w:firstRowLastColumn="0" w:lastRowFirstColumn="0" w:lastRowLastColumn="0"/>
            <w:tcW w:w="509" w:type="dxa"/>
            <w:noWrap/>
            <w:hideMark/>
          </w:tcPr>
          <w:p w14:paraId="49C21D98"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2.1</w:t>
            </w:r>
          </w:p>
        </w:tc>
        <w:tc>
          <w:tcPr>
            <w:tcW w:w="3316" w:type="dxa"/>
            <w:hideMark/>
          </w:tcPr>
          <w:p w14:paraId="36F62D81"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Revise and upgrade customs training curriculum to include HFCs, HCs, natural refrigerants,  new HS code etc. </w:t>
            </w:r>
          </w:p>
        </w:tc>
        <w:tc>
          <w:tcPr>
            <w:tcW w:w="1189" w:type="dxa"/>
            <w:hideMark/>
          </w:tcPr>
          <w:p w14:paraId="1D3C8D2D"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3700AC9F"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local consultant is pegged at $ 8,800 (i.e. $400 per day for specialist for 22 working days) for the revised custom training curriculum.                                                                                                                              A key stakeholder’s workshop engagement to review and validate the revised custom training curriculum is pegged at $1,200 (i.e. $50 per person for 20 people for stipend and food. Also $300 for conference room rent).</w:t>
            </w:r>
          </w:p>
        </w:tc>
        <w:tc>
          <w:tcPr>
            <w:tcW w:w="1104" w:type="dxa"/>
            <w:noWrap/>
            <w:hideMark/>
          </w:tcPr>
          <w:p w14:paraId="2FEB2F39"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10,100.00 </w:t>
            </w:r>
          </w:p>
        </w:tc>
        <w:tc>
          <w:tcPr>
            <w:tcW w:w="1021" w:type="dxa"/>
            <w:noWrap/>
            <w:hideMark/>
          </w:tcPr>
          <w:p w14:paraId="6C7F60EA"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DB5EE96"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778EDAD0"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E6D542D"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10,100.00 </w:t>
            </w:r>
          </w:p>
        </w:tc>
        <w:tc>
          <w:tcPr>
            <w:tcW w:w="990" w:type="dxa"/>
            <w:noWrap/>
            <w:hideMark/>
          </w:tcPr>
          <w:p w14:paraId="03430A82"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DF6CDA1"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403B805E"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5B86FB0"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644457A1"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FA18F19" w14:textId="2CE2A956"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10,100.00 </w:t>
            </w:r>
          </w:p>
        </w:tc>
      </w:tr>
      <w:tr w:rsidR="003E7C9F" w:rsidRPr="00256322" w14:paraId="782F9901" w14:textId="77777777" w:rsidTr="003E7C9F">
        <w:trPr>
          <w:trHeight w:val="1001"/>
        </w:trPr>
        <w:tc>
          <w:tcPr>
            <w:cnfStyle w:val="001000000000" w:firstRow="0" w:lastRow="0" w:firstColumn="1" w:lastColumn="0" w:oddVBand="0" w:evenVBand="0" w:oddHBand="0" w:evenHBand="0" w:firstRowFirstColumn="0" w:firstRowLastColumn="0" w:lastRowFirstColumn="0" w:lastRowLastColumn="0"/>
            <w:tcW w:w="509" w:type="dxa"/>
            <w:noWrap/>
            <w:hideMark/>
          </w:tcPr>
          <w:p w14:paraId="669AD2BA"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2.2</w:t>
            </w:r>
          </w:p>
        </w:tc>
        <w:tc>
          <w:tcPr>
            <w:tcW w:w="3316" w:type="dxa"/>
            <w:hideMark/>
          </w:tcPr>
          <w:p w14:paraId="5C9329C5"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TOT for customs officers on New revised curriculum (10 custom officers).</w:t>
            </w:r>
          </w:p>
        </w:tc>
        <w:tc>
          <w:tcPr>
            <w:tcW w:w="1189" w:type="dxa"/>
            <w:hideMark/>
          </w:tcPr>
          <w:p w14:paraId="14B6629B"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33F18756"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For 5 Males and 5 Females. Training per person (theory, practical and other miscellaneous) is pegged at $ 500 for 2 tranches (i.e. $50 per person for 10 people for stipend and food). </w:t>
            </w:r>
          </w:p>
        </w:tc>
        <w:tc>
          <w:tcPr>
            <w:tcW w:w="1104" w:type="dxa"/>
            <w:noWrap/>
            <w:hideMark/>
          </w:tcPr>
          <w:p w14:paraId="53E1BC77"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1,000.00 </w:t>
            </w:r>
          </w:p>
        </w:tc>
        <w:tc>
          <w:tcPr>
            <w:tcW w:w="1021" w:type="dxa"/>
            <w:noWrap/>
            <w:hideMark/>
          </w:tcPr>
          <w:p w14:paraId="16081359"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EDB094F"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4400FC95"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4E6B4A5"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51AD19F2"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500.00 </w:t>
            </w:r>
          </w:p>
        </w:tc>
        <w:tc>
          <w:tcPr>
            <w:tcW w:w="990" w:type="dxa"/>
            <w:noWrap/>
            <w:hideMark/>
          </w:tcPr>
          <w:p w14:paraId="78C94A6D"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500.00 </w:t>
            </w:r>
          </w:p>
        </w:tc>
        <w:tc>
          <w:tcPr>
            <w:tcW w:w="1260" w:type="dxa"/>
            <w:noWrap/>
            <w:hideMark/>
          </w:tcPr>
          <w:p w14:paraId="0E8706A9"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D393EEB" w14:textId="6D1740A2"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1,000.00 </w:t>
            </w:r>
          </w:p>
        </w:tc>
      </w:tr>
      <w:tr w:rsidR="003E7C9F" w:rsidRPr="00256322" w14:paraId="112A88CC" w14:textId="77777777" w:rsidTr="003E7C9F">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509" w:type="dxa"/>
            <w:noWrap/>
            <w:hideMark/>
          </w:tcPr>
          <w:p w14:paraId="550DC12F"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2.3</w:t>
            </w:r>
          </w:p>
        </w:tc>
        <w:tc>
          <w:tcPr>
            <w:tcW w:w="3316" w:type="dxa"/>
            <w:hideMark/>
          </w:tcPr>
          <w:p w14:paraId="0BB911CD"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Organizing workshops and training for clearing agents on the new revised curriculum.</w:t>
            </w:r>
          </w:p>
        </w:tc>
        <w:tc>
          <w:tcPr>
            <w:tcW w:w="1189" w:type="dxa"/>
            <w:hideMark/>
          </w:tcPr>
          <w:p w14:paraId="55ECA443"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7266806B"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50 clearing agents is pegged at $ 50 per person for 2 tranches (i.e. for food and stipend).</w:t>
            </w:r>
          </w:p>
        </w:tc>
        <w:tc>
          <w:tcPr>
            <w:tcW w:w="1104" w:type="dxa"/>
            <w:noWrap/>
            <w:hideMark/>
          </w:tcPr>
          <w:p w14:paraId="0DA5A3E0"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1598028" w14:textId="268C8BAA"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5,000.00 </w:t>
            </w:r>
          </w:p>
        </w:tc>
        <w:tc>
          <w:tcPr>
            <w:tcW w:w="1021" w:type="dxa"/>
            <w:noWrap/>
            <w:hideMark/>
          </w:tcPr>
          <w:p w14:paraId="30176C61"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1965EF7"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40C5FACE"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2,500.00 </w:t>
            </w:r>
          </w:p>
        </w:tc>
        <w:tc>
          <w:tcPr>
            <w:tcW w:w="990" w:type="dxa"/>
            <w:noWrap/>
            <w:hideMark/>
          </w:tcPr>
          <w:p w14:paraId="78D6B094"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63378D9"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2,500.00 </w:t>
            </w:r>
          </w:p>
        </w:tc>
        <w:tc>
          <w:tcPr>
            <w:tcW w:w="990" w:type="dxa"/>
            <w:noWrap/>
            <w:hideMark/>
          </w:tcPr>
          <w:p w14:paraId="5F4103F7"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FAFBF4C"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5C4211A4"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144AB5BB" w14:textId="6DABA488"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5,000.00 </w:t>
            </w:r>
          </w:p>
        </w:tc>
      </w:tr>
      <w:tr w:rsidR="003E7C9F" w:rsidRPr="00256322" w14:paraId="133CBC72" w14:textId="77777777" w:rsidTr="003E7C9F">
        <w:trPr>
          <w:trHeight w:val="238"/>
        </w:trPr>
        <w:tc>
          <w:tcPr>
            <w:cnfStyle w:val="001000000000" w:firstRow="0" w:lastRow="0" w:firstColumn="1" w:lastColumn="0" w:oddVBand="0" w:evenVBand="0" w:oddHBand="0" w:evenHBand="0" w:firstRowFirstColumn="0" w:firstRowLastColumn="0" w:lastRowFirstColumn="0" w:lastRowLastColumn="0"/>
            <w:tcW w:w="509" w:type="dxa"/>
            <w:noWrap/>
            <w:hideMark/>
          </w:tcPr>
          <w:p w14:paraId="27CEC6FD"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3316" w:type="dxa"/>
            <w:noWrap/>
            <w:hideMark/>
          </w:tcPr>
          <w:p w14:paraId="42B49953"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 total </w:t>
            </w:r>
          </w:p>
        </w:tc>
        <w:tc>
          <w:tcPr>
            <w:tcW w:w="1189" w:type="dxa"/>
            <w:noWrap/>
            <w:hideMark/>
          </w:tcPr>
          <w:p w14:paraId="256ACE96"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2636" w:type="dxa"/>
            <w:noWrap/>
            <w:hideMark/>
          </w:tcPr>
          <w:p w14:paraId="0D840445"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104" w:type="dxa"/>
            <w:noWrap/>
            <w:hideMark/>
          </w:tcPr>
          <w:p w14:paraId="1CA49240"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16,100.00 </w:t>
            </w:r>
          </w:p>
        </w:tc>
        <w:tc>
          <w:tcPr>
            <w:tcW w:w="1021" w:type="dxa"/>
            <w:noWrap/>
            <w:hideMark/>
          </w:tcPr>
          <w:p w14:paraId="708B6A27"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0.00</w:t>
            </w:r>
          </w:p>
        </w:tc>
        <w:tc>
          <w:tcPr>
            <w:tcW w:w="1020" w:type="dxa"/>
            <w:noWrap/>
            <w:hideMark/>
          </w:tcPr>
          <w:p w14:paraId="2F745042" w14:textId="129D0303"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12,600.00 </w:t>
            </w:r>
          </w:p>
        </w:tc>
        <w:tc>
          <w:tcPr>
            <w:tcW w:w="990" w:type="dxa"/>
            <w:noWrap/>
            <w:hideMark/>
          </w:tcPr>
          <w:p w14:paraId="1C37B1A5"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3,000.00 </w:t>
            </w:r>
          </w:p>
        </w:tc>
        <w:tc>
          <w:tcPr>
            <w:tcW w:w="990" w:type="dxa"/>
            <w:noWrap/>
            <w:hideMark/>
          </w:tcPr>
          <w:p w14:paraId="1FA6CD3A" w14:textId="29DA808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500.00 </w:t>
            </w:r>
          </w:p>
        </w:tc>
        <w:tc>
          <w:tcPr>
            <w:tcW w:w="1260" w:type="dxa"/>
            <w:noWrap/>
            <w:hideMark/>
          </w:tcPr>
          <w:p w14:paraId="5D1BEC15"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16,100.00 </w:t>
            </w:r>
          </w:p>
        </w:tc>
      </w:tr>
      <w:tr w:rsidR="003E7C9F" w:rsidRPr="00256322" w14:paraId="1706B6AD" w14:textId="77777777" w:rsidTr="003E7C9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035" w:type="dxa"/>
            <w:gridSpan w:val="10"/>
            <w:noWrap/>
            <w:hideMark/>
          </w:tcPr>
          <w:p w14:paraId="1C161A96"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3. Capacity building </w:t>
            </w:r>
          </w:p>
        </w:tc>
      </w:tr>
      <w:tr w:rsidR="003E7C9F" w:rsidRPr="00256322" w14:paraId="54443C95" w14:textId="77777777" w:rsidTr="003E7C9F">
        <w:trPr>
          <w:trHeight w:val="511"/>
        </w:trPr>
        <w:tc>
          <w:tcPr>
            <w:cnfStyle w:val="001000000000" w:firstRow="0" w:lastRow="0" w:firstColumn="1" w:lastColumn="0" w:oddVBand="0" w:evenVBand="0" w:oddHBand="0" w:evenHBand="0" w:firstRowFirstColumn="0" w:firstRowLastColumn="0" w:lastRowFirstColumn="0" w:lastRowLastColumn="0"/>
            <w:tcW w:w="509" w:type="dxa"/>
            <w:noWrap/>
            <w:hideMark/>
          </w:tcPr>
          <w:p w14:paraId="779AB794"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3.1</w:t>
            </w:r>
          </w:p>
        </w:tc>
        <w:tc>
          <w:tcPr>
            <w:tcW w:w="3316" w:type="dxa"/>
            <w:hideMark/>
          </w:tcPr>
          <w:p w14:paraId="05819378"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Upgrade training curricula for RAC vocational/technical instructions to include HFCs HCs and natural refrigerants</w:t>
            </w:r>
          </w:p>
        </w:tc>
        <w:tc>
          <w:tcPr>
            <w:tcW w:w="1189" w:type="dxa"/>
            <w:hideMark/>
          </w:tcPr>
          <w:p w14:paraId="570308E2"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2A7898F9"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international consultant is pegged at $ 8,800 (i.e. $400 per day for specialist for 22 working days) for the revised draft Legislative regime on the ban of HFC based equipment.                                                                A key stakeholder’s workshop engagement to review and validate the revised Legislative regime is pegged at $1,700 (i.e. $50 per person for 30 people for stipend and food. Also $300 for conference room rent).</w:t>
            </w:r>
          </w:p>
        </w:tc>
        <w:tc>
          <w:tcPr>
            <w:tcW w:w="1104" w:type="dxa"/>
            <w:noWrap/>
            <w:hideMark/>
          </w:tcPr>
          <w:p w14:paraId="6F915E3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10,600.00 </w:t>
            </w:r>
          </w:p>
        </w:tc>
        <w:tc>
          <w:tcPr>
            <w:tcW w:w="1021" w:type="dxa"/>
            <w:noWrap/>
            <w:hideMark/>
          </w:tcPr>
          <w:p w14:paraId="36D9964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466807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7B5A9C2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E24B4D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10,600.00 </w:t>
            </w:r>
          </w:p>
        </w:tc>
        <w:tc>
          <w:tcPr>
            <w:tcW w:w="990" w:type="dxa"/>
            <w:noWrap/>
            <w:hideMark/>
          </w:tcPr>
          <w:p w14:paraId="4139A87E"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C01B93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492AA1A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3898D5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3E81891E"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F00297B" w14:textId="0A762815"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10,600.00 </w:t>
            </w:r>
          </w:p>
        </w:tc>
      </w:tr>
      <w:tr w:rsidR="003E7C9F" w:rsidRPr="00256322" w14:paraId="2857294E" w14:textId="77777777" w:rsidTr="003E7C9F">
        <w:trPr>
          <w:cnfStyle w:val="000000100000" w:firstRow="0" w:lastRow="0" w:firstColumn="0" w:lastColumn="0" w:oddVBand="0" w:evenVBand="0" w:oddHBand="1" w:evenHBand="0" w:firstRowFirstColumn="0" w:firstRowLastColumn="0" w:lastRowFirstColumn="0" w:lastRowLastColumn="0"/>
          <w:trHeight w:val="2505"/>
        </w:trPr>
        <w:tc>
          <w:tcPr>
            <w:cnfStyle w:val="001000000000" w:firstRow="0" w:lastRow="0" w:firstColumn="1" w:lastColumn="0" w:oddVBand="0" w:evenVBand="0" w:oddHBand="0" w:evenHBand="0" w:firstRowFirstColumn="0" w:firstRowLastColumn="0" w:lastRowFirstColumn="0" w:lastRowLastColumn="0"/>
            <w:tcW w:w="509" w:type="dxa"/>
            <w:noWrap/>
            <w:hideMark/>
          </w:tcPr>
          <w:p w14:paraId="58D5055B"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3.2</w:t>
            </w:r>
          </w:p>
        </w:tc>
        <w:tc>
          <w:tcPr>
            <w:tcW w:w="3316" w:type="dxa"/>
            <w:hideMark/>
          </w:tcPr>
          <w:p w14:paraId="7F3B5D1B"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Develop a CO</w:t>
            </w:r>
            <w:r w:rsidRPr="00256322">
              <w:rPr>
                <w:rFonts w:ascii="Times New Roman" w:eastAsia="Times New Roman" w:hAnsi="Times New Roman" w:cs="Times New Roman"/>
                <w:color w:val="000000"/>
                <w:sz w:val="18"/>
                <w:szCs w:val="18"/>
                <w:vertAlign w:val="subscript"/>
                <w:lang w:val="en-GB"/>
              </w:rPr>
              <w:t>2</w:t>
            </w:r>
            <w:r w:rsidRPr="00256322">
              <w:rPr>
                <w:rFonts w:ascii="Times New Roman" w:eastAsia="Times New Roman" w:hAnsi="Times New Roman" w:cs="Times New Roman"/>
                <w:color w:val="000000"/>
                <w:sz w:val="18"/>
                <w:szCs w:val="18"/>
                <w:lang w:val="en-GB"/>
              </w:rPr>
              <w:t xml:space="preserve"> training programme at the centre of excellence training centre.</w:t>
            </w:r>
          </w:p>
        </w:tc>
        <w:tc>
          <w:tcPr>
            <w:tcW w:w="1189" w:type="dxa"/>
            <w:hideMark/>
          </w:tcPr>
          <w:p w14:paraId="236FC7FA"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Commercial /Industrial Ref.</w:t>
            </w:r>
          </w:p>
        </w:tc>
        <w:tc>
          <w:tcPr>
            <w:tcW w:w="2636" w:type="dxa"/>
            <w:hideMark/>
          </w:tcPr>
          <w:p w14:paraId="12577C58"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international consultant is pegged at $ 8,800 (i.e. $400 per day for specialist for 22 working days) for the revised draft Legislative regime on the ban of HFC based equipment.                                                                A key stakeholder’s workshop engagement to review and validate the revised Legislative regime is pegged at $1,700 (i.e. $50 per person for 30 people for stipend and food. Also $300 for conference room rent).</w:t>
            </w:r>
          </w:p>
        </w:tc>
        <w:tc>
          <w:tcPr>
            <w:tcW w:w="1104" w:type="dxa"/>
            <w:noWrap/>
            <w:hideMark/>
          </w:tcPr>
          <w:p w14:paraId="71EC5B7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149EA20" w14:textId="137E842F"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10,600.00 </w:t>
            </w:r>
          </w:p>
        </w:tc>
        <w:tc>
          <w:tcPr>
            <w:tcW w:w="1021" w:type="dxa"/>
            <w:noWrap/>
            <w:hideMark/>
          </w:tcPr>
          <w:p w14:paraId="77A1B458"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BA7A345"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792F592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10,600.00 </w:t>
            </w:r>
          </w:p>
        </w:tc>
        <w:tc>
          <w:tcPr>
            <w:tcW w:w="990" w:type="dxa"/>
            <w:noWrap/>
            <w:hideMark/>
          </w:tcPr>
          <w:p w14:paraId="119099C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87BBA6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7368C41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DABEDA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153824F7"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7C8AB0F" w14:textId="25EED39A"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10,600.00 </w:t>
            </w:r>
          </w:p>
        </w:tc>
      </w:tr>
      <w:tr w:rsidR="003E7C9F" w:rsidRPr="00256322" w14:paraId="3876101D" w14:textId="77777777" w:rsidTr="003E7C9F">
        <w:trPr>
          <w:trHeight w:val="511"/>
        </w:trPr>
        <w:tc>
          <w:tcPr>
            <w:cnfStyle w:val="001000000000" w:firstRow="0" w:lastRow="0" w:firstColumn="1" w:lastColumn="0" w:oddVBand="0" w:evenVBand="0" w:oddHBand="0" w:evenHBand="0" w:firstRowFirstColumn="0" w:firstRowLastColumn="0" w:lastRowFirstColumn="0" w:lastRowLastColumn="0"/>
            <w:tcW w:w="509" w:type="dxa"/>
            <w:noWrap/>
            <w:hideMark/>
          </w:tcPr>
          <w:p w14:paraId="32D85A6C"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3.3</w:t>
            </w:r>
          </w:p>
        </w:tc>
        <w:tc>
          <w:tcPr>
            <w:tcW w:w="3316" w:type="dxa"/>
            <w:hideMark/>
          </w:tcPr>
          <w:p w14:paraId="3111A6D8"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on HFCs,  HCs, natural refrigerants and Kigali Implementation plan (KIP) among RAC importers, distributors and retailers of refrigerant and equipment’s.</w:t>
            </w:r>
          </w:p>
        </w:tc>
        <w:tc>
          <w:tcPr>
            <w:tcW w:w="1189" w:type="dxa"/>
            <w:hideMark/>
          </w:tcPr>
          <w:p w14:paraId="0D3A7C7F"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17C6C751"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50 importers, distributors and retailers (refrigerants and equipment’s) is pegged at $ 50 per person (i.e. for food, stipend). Also, $300 is for conference room rent.</w:t>
            </w:r>
          </w:p>
        </w:tc>
        <w:tc>
          <w:tcPr>
            <w:tcW w:w="1104" w:type="dxa"/>
            <w:noWrap/>
            <w:hideMark/>
          </w:tcPr>
          <w:p w14:paraId="5638737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0CAAB25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FD9243A" w14:textId="4EB18E3E"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2,800.00 </w:t>
            </w:r>
          </w:p>
        </w:tc>
        <w:tc>
          <w:tcPr>
            <w:tcW w:w="1021" w:type="dxa"/>
            <w:noWrap/>
            <w:hideMark/>
          </w:tcPr>
          <w:p w14:paraId="084F889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B88C14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E3788D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638A136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31701C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1,400.00 </w:t>
            </w:r>
          </w:p>
        </w:tc>
        <w:tc>
          <w:tcPr>
            <w:tcW w:w="990" w:type="dxa"/>
            <w:noWrap/>
            <w:hideMark/>
          </w:tcPr>
          <w:p w14:paraId="186C469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1597DB2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4ACF5D4" w14:textId="0CDD01B9"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1,400.00 </w:t>
            </w:r>
          </w:p>
        </w:tc>
        <w:tc>
          <w:tcPr>
            <w:tcW w:w="990" w:type="dxa"/>
            <w:noWrap/>
            <w:hideMark/>
          </w:tcPr>
          <w:p w14:paraId="5A5FB67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DBED21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4E87F2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1C8F7ACE"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12F244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663A9CF" w14:textId="4766E36A"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2,800.00 </w:t>
            </w:r>
          </w:p>
        </w:tc>
      </w:tr>
      <w:tr w:rsidR="003E7C9F" w:rsidRPr="00256322" w14:paraId="2478FE70" w14:textId="77777777" w:rsidTr="003E7C9F">
        <w:trPr>
          <w:cnfStyle w:val="000000100000" w:firstRow="0" w:lastRow="0" w:firstColumn="0" w:lastColumn="0" w:oddVBand="0" w:evenVBand="0" w:oddHBand="1"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509" w:type="dxa"/>
            <w:noWrap/>
            <w:hideMark/>
          </w:tcPr>
          <w:p w14:paraId="2454FEEE"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3.4</w:t>
            </w:r>
          </w:p>
        </w:tc>
        <w:tc>
          <w:tcPr>
            <w:tcW w:w="3316" w:type="dxa"/>
            <w:hideMark/>
          </w:tcPr>
          <w:p w14:paraId="6BC4B47E"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for Built Environment professionals and procurement officers on HFCs, HCs, natural refrigerants, design, specify and procure of RAC Units for end-users.</w:t>
            </w:r>
          </w:p>
        </w:tc>
        <w:tc>
          <w:tcPr>
            <w:tcW w:w="1189" w:type="dxa"/>
            <w:hideMark/>
          </w:tcPr>
          <w:p w14:paraId="744D4347"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531ADE39"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50 built environment professionals and procurement officers is pegged at $ 50 per person (i.e. for food and stipend). Also, $300 is for conference room rent.</w:t>
            </w:r>
          </w:p>
        </w:tc>
        <w:tc>
          <w:tcPr>
            <w:tcW w:w="1104" w:type="dxa"/>
            <w:noWrap/>
            <w:hideMark/>
          </w:tcPr>
          <w:p w14:paraId="48CC0C0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2,800.00 </w:t>
            </w:r>
          </w:p>
        </w:tc>
        <w:tc>
          <w:tcPr>
            <w:tcW w:w="1021" w:type="dxa"/>
            <w:noWrap/>
            <w:hideMark/>
          </w:tcPr>
          <w:p w14:paraId="56F6EBF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9C6769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2DC1146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338125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1,400.00 </w:t>
            </w:r>
          </w:p>
        </w:tc>
        <w:tc>
          <w:tcPr>
            <w:tcW w:w="990" w:type="dxa"/>
            <w:noWrap/>
            <w:hideMark/>
          </w:tcPr>
          <w:p w14:paraId="7925C2B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8ACD30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5927C16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1,400.00 </w:t>
            </w:r>
          </w:p>
        </w:tc>
        <w:tc>
          <w:tcPr>
            <w:tcW w:w="1260" w:type="dxa"/>
            <w:noWrap/>
            <w:hideMark/>
          </w:tcPr>
          <w:p w14:paraId="188FE90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5345A4C" w14:textId="63EA6EBA"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2,800.00 </w:t>
            </w:r>
          </w:p>
        </w:tc>
      </w:tr>
      <w:tr w:rsidR="003E7C9F" w:rsidRPr="00256322" w14:paraId="68AA44A9" w14:textId="77777777" w:rsidTr="003E7C9F">
        <w:trPr>
          <w:trHeight w:val="1372"/>
        </w:trPr>
        <w:tc>
          <w:tcPr>
            <w:cnfStyle w:val="001000000000" w:firstRow="0" w:lastRow="0" w:firstColumn="1" w:lastColumn="0" w:oddVBand="0" w:evenVBand="0" w:oddHBand="0" w:evenHBand="0" w:firstRowFirstColumn="0" w:firstRowLastColumn="0" w:lastRowFirstColumn="0" w:lastRowLastColumn="0"/>
            <w:tcW w:w="509" w:type="dxa"/>
            <w:noWrap/>
            <w:hideMark/>
          </w:tcPr>
          <w:p w14:paraId="50C5C695"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3.5</w:t>
            </w:r>
          </w:p>
        </w:tc>
        <w:tc>
          <w:tcPr>
            <w:tcW w:w="3316" w:type="dxa"/>
            <w:hideMark/>
          </w:tcPr>
          <w:p w14:paraId="4E602F4D"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Stakeholder’s engagement with Vehicle importers to frame a National Policy for the Mobile AC sector to shift from use of R134a to HFO’s or any globally acceptable natural refrigerant for vehicle air conditioning.</w:t>
            </w:r>
          </w:p>
        </w:tc>
        <w:tc>
          <w:tcPr>
            <w:tcW w:w="1189" w:type="dxa"/>
            <w:hideMark/>
          </w:tcPr>
          <w:p w14:paraId="5B036966"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Mobile AC</w:t>
            </w:r>
          </w:p>
        </w:tc>
        <w:tc>
          <w:tcPr>
            <w:tcW w:w="2636" w:type="dxa"/>
            <w:hideMark/>
          </w:tcPr>
          <w:p w14:paraId="2CEF5263"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20 major Vehicle importers is pegged at $ 50 per person (i.e. for food and stipend). Also, $300 is for conference room rent.</w:t>
            </w:r>
          </w:p>
        </w:tc>
        <w:tc>
          <w:tcPr>
            <w:tcW w:w="1104" w:type="dxa"/>
            <w:noWrap/>
            <w:hideMark/>
          </w:tcPr>
          <w:p w14:paraId="33A6CB9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6F7523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4385BC1" w14:textId="20DCF031"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1,300.00 </w:t>
            </w:r>
          </w:p>
        </w:tc>
        <w:tc>
          <w:tcPr>
            <w:tcW w:w="1021" w:type="dxa"/>
            <w:noWrap/>
            <w:hideMark/>
          </w:tcPr>
          <w:p w14:paraId="3124F95E"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9197CE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27F678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1CB3CB3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886B0C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1,300.00 </w:t>
            </w:r>
          </w:p>
        </w:tc>
        <w:tc>
          <w:tcPr>
            <w:tcW w:w="990" w:type="dxa"/>
            <w:noWrap/>
            <w:hideMark/>
          </w:tcPr>
          <w:p w14:paraId="2239837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1D9152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37426C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6A01220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00DBA0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883FA3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39A6B39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08D2317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A22808D" w14:textId="4B43F31B"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1,300.00 </w:t>
            </w:r>
          </w:p>
        </w:tc>
      </w:tr>
      <w:tr w:rsidR="003E7C9F" w:rsidRPr="00256322" w14:paraId="56650D80" w14:textId="77777777" w:rsidTr="003E7C9F">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509" w:type="dxa"/>
            <w:noWrap/>
            <w:hideMark/>
          </w:tcPr>
          <w:p w14:paraId="6719045F"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3.6</w:t>
            </w:r>
          </w:p>
        </w:tc>
        <w:tc>
          <w:tcPr>
            <w:tcW w:w="3316" w:type="dxa"/>
            <w:hideMark/>
          </w:tcPr>
          <w:p w14:paraId="45C9AFD1" w14:textId="6DA09B36"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License of selected MAC garages (support 6 garages) to become MAC centre of excellence  by EPA/NOU</w:t>
            </w:r>
            <w:r w:rsidR="00256322" w:rsidRPr="00256322">
              <w:rPr>
                <w:rFonts w:ascii="Times New Roman" w:eastAsia="Times New Roman" w:hAnsi="Times New Roman" w:cs="Times New Roman"/>
                <w:color w:val="000000"/>
                <w:sz w:val="18"/>
                <w:szCs w:val="18"/>
                <w:lang w:val="en-GB"/>
              </w:rPr>
              <w:t>.</w:t>
            </w:r>
          </w:p>
        </w:tc>
        <w:tc>
          <w:tcPr>
            <w:tcW w:w="1189" w:type="dxa"/>
            <w:hideMark/>
          </w:tcPr>
          <w:p w14:paraId="656AAFB4"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Mobile AC</w:t>
            </w:r>
          </w:p>
        </w:tc>
        <w:tc>
          <w:tcPr>
            <w:tcW w:w="2636" w:type="dxa"/>
            <w:hideMark/>
          </w:tcPr>
          <w:p w14:paraId="48E370DF"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License 2 MAC garages each at the north belt, middle belt and southern belt of the country. This is pegged at  $6,200</w:t>
            </w:r>
          </w:p>
        </w:tc>
        <w:tc>
          <w:tcPr>
            <w:tcW w:w="1104" w:type="dxa"/>
            <w:noWrap/>
            <w:hideMark/>
          </w:tcPr>
          <w:p w14:paraId="586DE4B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2BFA5B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AED1CA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1" w:type="dxa"/>
            <w:noWrap/>
            <w:hideMark/>
          </w:tcPr>
          <w:p w14:paraId="0D44A237"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03D77AD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571CF8C" w14:textId="1D0FD7D3"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6,200.00 </w:t>
            </w:r>
          </w:p>
        </w:tc>
        <w:tc>
          <w:tcPr>
            <w:tcW w:w="1020" w:type="dxa"/>
            <w:noWrap/>
            <w:hideMark/>
          </w:tcPr>
          <w:p w14:paraId="3A33F84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76C80A5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6,200.00 </w:t>
            </w:r>
          </w:p>
        </w:tc>
        <w:tc>
          <w:tcPr>
            <w:tcW w:w="990" w:type="dxa"/>
            <w:noWrap/>
            <w:hideMark/>
          </w:tcPr>
          <w:p w14:paraId="734189F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C90090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455B067"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565D2EC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CB6D98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FD7FCC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4DC3BDA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BA8FDD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C085301" w14:textId="69506113"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6,200.00 </w:t>
            </w:r>
          </w:p>
        </w:tc>
      </w:tr>
      <w:tr w:rsidR="003E7C9F" w:rsidRPr="00256322" w14:paraId="69961182" w14:textId="77777777" w:rsidTr="003E7C9F">
        <w:trPr>
          <w:trHeight w:val="323"/>
        </w:trPr>
        <w:tc>
          <w:tcPr>
            <w:cnfStyle w:val="001000000000" w:firstRow="0" w:lastRow="0" w:firstColumn="1" w:lastColumn="0" w:oddVBand="0" w:evenVBand="0" w:oddHBand="0" w:evenHBand="0" w:firstRowFirstColumn="0" w:firstRowLastColumn="0" w:lastRowFirstColumn="0" w:lastRowLastColumn="0"/>
            <w:tcW w:w="509" w:type="dxa"/>
            <w:noWrap/>
            <w:hideMark/>
          </w:tcPr>
          <w:p w14:paraId="7DC3D3EB"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3316" w:type="dxa"/>
            <w:noWrap/>
            <w:hideMark/>
          </w:tcPr>
          <w:p w14:paraId="5CA5D834"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Subtotal</w:t>
            </w:r>
          </w:p>
        </w:tc>
        <w:tc>
          <w:tcPr>
            <w:tcW w:w="1189" w:type="dxa"/>
            <w:noWrap/>
            <w:hideMark/>
          </w:tcPr>
          <w:p w14:paraId="61642A37"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2636" w:type="dxa"/>
            <w:noWrap/>
            <w:hideMark/>
          </w:tcPr>
          <w:p w14:paraId="5AB46C53"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104" w:type="dxa"/>
            <w:noWrap/>
            <w:hideMark/>
          </w:tcPr>
          <w:p w14:paraId="56AC9F0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28,100.00 </w:t>
            </w:r>
          </w:p>
        </w:tc>
        <w:tc>
          <w:tcPr>
            <w:tcW w:w="1021" w:type="dxa"/>
            <w:noWrap/>
            <w:hideMark/>
          </w:tcPr>
          <w:p w14:paraId="375D47C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6,200.00 </w:t>
            </w:r>
          </w:p>
        </w:tc>
        <w:tc>
          <w:tcPr>
            <w:tcW w:w="1020" w:type="dxa"/>
            <w:noWrap/>
            <w:hideMark/>
          </w:tcPr>
          <w:p w14:paraId="10966ECA" w14:textId="2D1E8562"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31,500.00 </w:t>
            </w:r>
          </w:p>
        </w:tc>
        <w:tc>
          <w:tcPr>
            <w:tcW w:w="990" w:type="dxa"/>
            <w:noWrap/>
            <w:hideMark/>
          </w:tcPr>
          <w:p w14:paraId="7624ED4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1,400.00 </w:t>
            </w:r>
          </w:p>
        </w:tc>
        <w:tc>
          <w:tcPr>
            <w:tcW w:w="990" w:type="dxa"/>
            <w:noWrap/>
            <w:hideMark/>
          </w:tcPr>
          <w:p w14:paraId="01AFE250" w14:textId="06EFD281"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1,400.00 </w:t>
            </w:r>
          </w:p>
        </w:tc>
        <w:tc>
          <w:tcPr>
            <w:tcW w:w="1260" w:type="dxa"/>
            <w:noWrap/>
            <w:hideMark/>
          </w:tcPr>
          <w:p w14:paraId="75276C2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34,300.00 </w:t>
            </w:r>
          </w:p>
          <w:p w14:paraId="046CAA6D" w14:textId="77777777" w:rsidR="009E7263" w:rsidRPr="00256322" w:rsidRDefault="009E7263"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p w14:paraId="57D2C920" w14:textId="77777777" w:rsidR="009E7263" w:rsidRPr="00256322" w:rsidRDefault="009E7263"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p w14:paraId="4C7AACF0" w14:textId="77777777" w:rsidR="009E7263" w:rsidRPr="00256322" w:rsidRDefault="009E7263"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p w14:paraId="194944A3" w14:textId="77777777" w:rsidR="009E7263" w:rsidRPr="00256322" w:rsidRDefault="009E7263"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p w14:paraId="5389D3FA" w14:textId="77777777" w:rsidR="009E7263" w:rsidRPr="00256322" w:rsidRDefault="009E7263"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p>
        </w:tc>
      </w:tr>
      <w:tr w:rsidR="003E7C9F" w:rsidRPr="00256322" w14:paraId="28D9F225" w14:textId="77777777" w:rsidTr="003E7C9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035" w:type="dxa"/>
            <w:gridSpan w:val="10"/>
            <w:noWrap/>
            <w:hideMark/>
          </w:tcPr>
          <w:p w14:paraId="3D2AAA74"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4. Demonstration of pilot projects on commercial refrigeration sector</w:t>
            </w:r>
          </w:p>
        </w:tc>
      </w:tr>
      <w:tr w:rsidR="003E7C9F" w:rsidRPr="00256322" w14:paraId="1B88E9CB" w14:textId="77777777" w:rsidTr="003E7C9F">
        <w:trPr>
          <w:trHeight w:val="963"/>
        </w:trPr>
        <w:tc>
          <w:tcPr>
            <w:cnfStyle w:val="001000000000" w:firstRow="0" w:lastRow="0" w:firstColumn="1" w:lastColumn="0" w:oddVBand="0" w:evenVBand="0" w:oddHBand="0" w:evenHBand="0" w:firstRowFirstColumn="0" w:firstRowLastColumn="0" w:lastRowFirstColumn="0" w:lastRowLastColumn="0"/>
            <w:tcW w:w="509" w:type="dxa"/>
            <w:noWrap/>
            <w:hideMark/>
          </w:tcPr>
          <w:p w14:paraId="4C2B2C4A"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4.1</w:t>
            </w:r>
          </w:p>
        </w:tc>
        <w:tc>
          <w:tcPr>
            <w:tcW w:w="3316" w:type="dxa"/>
            <w:hideMark/>
          </w:tcPr>
          <w:p w14:paraId="2F4EEB3A"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Demonstration project for R290 monoblocks for +ve/-ve temps.  Size (1/3- 2.5HP) installation, commissioning and training at the centre of excellence.</w:t>
            </w:r>
          </w:p>
        </w:tc>
        <w:tc>
          <w:tcPr>
            <w:tcW w:w="1189" w:type="dxa"/>
            <w:hideMark/>
          </w:tcPr>
          <w:p w14:paraId="01A2C978"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Commercial Ref.</w:t>
            </w:r>
          </w:p>
        </w:tc>
        <w:tc>
          <w:tcPr>
            <w:tcW w:w="2636" w:type="dxa"/>
            <w:hideMark/>
          </w:tcPr>
          <w:p w14:paraId="5D17B950"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Demonstration of R290 monoblocks installation system is pegged at $46,000</w:t>
            </w:r>
          </w:p>
        </w:tc>
        <w:tc>
          <w:tcPr>
            <w:tcW w:w="1104" w:type="dxa"/>
            <w:noWrap/>
            <w:hideMark/>
          </w:tcPr>
          <w:p w14:paraId="722D1F2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81138D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1" w:type="dxa"/>
            <w:noWrap/>
            <w:hideMark/>
          </w:tcPr>
          <w:p w14:paraId="57BD8A5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46,000.00 </w:t>
            </w:r>
          </w:p>
        </w:tc>
        <w:tc>
          <w:tcPr>
            <w:tcW w:w="1020" w:type="dxa"/>
            <w:noWrap/>
            <w:hideMark/>
          </w:tcPr>
          <w:p w14:paraId="1D71BC7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F591C2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0899804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46,000.00 </w:t>
            </w:r>
          </w:p>
        </w:tc>
        <w:tc>
          <w:tcPr>
            <w:tcW w:w="990" w:type="dxa"/>
            <w:noWrap/>
            <w:hideMark/>
          </w:tcPr>
          <w:p w14:paraId="03DAC63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AF1E13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260" w:type="dxa"/>
            <w:noWrap/>
            <w:hideMark/>
          </w:tcPr>
          <w:p w14:paraId="396B406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2C5A33FB" w14:textId="6293A42F"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46,000.00 </w:t>
            </w:r>
          </w:p>
        </w:tc>
      </w:tr>
      <w:tr w:rsidR="003E7C9F" w:rsidRPr="00256322" w14:paraId="0B30AB05" w14:textId="77777777" w:rsidTr="003E7C9F">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9" w:type="dxa"/>
            <w:noWrap/>
            <w:hideMark/>
          </w:tcPr>
          <w:p w14:paraId="6E7DE0C4" w14:textId="77777777" w:rsidR="003E7C9F" w:rsidRPr="00256322" w:rsidRDefault="003E7C9F" w:rsidP="003E7C9F">
            <w:pPr>
              <w:jc w:val="right"/>
              <w:rPr>
                <w:rFonts w:ascii="Times New Roman" w:eastAsia="Times New Roman" w:hAnsi="Times New Roman" w:cs="Times New Roman"/>
                <w:i/>
                <w:iCs/>
                <w:color w:val="000000"/>
                <w:sz w:val="18"/>
                <w:szCs w:val="18"/>
                <w:lang w:val="en-GB"/>
              </w:rPr>
            </w:pPr>
            <w:r w:rsidRPr="00256322">
              <w:rPr>
                <w:rFonts w:ascii="Times New Roman" w:eastAsia="Times New Roman" w:hAnsi="Times New Roman" w:cs="Times New Roman"/>
                <w:i/>
                <w:iCs/>
                <w:color w:val="000000"/>
                <w:sz w:val="18"/>
                <w:szCs w:val="18"/>
                <w:lang w:val="en-GB"/>
              </w:rPr>
              <w:t> </w:t>
            </w:r>
          </w:p>
        </w:tc>
        <w:tc>
          <w:tcPr>
            <w:tcW w:w="3316" w:type="dxa"/>
            <w:noWrap/>
            <w:hideMark/>
          </w:tcPr>
          <w:p w14:paraId="6E24BF1A"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Subtotal </w:t>
            </w:r>
          </w:p>
        </w:tc>
        <w:tc>
          <w:tcPr>
            <w:tcW w:w="1189" w:type="dxa"/>
            <w:noWrap/>
            <w:hideMark/>
          </w:tcPr>
          <w:p w14:paraId="12C44B0C"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2636" w:type="dxa"/>
            <w:noWrap/>
            <w:hideMark/>
          </w:tcPr>
          <w:p w14:paraId="0F7FD5EB"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104" w:type="dxa"/>
            <w:noWrap/>
            <w:hideMark/>
          </w:tcPr>
          <w:p w14:paraId="363E419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0.00</w:t>
            </w:r>
          </w:p>
        </w:tc>
        <w:tc>
          <w:tcPr>
            <w:tcW w:w="1021" w:type="dxa"/>
            <w:noWrap/>
            <w:hideMark/>
          </w:tcPr>
          <w:p w14:paraId="0D66C73A"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46000.00</w:t>
            </w:r>
          </w:p>
        </w:tc>
        <w:tc>
          <w:tcPr>
            <w:tcW w:w="1020" w:type="dxa"/>
            <w:noWrap/>
            <w:hideMark/>
          </w:tcPr>
          <w:p w14:paraId="3AF5A43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0.00</w:t>
            </w:r>
          </w:p>
        </w:tc>
        <w:tc>
          <w:tcPr>
            <w:tcW w:w="990" w:type="dxa"/>
            <w:noWrap/>
            <w:hideMark/>
          </w:tcPr>
          <w:p w14:paraId="7CAA530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46000.00</w:t>
            </w:r>
          </w:p>
        </w:tc>
        <w:tc>
          <w:tcPr>
            <w:tcW w:w="990" w:type="dxa"/>
            <w:noWrap/>
            <w:hideMark/>
          </w:tcPr>
          <w:p w14:paraId="2D41484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0.00</w:t>
            </w:r>
          </w:p>
        </w:tc>
        <w:tc>
          <w:tcPr>
            <w:tcW w:w="1260" w:type="dxa"/>
            <w:noWrap/>
            <w:hideMark/>
          </w:tcPr>
          <w:p w14:paraId="3C7FBAD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46000.00</w:t>
            </w:r>
          </w:p>
        </w:tc>
      </w:tr>
      <w:tr w:rsidR="003E7C9F" w:rsidRPr="00256322" w14:paraId="3D8A3600" w14:textId="77777777" w:rsidTr="003E7C9F">
        <w:trPr>
          <w:trHeight w:val="267"/>
        </w:trPr>
        <w:tc>
          <w:tcPr>
            <w:cnfStyle w:val="001000000000" w:firstRow="0" w:lastRow="0" w:firstColumn="1" w:lastColumn="0" w:oddVBand="0" w:evenVBand="0" w:oddHBand="0" w:evenHBand="0" w:firstRowFirstColumn="0" w:firstRowLastColumn="0" w:lastRowFirstColumn="0" w:lastRowLastColumn="0"/>
            <w:tcW w:w="14035" w:type="dxa"/>
            <w:gridSpan w:val="10"/>
            <w:noWrap/>
            <w:hideMark/>
          </w:tcPr>
          <w:p w14:paraId="651DA685"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5. Other gender mainst</w:t>
            </w:r>
            <w:commentRangeStart w:id="176"/>
            <w:r w:rsidRPr="00256322">
              <w:rPr>
                <w:rFonts w:ascii="Times New Roman" w:eastAsia="Times New Roman" w:hAnsi="Times New Roman" w:cs="Times New Roman"/>
                <w:color w:val="000000"/>
                <w:sz w:val="18"/>
                <w:szCs w:val="18"/>
                <w:lang w:val="en-GB"/>
              </w:rPr>
              <w:t>reaming</w:t>
            </w:r>
            <w:commentRangeEnd w:id="176"/>
            <w:r w:rsidR="00390644">
              <w:rPr>
                <w:rStyle w:val="CommentReference"/>
                <w:rFonts w:ascii="Times New Roman" w:eastAsia="Times New Roman" w:hAnsi="Times New Roman" w:cs="Times New Roman"/>
                <w:b w:val="0"/>
                <w:bCs w:val="0"/>
              </w:rPr>
              <w:commentReference w:id="176"/>
            </w:r>
          </w:p>
        </w:tc>
      </w:tr>
      <w:tr w:rsidR="003E7C9F" w:rsidRPr="00256322" w14:paraId="604FE156" w14:textId="77777777" w:rsidTr="003E7C9F">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509" w:type="dxa"/>
            <w:noWrap/>
            <w:hideMark/>
          </w:tcPr>
          <w:p w14:paraId="7A46773D"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5.1</w:t>
            </w:r>
          </w:p>
        </w:tc>
        <w:tc>
          <w:tcPr>
            <w:tcW w:w="3316" w:type="dxa"/>
            <w:hideMark/>
          </w:tcPr>
          <w:p w14:paraId="7C5945CF" w14:textId="447356CE"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on the RAC industry for junior level students (50% male, 50% females)</w:t>
            </w:r>
            <w:r w:rsidR="00256322" w:rsidRPr="00256322">
              <w:rPr>
                <w:rFonts w:ascii="Times New Roman" w:eastAsia="Times New Roman" w:hAnsi="Times New Roman" w:cs="Times New Roman"/>
                <w:color w:val="000000"/>
                <w:sz w:val="18"/>
                <w:szCs w:val="18"/>
                <w:lang w:val="en-GB"/>
              </w:rPr>
              <w:t>.</w:t>
            </w:r>
          </w:p>
        </w:tc>
        <w:tc>
          <w:tcPr>
            <w:tcW w:w="1189" w:type="dxa"/>
            <w:hideMark/>
          </w:tcPr>
          <w:p w14:paraId="07D810B6"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0705C8FF"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for 100 junior level female student on the RAC industry is pegged at $ 30 per person (i.e. for food, water, drink souvenirs and transport). Also, $300 is for Venue related expenses.</w:t>
            </w:r>
          </w:p>
        </w:tc>
        <w:tc>
          <w:tcPr>
            <w:tcW w:w="1104" w:type="dxa"/>
            <w:noWrap/>
            <w:hideMark/>
          </w:tcPr>
          <w:p w14:paraId="03FC9EE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6,600.00 </w:t>
            </w:r>
          </w:p>
        </w:tc>
        <w:tc>
          <w:tcPr>
            <w:tcW w:w="1021" w:type="dxa"/>
            <w:noWrap/>
            <w:hideMark/>
          </w:tcPr>
          <w:p w14:paraId="0D69BE18"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CAE69F3"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3A2350D7"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77E11F78"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3,300.00 </w:t>
            </w:r>
          </w:p>
        </w:tc>
        <w:tc>
          <w:tcPr>
            <w:tcW w:w="990" w:type="dxa"/>
            <w:noWrap/>
            <w:hideMark/>
          </w:tcPr>
          <w:p w14:paraId="128136D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0222379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990" w:type="dxa"/>
            <w:noWrap/>
            <w:hideMark/>
          </w:tcPr>
          <w:p w14:paraId="75BA7E8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3,300.00 </w:t>
            </w:r>
          </w:p>
        </w:tc>
        <w:tc>
          <w:tcPr>
            <w:tcW w:w="1260" w:type="dxa"/>
            <w:noWrap/>
            <w:hideMark/>
          </w:tcPr>
          <w:p w14:paraId="550E925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0E9409FD" w14:textId="2B0FEED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6,600.00 </w:t>
            </w:r>
          </w:p>
        </w:tc>
      </w:tr>
      <w:tr w:rsidR="003E7C9F" w:rsidRPr="00256322" w14:paraId="558062B4" w14:textId="77777777" w:rsidTr="003E7C9F">
        <w:trPr>
          <w:trHeight w:val="1001"/>
        </w:trPr>
        <w:tc>
          <w:tcPr>
            <w:cnfStyle w:val="001000000000" w:firstRow="0" w:lastRow="0" w:firstColumn="1" w:lastColumn="0" w:oddVBand="0" w:evenVBand="0" w:oddHBand="0" w:evenHBand="0" w:firstRowFirstColumn="0" w:firstRowLastColumn="0" w:lastRowFirstColumn="0" w:lastRowLastColumn="0"/>
            <w:tcW w:w="509" w:type="dxa"/>
            <w:noWrap/>
            <w:hideMark/>
          </w:tcPr>
          <w:p w14:paraId="73848372"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5.2</w:t>
            </w:r>
          </w:p>
        </w:tc>
        <w:tc>
          <w:tcPr>
            <w:tcW w:w="3316" w:type="dxa"/>
            <w:hideMark/>
          </w:tcPr>
          <w:p w14:paraId="3DB39923" w14:textId="25039511" w:rsidR="003E7C9F" w:rsidRPr="00256322" w:rsidRDefault="003E7C9F" w:rsidP="00256322">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Encouraging women role models presentation </w:t>
            </w:r>
            <w:r w:rsidR="00256322" w:rsidRPr="00256322">
              <w:rPr>
                <w:rFonts w:ascii="Times New Roman" w:eastAsia="Times New Roman" w:hAnsi="Times New Roman" w:cs="Times New Roman"/>
                <w:color w:val="000000"/>
                <w:sz w:val="18"/>
                <w:szCs w:val="18"/>
                <w:lang w:val="en-GB"/>
              </w:rPr>
              <w:t>in all</w:t>
            </w:r>
            <w:r w:rsidRPr="00256322">
              <w:rPr>
                <w:rFonts w:ascii="Times New Roman" w:eastAsia="Times New Roman" w:hAnsi="Times New Roman" w:cs="Times New Roman"/>
                <w:color w:val="000000"/>
                <w:sz w:val="18"/>
                <w:szCs w:val="18"/>
                <w:lang w:val="en-GB"/>
              </w:rPr>
              <w:t xml:space="preserve"> KIP Implementation</w:t>
            </w:r>
            <w:r w:rsidR="00256322" w:rsidRPr="00256322">
              <w:rPr>
                <w:rFonts w:ascii="Times New Roman" w:eastAsia="Times New Roman" w:hAnsi="Times New Roman" w:cs="Times New Roman"/>
                <w:color w:val="000000"/>
                <w:sz w:val="18"/>
                <w:szCs w:val="18"/>
                <w:lang w:val="en-GB"/>
              </w:rPr>
              <w:t xml:space="preserve"> workshop.</w:t>
            </w:r>
          </w:p>
        </w:tc>
        <w:tc>
          <w:tcPr>
            <w:tcW w:w="1189" w:type="dxa"/>
            <w:hideMark/>
          </w:tcPr>
          <w:p w14:paraId="2E069CC5"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4EB90F3A"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The presentation of women role models in all KIP Implementation workshop   is pegged at $ 6,000 (i.e. accommodation, transport, food and stipend).</w:t>
            </w:r>
          </w:p>
        </w:tc>
        <w:tc>
          <w:tcPr>
            <w:tcW w:w="1104" w:type="dxa"/>
            <w:noWrap/>
            <w:hideMark/>
          </w:tcPr>
          <w:p w14:paraId="2C89FFD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6,000.00 </w:t>
            </w:r>
          </w:p>
        </w:tc>
        <w:tc>
          <w:tcPr>
            <w:tcW w:w="1021" w:type="dxa"/>
            <w:noWrap/>
            <w:hideMark/>
          </w:tcPr>
          <w:p w14:paraId="452961F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F9FAEF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20" w:type="dxa"/>
            <w:noWrap/>
            <w:hideMark/>
          </w:tcPr>
          <w:p w14:paraId="0C085E6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81B388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2,000.00 </w:t>
            </w:r>
          </w:p>
        </w:tc>
        <w:tc>
          <w:tcPr>
            <w:tcW w:w="990" w:type="dxa"/>
            <w:noWrap/>
            <w:hideMark/>
          </w:tcPr>
          <w:p w14:paraId="0753ED4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2,000.00 </w:t>
            </w:r>
          </w:p>
        </w:tc>
        <w:tc>
          <w:tcPr>
            <w:tcW w:w="990" w:type="dxa"/>
            <w:noWrap/>
            <w:hideMark/>
          </w:tcPr>
          <w:p w14:paraId="39C2A804"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2,000.00 </w:t>
            </w:r>
          </w:p>
        </w:tc>
        <w:tc>
          <w:tcPr>
            <w:tcW w:w="1260" w:type="dxa"/>
            <w:noWrap/>
            <w:hideMark/>
          </w:tcPr>
          <w:p w14:paraId="1D4A778A"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7BB47884" w14:textId="4CD89CE8"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6,000.00 </w:t>
            </w:r>
          </w:p>
        </w:tc>
      </w:tr>
      <w:tr w:rsidR="003E7C9F" w:rsidRPr="00256322" w14:paraId="2499D6ED" w14:textId="77777777" w:rsidTr="003E7C9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9" w:type="dxa"/>
            <w:noWrap/>
            <w:hideMark/>
          </w:tcPr>
          <w:p w14:paraId="39576BE2" w14:textId="77777777" w:rsidR="003E7C9F" w:rsidRPr="00256322" w:rsidRDefault="003E7C9F" w:rsidP="003E7C9F">
            <w:pPr>
              <w:jc w:val="right"/>
              <w:rPr>
                <w:rFonts w:ascii="Times New Roman" w:eastAsia="Times New Roman" w:hAnsi="Times New Roman" w:cs="Times New Roman"/>
                <w:i/>
                <w:iCs/>
                <w:color w:val="000000"/>
                <w:sz w:val="18"/>
                <w:szCs w:val="18"/>
                <w:lang w:val="en-GB"/>
              </w:rPr>
            </w:pPr>
            <w:r w:rsidRPr="00256322">
              <w:rPr>
                <w:rFonts w:ascii="Times New Roman" w:eastAsia="Times New Roman" w:hAnsi="Times New Roman" w:cs="Times New Roman"/>
                <w:i/>
                <w:iCs/>
                <w:color w:val="000000"/>
                <w:sz w:val="18"/>
                <w:szCs w:val="18"/>
                <w:lang w:val="en-GB"/>
              </w:rPr>
              <w:t> </w:t>
            </w:r>
          </w:p>
        </w:tc>
        <w:tc>
          <w:tcPr>
            <w:tcW w:w="3316" w:type="dxa"/>
            <w:noWrap/>
            <w:hideMark/>
          </w:tcPr>
          <w:p w14:paraId="69D2846E"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Subtotal </w:t>
            </w:r>
          </w:p>
        </w:tc>
        <w:tc>
          <w:tcPr>
            <w:tcW w:w="1189" w:type="dxa"/>
            <w:noWrap/>
            <w:hideMark/>
          </w:tcPr>
          <w:p w14:paraId="4C2F6D2A"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2636" w:type="dxa"/>
            <w:noWrap/>
            <w:hideMark/>
          </w:tcPr>
          <w:p w14:paraId="527BD21A"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104" w:type="dxa"/>
            <w:noWrap/>
            <w:hideMark/>
          </w:tcPr>
          <w:p w14:paraId="7338143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12,600.00 </w:t>
            </w:r>
          </w:p>
        </w:tc>
        <w:tc>
          <w:tcPr>
            <w:tcW w:w="1021" w:type="dxa"/>
            <w:noWrap/>
            <w:hideMark/>
          </w:tcPr>
          <w:p w14:paraId="496CB44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0.00</w:t>
            </w:r>
          </w:p>
        </w:tc>
        <w:tc>
          <w:tcPr>
            <w:tcW w:w="1020" w:type="dxa"/>
            <w:noWrap/>
            <w:hideMark/>
          </w:tcPr>
          <w:p w14:paraId="6A4E203A" w14:textId="350456EC"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5,300.00 </w:t>
            </w:r>
          </w:p>
        </w:tc>
        <w:tc>
          <w:tcPr>
            <w:tcW w:w="990" w:type="dxa"/>
            <w:noWrap/>
            <w:hideMark/>
          </w:tcPr>
          <w:p w14:paraId="52372FA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2,000.00 </w:t>
            </w:r>
          </w:p>
        </w:tc>
        <w:tc>
          <w:tcPr>
            <w:tcW w:w="990" w:type="dxa"/>
            <w:noWrap/>
            <w:hideMark/>
          </w:tcPr>
          <w:p w14:paraId="2A2B162C" w14:textId="02876B76"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5,300.00 </w:t>
            </w:r>
          </w:p>
        </w:tc>
        <w:tc>
          <w:tcPr>
            <w:tcW w:w="1260" w:type="dxa"/>
            <w:noWrap/>
            <w:hideMark/>
          </w:tcPr>
          <w:p w14:paraId="51FE51ED" w14:textId="4422D6D0"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 xml:space="preserve"> </w:t>
            </w:r>
            <w:r w:rsidRPr="00256322">
              <w:rPr>
                <w:rFonts w:ascii="Times New Roman" w:eastAsia="Times New Roman" w:hAnsi="Times New Roman" w:cs="Times New Roman"/>
                <w:b/>
                <w:bCs/>
                <w:i/>
                <w:iCs/>
                <w:color w:val="000000"/>
                <w:sz w:val="18"/>
                <w:szCs w:val="18"/>
                <w:lang w:val="en-GB"/>
              </w:rPr>
              <w:t xml:space="preserve">12,600.00 </w:t>
            </w:r>
          </w:p>
        </w:tc>
      </w:tr>
      <w:tr w:rsidR="003E7C9F" w:rsidRPr="00256322" w14:paraId="227A41D2" w14:textId="77777777" w:rsidTr="003E7C9F">
        <w:trPr>
          <w:trHeight w:val="137"/>
        </w:trPr>
        <w:tc>
          <w:tcPr>
            <w:cnfStyle w:val="001000000000" w:firstRow="0" w:lastRow="0" w:firstColumn="1" w:lastColumn="0" w:oddVBand="0" w:evenVBand="0" w:oddHBand="0" w:evenHBand="0" w:firstRowFirstColumn="0" w:firstRowLastColumn="0" w:lastRowFirstColumn="0" w:lastRowLastColumn="0"/>
            <w:tcW w:w="14035" w:type="dxa"/>
            <w:gridSpan w:val="10"/>
            <w:noWrap/>
            <w:hideMark/>
          </w:tcPr>
          <w:p w14:paraId="3CD7162B" w14:textId="77777777" w:rsidR="003E7C9F" w:rsidRPr="00256322" w:rsidRDefault="003E7C9F" w:rsidP="003E7C9F">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6. Monitoring</w:t>
            </w:r>
          </w:p>
        </w:tc>
      </w:tr>
      <w:tr w:rsidR="003E7C9F" w:rsidRPr="00256322" w14:paraId="6DDDA306" w14:textId="77777777" w:rsidTr="003E7C9F">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509" w:type="dxa"/>
            <w:noWrap/>
            <w:hideMark/>
          </w:tcPr>
          <w:p w14:paraId="473BD2BB"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6.1</w:t>
            </w:r>
          </w:p>
        </w:tc>
        <w:tc>
          <w:tcPr>
            <w:tcW w:w="3316" w:type="dxa"/>
            <w:hideMark/>
          </w:tcPr>
          <w:p w14:paraId="5D1027AC" w14:textId="456F6266"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Project Monitoring Unit (PMU) support and coordination</w:t>
            </w:r>
            <w:r w:rsidR="00256322" w:rsidRPr="00256322">
              <w:rPr>
                <w:rFonts w:ascii="Times New Roman" w:eastAsia="Times New Roman" w:hAnsi="Times New Roman" w:cs="Times New Roman"/>
                <w:color w:val="000000"/>
                <w:sz w:val="18"/>
                <w:szCs w:val="18"/>
                <w:lang w:val="en-GB"/>
              </w:rPr>
              <w:t>.</w:t>
            </w:r>
            <w:r w:rsidRPr="00256322">
              <w:rPr>
                <w:rFonts w:ascii="Times New Roman" w:eastAsia="Times New Roman" w:hAnsi="Times New Roman" w:cs="Times New Roman"/>
                <w:color w:val="000000"/>
                <w:sz w:val="18"/>
                <w:szCs w:val="18"/>
                <w:lang w:val="en-GB"/>
              </w:rPr>
              <w:t xml:space="preserve"> </w:t>
            </w:r>
          </w:p>
        </w:tc>
        <w:tc>
          <w:tcPr>
            <w:tcW w:w="1189" w:type="dxa"/>
            <w:noWrap/>
            <w:hideMark/>
          </w:tcPr>
          <w:p w14:paraId="4FCEE639"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2636" w:type="dxa"/>
            <w:hideMark/>
          </w:tcPr>
          <w:p w14:paraId="4F62F265"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The project coordination is pegged at 18,000 for the proposed KIP Stage I activities (i.e. 10% of the project amount).</w:t>
            </w:r>
          </w:p>
        </w:tc>
        <w:tc>
          <w:tcPr>
            <w:tcW w:w="1104" w:type="dxa"/>
            <w:noWrap/>
            <w:hideMark/>
          </w:tcPr>
          <w:p w14:paraId="21F9F6C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12,600.00 </w:t>
            </w:r>
          </w:p>
        </w:tc>
        <w:tc>
          <w:tcPr>
            <w:tcW w:w="1021" w:type="dxa"/>
            <w:noWrap/>
            <w:hideMark/>
          </w:tcPr>
          <w:p w14:paraId="0D7D8505"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5,400.00 </w:t>
            </w:r>
          </w:p>
        </w:tc>
        <w:tc>
          <w:tcPr>
            <w:tcW w:w="1020" w:type="dxa"/>
            <w:noWrap/>
            <w:hideMark/>
          </w:tcPr>
          <w:p w14:paraId="2364B7E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9F0F841" w14:textId="44888D0E"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7,000.00 </w:t>
            </w:r>
          </w:p>
        </w:tc>
        <w:tc>
          <w:tcPr>
            <w:tcW w:w="990" w:type="dxa"/>
            <w:noWrap/>
            <w:hideMark/>
          </w:tcPr>
          <w:p w14:paraId="5C70CAC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6,000.00 </w:t>
            </w:r>
          </w:p>
        </w:tc>
        <w:tc>
          <w:tcPr>
            <w:tcW w:w="990" w:type="dxa"/>
            <w:noWrap/>
            <w:hideMark/>
          </w:tcPr>
          <w:p w14:paraId="6E20F79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5,000.00 </w:t>
            </w:r>
          </w:p>
        </w:tc>
        <w:tc>
          <w:tcPr>
            <w:tcW w:w="1260" w:type="dxa"/>
            <w:noWrap/>
            <w:hideMark/>
          </w:tcPr>
          <w:p w14:paraId="45982B1A"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01C7ED0C" w14:textId="79BA5630"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18,000.00 </w:t>
            </w:r>
          </w:p>
        </w:tc>
      </w:tr>
      <w:tr w:rsidR="003E7C9F" w:rsidRPr="00256322" w14:paraId="02E0793A" w14:textId="77777777" w:rsidTr="003E7C9F">
        <w:trPr>
          <w:trHeight w:val="395"/>
        </w:trPr>
        <w:tc>
          <w:tcPr>
            <w:cnfStyle w:val="001000000000" w:firstRow="0" w:lastRow="0" w:firstColumn="1" w:lastColumn="0" w:oddVBand="0" w:evenVBand="0" w:oddHBand="0" w:evenHBand="0" w:firstRowFirstColumn="0" w:firstRowLastColumn="0" w:lastRowFirstColumn="0" w:lastRowLastColumn="0"/>
            <w:tcW w:w="509" w:type="dxa"/>
            <w:noWrap/>
            <w:hideMark/>
          </w:tcPr>
          <w:p w14:paraId="6AC409D3"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3316" w:type="dxa"/>
            <w:noWrap/>
            <w:hideMark/>
          </w:tcPr>
          <w:p w14:paraId="7DB9E31A"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Subtotal </w:t>
            </w:r>
          </w:p>
        </w:tc>
        <w:tc>
          <w:tcPr>
            <w:tcW w:w="1189" w:type="dxa"/>
            <w:noWrap/>
            <w:hideMark/>
          </w:tcPr>
          <w:p w14:paraId="5F4A5B86"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2636" w:type="dxa"/>
            <w:noWrap/>
            <w:hideMark/>
          </w:tcPr>
          <w:p w14:paraId="42A5FFEB"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104" w:type="dxa"/>
            <w:noWrap/>
            <w:hideMark/>
          </w:tcPr>
          <w:p w14:paraId="7557A4D9"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12,600.00 </w:t>
            </w:r>
          </w:p>
        </w:tc>
        <w:tc>
          <w:tcPr>
            <w:tcW w:w="1021" w:type="dxa"/>
            <w:noWrap/>
            <w:hideMark/>
          </w:tcPr>
          <w:p w14:paraId="3E5C07CD"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5,400.00 </w:t>
            </w:r>
          </w:p>
        </w:tc>
        <w:tc>
          <w:tcPr>
            <w:tcW w:w="1020" w:type="dxa"/>
            <w:noWrap/>
            <w:hideMark/>
          </w:tcPr>
          <w:p w14:paraId="6BA41DC2" w14:textId="0E7904F2"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7,000.00 </w:t>
            </w:r>
          </w:p>
        </w:tc>
        <w:tc>
          <w:tcPr>
            <w:tcW w:w="990" w:type="dxa"/>
            <w:noWrap/>
            <w:hideMark/>
          </w:tcPr>
          <w:p w14:paraId="121696F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6,000.00 </w:t>
            </w:r>
          </w:p>
        </w:tc>
        <w:tc>
          <w:tcPr>
            <w:tcW w:w="990" w:type="dxa"/>
            <w:noWrap/>
            <w:hideMark/>
          </w:tcPr>
          <w:p w14:paraId="07AA1C09" w14:textId="7C897628"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5,000.00 </w:t>
            </w:r>
          </w:p>
        </w:tc>
        <w:tc>
          <w:tcPr>
            <w:tcW w:w="1260" w:type="dxa"/>
            <w:noWrap/>
            <w:hideMark/>
          </w:tcPr>
          <w:p w14:paraId="24022F6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   18,000.00 </w:t>
            </w:r>
          </w:p>
        </w:tc>
      </w:tr>
      <w:tr w:rsidR="003E7C9F" w:rsidRPr="00256322" w14:paraId="10FA6B73" w14:textId="77777777" w:rsidTr="003E7C9F">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09" w:type="dxa"/>
            <w:noWrap/>
            <w:hideMark/>
          </w:tcPr>
          <w:p w14:paraId="78976981" w14:textId="77777777" w:rsidR="003E7C9F" w:rsidRPr="00256322" w:rsidRDefault="003E7C9F" w:rsidP="003E7C9F">
            <w:pPr>
              <w:rPr>
                <w:rFonts w:ascii="Times New Roman" w:eastAsia="Times New Roman" w:hAnsi="Times New Roman" w:cs="Times New Roman"/>
                <w:color w:val="FFFFFF"/>
                <w:sz w:val="18"/>
                <w:szCs w:val="18"/>
                <w:lang w:val="en-GB"/>
              </w:rPr>
            </w:pPr>
            <w:r w:rsidRPr="00256322">
              <w:rPr>
                <w:rFonts w:ascii="Times New Roman" w:eastAsia="Times New Roman" w:hAnsi="Times New Roman" w:cs="Times New Roman"/>
                <w:color w:val="FFFFFF"/>
                <w:sz w:val="18"/>
                <w:szCs w:val="18"/>
                <w:lang w:val="en-GB"/>
              </w:rPr>
              <w:t> </w:t>
            </w:r>
          </w:p>
        </w:tc>
        <w:tc>
          <w:tcPr>
            <w:tcW w:w="3316" w:type="dxa"/>
            <w:noWrap/>
            <w:hideMark/>
          </w:tcPr>
          <w:p w14:paraId="63B765FC"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TOTAL</w:t>
            </w:r>
          </w:p>
        </w:tc>
        <w:tc>
          <w:tcPr>
            <w:tcW w:w="1189" w:type="dxa"/>
            <w:noWrap/>
            <w:hideMark/>
          </w:tcPr>
          <w:p w14:paraId="0DD06983"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w:t>
            </w:r>
          </w:p>
        </w:tc>
        <w:tc>
          <w:tcPr>
            <w:tcW w:w="2636" w:type="dxa"/>
            <w:noWrap/>
            <w:hideMark/>
          </w:tcPr>
          <w:p w14:paraId="0F6C8ED3"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w:t>
            </w:r>
          </w:p>
        </w:tc>
        <w:tc>
          <w:tcPr>
            <w:tcW w:w="1104" w:type="dxa"/>
            <w:noWrap/>
            <w:hideMark/>
          </w:tcPr>
          <w:p w14:paraId="52AFEC06"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xml:space="preserve">109,850.00 </w:t>
            </w:r>
          </w:p>
        </w:tc>
        <w:tc>
          <w:tcPr>
            <w:tcW w:w="1021" w:type="dxa"/>
            <w:noWrap/>
            <w:hideMark/>
          </w:tcPr>
          <w:p w14:paraId="41FE84E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xml:space="preserve">70,150.00 </w:t>
            </w:r>
          </w:p>
        </w:tc>
        <w:tc>
          <w:tcPr>
            <w:tcW w:w="1020" w:type="dxa"/>
            <w:noWrap/>
            <w:hideMark/>
          </w:tcPr>
          <w:p w14:paraId="5C3EAE19" w14:textId="3049BD97" w:rsidR="003E7C9F" w:rsidRPr="00256322" w:rsidRDefault="003E7C9F" w:rsidP="004E41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xml:space="preserve"> 8</w:t>
            </w:r>
            <w:r w:rsidR="004E4181">
              <w:rPr>
                <w:rFonts w:ascii="Times New Roman" w:eastAsia="Times New Roman" w:hAnsi="Times New Roman" w:cs="Times New Roman"/>
                <w:b/>
                <w:bCs/>
                <w:color w:val="000000" w:themeColor="text1"/>
                <w:sz w:val="18"/>
                <w:szCs w:val="18"/>
                <w:lang w:val="en-GB"/>
              </w:rPr>
              <w:t>8</w:t>
            </w:r>
            <w:r w:rsidRPr="00256322">
              <w:rPr>
                <w:rFonts w:ascii="Times New Roman" w:eastAsia="Times New Roman" w:hAnsi="Times New Roman" w:cs="Times New Roman"/>
                <w:b/>
                <w:bCs/>
                <w:color w:val="000000" w:themeColor="text1"/>
                <w:sz w:val="18"/>
                <w:szCs w:val="18"/>
                <w:lang w:val="en-GB"/>
              </w:rPr>
              <w:t xml:space="preserve">,500.00 </w:t>
            </w:r>
          </w:p>
        </w:tc>
        <w:tc>
          <w:tcPr>
            <w:tcW w:w="990" w:type="dxa"/>
            <w:noWrap/>
            <w:hideMark/>
          </w:tcPr>
          <w:p w14:paraId="6BA9D6C9" w14:textId="16F4681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7</w:t>
            </w:r>
            <w:r w:rsidR="004E4181">
              <w:rPr>
                <w:rFonts w:ascii="Times New Roman" w:eastAsia="Times New Roman" w:hAnsi="Times New Roman" w:cs="Times New Roman"/>
                <w:b/>
                <w:bCs/>
                <w:color w:val="000000" w:themeColor="text1"/>
                <w:sz w:val="18"/>
                <w:szCs w:val="18"/>
                <w:lang w:val="en-GB"/>
              </w:rPr>
              <w:t>6</w:t>
            </w:r>
            <w:r w:rsidRPr="00256322">
              <w:rPr>
                <w:rFonts w:ascii="Times New Roman" w:eastAsia="Times New Roman" w:hAnsi="Times New Roman" w:cs="Times New Roman"/>
                <w:b/>
                <w:bCs/>
                <w:color w:val="000000" w:themeColor="text1"/>
                <w:sz w:val="18"/>
                <w:szCs w:val="18"/>
                <w:lang w:val="en-GB"/>
              </w:rPr>
              <w:t xml:space="preserve">,300.00 </w:t>
            </w:r>
          </w:p>
        </w:tc>
        <w:tc>
          <w:tcPr>
            <w:tcW w:w="990" w:type="dxa"/>
            <w:noWrap/>
            <w:hideMark/>
          </w:tcPr>
          <w:p w14:paraId="6DA1D7D3" w14:textId="677490AC" w:rsidR="003E7C9F" w:rsidRPr="00256322" w:rsidRDefault="004E4181"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Pr>
                <w:rFonts w:ascii="Times New Roman" w:eastAsia="Times New Roman" w:hAnsi="Times New Roman" w:cs="Times New Roman"/>
                <w:b/>
                <w:bCs/>
                <w:color w:val="000000" w:themeColor="text1"/>
                <w:sz w:val="18"/>
                <w:szCs w:val="18"/>
                <w:lang w:val="en-GB"/>
              </w:rPr>
              <w:t>15</w:t>
            </w:r>
            <w:r w:rsidR="003E7C9F" w:rsidRPr="00256322">
              <w:rPr>
                <w:rFonts w:ascii="Times New Roman" w:eastAsia="Times New Roman" w:hAnsi="Times New Roman" w:cs="Times New Roman"/>
                <w:b/>
                <w:bCs/>
                <w:color w:val="000000" w:themeColor="text1"/>
                <w:sz w:val="18"/>
                <w:szCs w:val="18"/>
                <w:lang w:val="en-GB"/>
              </w:rPr>
              <w:t xml:space="preserve">,200.00 </w:t>
            </w:r>
          </w:p>
        </w:tc>
        <w:tc>
          <w:tcPr>
            <w:tcW w:w="1260" w:type="dxa"/>
            <w:noWrap/>
            <w:hideMark/>
          </w:tcPr>
          <w:p w14:paraId="74E1AEC3"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xml:space="preserve">180,000.00 </w:t>
            </w:r>
          </w:p>
        </w:tc>
      </w:tr>
    </w:tbl>
    <w:p w14:paraId="7509DCD6" w14:textId="77777777" w:rsidR="00C67C5D" w:rsidRPr="00256322" w:rsidRDefault="00C67C5D" w:rsidP="000E6FEB">
      <w:pPr>
        <w:pStyle w:val="Caption"/>
        <w:rPr>
          <w:rFonts w:ascii="Times New Roman" w:hAnsi="Times New Roman" w:cs="Times New Roman"/>
          <w:i w:val="0"/>
          <w:color w:val="000000" w:themeColor="text1"/>
          <w:sz w:val="22"/>
          <w:szCs w:val="22"/>
          <w:highlight w:val="yellow"/>
        </w:rPr>
      </w:pPr>
    </w:p>
    <w:p w14:paraId="1669ED9D" w14:textId="77777777" w:rsidR="00C67C5D" w:rsidRPr="00256322" w:rsidRDefault="00C67C5D" w:rsidP="000E6FEB">
      <w:pPr>
        <w:pStyle w:val="Caption"/>
        <w:rPr>
          <w:rFonts w:ascii="Times New Roman" w:hAnsi="Times New Roman" w:cs="Times New Roman"/>
          <w:i w:val="0"/>
          <w:color w:val="000000" w:themeColor="text1"/>
          <w:sz w:val="22"/>
          <w:szCs w:val="22"/>
          <w:highlight w:val="yellow"/>
        </w:rPr>
      </w:pPr>
    </w:p>
    <w:p w14:paraId="78CD5ADA" w14:textId="77777777" w:rsidR="00C67C5D" w:rsidRPr="00256322" w:rsidRDefault="00C67C5D" w:rsidP="000E6FEB">
      <w:pPr>
        <w:pStyle w:val="Caption"/>
        <w:rPr>
          <w:rFonts w:ascii="Times New Roman" w:hAnsi="Times New Roman" w:cs="Times New Roman"/>
          <w:i w:val="0"/>
          <w:color w:val="000000" w:themeColor="text1"/>
          <w:sz w:val="22"/>
          <w:szCs w:val="22"/>
          <w:highlight w:val="yellow"/>
        </w:rPr>
      </w:pPr>
    </w:p>
    <w:p w14:paraId="1FB4B8AC" w14:textId="77777777" w:rsidR="00C3618C" w:rsidRDefault="00C3618C" w:rsidP="00C3618C">
      <w:pPr>
        <w:rPr>
          <w:rFonts w:eastAsia="MS Mincho"/>
          <w:iCs/>
          <w:color w:val="000000" w:themeColor="text1"/>
          <w:highlight w:val="yellow"/>
          <w:lang w:val="en-GB" w:eastAsia="de-DE"/>
        </w:rPr>
      </w:pPr>
    </w:p>
    <w:p w14:paraId="018B2068" w14:textId="77777777" w:rsidR="007F2271" w:rsidRDefault="007F2271" w:rsidP="00C3618C">
      <w:pPr>
        <w:rPr>
          <w:rFonts w:eastAsia="MS Mincho"/>
          <w:iCs/>
          <w:color w:val="000000" w:themeColor="text1"/>
          <w:highlight w:val="yellow"/>
          <w:lang w:val="en-GB" w:eastAsia="de-DE"/>
        </w:rPr>
      </w:pPr>
    </w:p>
    <w:p w14:paraId="5166E61D" w14:textId="77777777" w:rsidR="007F2271" w:rsidRPr="00256322" w:rsidRDefault="007F2271" w:rsidP="00C3618C">
      <w:pPr>
        <w:rPr>
          <w:rFonts w:eastAsia="MS Mincho"/>
          <w:iCs/>
          <w:color w:val="000000" w:themeColor="text1"/>
          <w:highlight w:val="yellow"/>
          <w:lang w:val="en-GB" w:eastAsia="de-DE"/>
        </w:rPr>
      </w:pPr>
    </w:p>
    <w:p w14:paraId="2ADAE5B3" w14:textId="77777777" w:rsidR="009E7263" w:rsidRPr="00256322" w:rsidRDefault="009E7263" w:rsidP="00C3618C">
      <w:pPr>
        <w:rPr>
          <w:rFonts w:eastAsia="MS Mincho"/>
          <w:iCs/>
          <w:color w:val="000000" w:themeColor="text1"/>
          <w:highlight w:val="yellow"/>
          <w:lang w:val="en-GB" w:eastAsia="de-DE"/>
        </w:rPr>
      </w:pPr>
    </w:p>
    <w:p w14:paraId="2AAADE9E" w14:textId="77777777" w:rsidR="009E7263" w:rsidRPr="00256322" w:rsidRDefault="009E7263" w:rsidP="00C3618C">
      <w:pPr>
        <w:rPr>
          <w:highlight w:val="yellow"/>
          <w:lang w:val="en-GB" w:eastAsia="de-DE"/>
        </w:rPr>
      </w:pPr>
    </w:p>
    <w:tbl>
      <w:tblPr>
        <w:tblStyle w:val="GridTable4-Accent5"/>
        <w:tblpPr w:leftFromText="180" w:rightFromText="180" w:vertAnchor="text" w:horzAnchor="margin" w:tblpXSpec="center" w:tblpY="385"/>
        <w:tblW w:w="13237" w:type="dxa"/>
        <w:tblLook w:val="04A0" w:firstRow="1" w:lastRow="0" w:firstColumn="1" w:lastColumn="0" w:noHBand="0" w:noVBand="1"/>
      </w:tblPr>
      <w:tblGrid>
        <w:gridCol w:w="641"/>
        <w:gridCol w:w="2321"/>
        <w:gridCol w:w="6579"/>
        <w:gridCol w:w="616"/>
        <w:gridCol w:w="616"/>
        <w:gridCol w:w="616"/>
        <w:gridCol w:w="616"/>
        <w:gridCol w:w="616"/>
        <w:gridCol w:w="616"/>
      </w:tblGrid>
      <w:tr w:rsidR="005C3071" w:rsidRPr="00256322" w14:paraId="28F68A7E" w14:textId="77777777" w:rsidTr="009E7263">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962" w:type="dxa"/>
            <w:gridSpan w:val="2"/>
            <w:noWrap/>
            <w:hideMark/>
          </w:tcPr>
          <w:p w14:paraId="74A3A22F" w14:textId="77777777" w:rsidR="005C3071" w:rsidRPr="00256322" w:rsidRDefault="005C3071" w:rsidP="005C3071">
            <w:pPr>
              <w:jc w:val="center"/>
              <w:rPr>
                <w:rFonts w:ascii="Times New Roman" w:hAnsi="Times New Roman" w:cs="Times New Roman"/>
                <w:bCs w:val="0"/>
                <w:color w:val="000000" w:themeColor="text1"/>
                <w:sz w:val="20"/>
                <w:szCs w:val="20"/>
                <w:lang w:val="en-GB"/>
              </w:rPr>
            </w:pPr>
            <w:bookmarkStart w:id="177" w:name="RANGE!A1:H29"/>
            <w:r w:rsidRPr="00256322">
              <w:rPr>
                <w:rFonts w:ascii="Times New Roman" w:hAnsi="Times New Roman" w:cs="Times New Roman"/>
                <w:bCs w:val="0"/>
                <w:color w:val="000000" w:themeColor="text1"/>
                <w:sz w:val="20"/>
                <w:szCs w:val="20"/>
                <w:lang w:val="en-GB"/>
              </w:rPr>
              <w:lastRenderedPageBreak/>
              <w:t>Activities proposed (2024-2029)</w:t>
            </w:r>
            <w:bookmarkEnd w:id="177"/>
          </w:p>
        </w:tc>
        <w:tc>
          <w:tcPr>
            <w:tcW w:w="10275" w:type="dxa"/>
            <w:gridSpan w:val="7"/>
            <w:noWrap/>
            <w:hideMark/>
          </w:tcPr>
          <w:p w14:paraId="4491D072" w14:textId="77777777" w:rsidR="005C3071" w:rsidRPr="00256322" w:rsidRDefault="005C3071" w:rsidP="005C30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lang w:val="en-GB"/>
              </w:rPr>
            </w:pPr>
            <w:r w:rsidRPr="00256322">
              <w:rPr>
                <w:rFonts w:ascii="Times New Roman" w:hAnsi="Times New Roman" w:cs="Times New Roman"/>
                <w:bCs w:val="0"/>
                <w:color w:val="000000" w:themeColor="text1"/>
                <w:sz w:val="20"/>
                <w:szCs w:val="20"/>
                <w:lang w:val="en-GB"/>
              </w:rPr>
              <w:t xml:space="preserve">                                                                                                                                                                                                   Year</w:t>
            </w:r>
          </w:p>
        </w:tc>
      </w:tr>
      <w:tr w:rsidR="005C3071" w:rsidRPr="00256322" w14:paraId="0F774A21" w14:textId="77777777" w:rsidTr="009E726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9541" w:type="dxa"/>
            <w:gridSpan w:val="3"/>
            <w:hideMark/>
          </w:tcPr>
          <w:p w14:paraId="152BDEE4" w14:textId="77777777" w:rsidR="005C3071" w:rsidRPr="00256322" w:rsidRDefault="005C3071" w:rsidP="005C3071">
            <w:pPr>
              <w:jc w:val="left"/>
              <w:rPr>
                <w:rFonts w:ascii="Times New Roman" w:hAnsi="Times New Roman" w:cs="Times New Roman"/>
                <w:bCs w:val="0"/>
                <w:color w:val="000000" w:themeColor="text1"/>
                <w:sz w:val="20"/>
                <w:szCs w:val="20"/>
                <w:lang w:val="en-GB"/>
              </w:rPr>
            </w:pPr>
          </w:p>
        </w:tc>
        <w:tc>
          <w:tcPr>
            <w:tcW w:w="616" w:type="dxa"/>
            <w:noWrap/>
            <w:hideMark/>
          </w:tcPr>
          <w:p w14:paraId="4F127F82"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rPr>
            </w:pPr>
            <w:r w:rsidRPr="00256322">
              <w:rPr>
                <w:rFonts w:ascii="Times New Roman" w:hAnsi="Times New Roman" w:cs="Times New Roman"/>
                <w:b/>
                <w:bCs/>
                <w:color w:val="000000" w:themeColor="text1"/>
                <w:sz w:val="20"/>
                <w:szCs w:val="20"/>
                <w:lang w:val="en-GB"/>
              </w:rPr>
              <w:t>2024</w:t>
            </w:r>
          </w:p>
        </w:tc>
        <w:tc>
          <w:tcPr>
            <w:tcW w:w="616" w:type="dxa"/>
            <w:noWrap/>
            <w:hideMark/>
          </w:tcPr>
          <w:p w14:paraId="13B27E4A"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rPr>
            </w:pPr>
            <w:r w:rsidRPr="00256322">
              <w:rPr>
                <w:rFonts w:ascii="Times New Roman" w:hAnsi="Times New Roman" w:cs="Times New Roman"/>
                <w:b/>
                <w:bCs/>
                <w:color w:val="000000" w:themeColor="text1"/>
                <w:sz w:val="20"/>
                <w:szCs w:val="20"/>
                <w:lang w:val="en-GB"/>
              </w:rPr>
              <w:t>2025</w:t>
            </w:r>
          </w:p>
        </w:tc>
        <w:tc>
          <w:tcPr>
            <w:tcW w:w="616" w:type="dxa"/>
            <w:noWrap/>
            <w:hideMark/>
          </w:tcPr>
          <w:p w14:paraId="41A38B1D"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rPr>
            </w:pPr>
            <w:r w:rsidRPr="00256322">
              <w:rPr>
                <w:rFonts w:ascii="Times New Roman" w:hAnsi="Times New Roman" w:cs="Times New Roman"/>
                <w:b/>
                <w:bCs/>
                <w:color w:val="000000" w:themeColor="text1"/>
                <w:sz w:val="20"/>
                <w:szCs w:val="20"/>
                <w:lang w:val="en-GB"/>
              </w:rPr>
              <w:t>2026</w:t>
            </w:r>
          </w:p>
        </w:tc>
        <w:tc>
          <w:tcPr>
            <w:tcW w:w="616" w:type="dxa"/>
            <w:noWrap/>
            <w:hideMark/>
          </w:tcPr>
          <w:p w14:paraId="3A1CB426"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rPr>
            </w:pPr>
            <w:r w:rsidRPr="00256322">
              <w:rPr>
                <w:rFonts w:ascii="Times New Roman" w:hAnsi="Times New Roman" w:cs="Times New Roman"/>
                <w:b/>
                <w:bCs/>
                <w:color w:val="000000" w:themeColor="text1"/>
                <w:sz w:val="20"/>
                <w:szCs w:val="20"/>
                <w:lang w:val="en-GB"/>
              </w:rPr>
              <w:t>2027</w:t>
            </w:r>
          </w:p>
        </w:tc>
        <w:tc>
          <w:tcPr>
            <w:tcW w:w="616" w:type="dxa"/>
            <w:noWrap/>
            <w:hideMark/>
          </w:tcPr>
          <w:p w14:paraId="7A37DCC2"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rPr>
            </w:pPr>
            <w:r w:rsidRPr="00256322">
              <w:rPr>
                <w:rFonts w:ascii="Times New Roman" w:hAnsi="Times New Roman" w:cs="Times New Roman"/>
                <w:b/>
                <w:bCs/>
                <w:color w:val="000000" w:themeColor="text1"/>
                <w:sz w:val="20"/>
                <w:szCs w:val="20"/>
                <w:lang w:val="en-GB"/>
              </w:rPr>
              <w:t>2028</w:t>
            </w:r>
          </w:p>
        </w:tc>
        <w:tc>
          <w:tcPr>
            <w:tcW w:w="616" w:type="dxa"/>
            <w:noWrap/>
            <w:hideMark/>
          </w:tcPr>
          <w:p w14:paraId="4C1CFF3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GB"/>
              </w:rPr>
            </w:pPr>
            <w:r w:rsidRPr="00256322">
              <w:rPr>
                <w:rFonts w:ascii="Times New Roman" w:hAnsi="Times New Roman" w:cs="Times New Roman"/>
                <w:b/>
                <w:bCs/>
                <w:color w:val="000000" w:themeColor="text1"/>
                <w:sz w:val="20"/>
                <w:szCs w:val="20"/>
                <w:lang w:val="en-GB"/>
              </w:rPr>
              <w:t>2029</w:t>
            </w:r>
          </w:p>
        </w:tc>
      </w:tr>
      <w:tr w:rsidR="005C3071" w:rsidRPr="00256322" w14:paraId="7EC32A32" w14:textId="77777777" w:rsidTr="009E7263">
        <w:trPr>
          <w:trHeight w:val="71"/>
        </w:trPr>
        <w:tc>
          <w:tcPr>
            <w:cnfStyle w:val="001000000000" w:firstRow="0" w:lastRow="0" w:firstColumn="1" w:lastColumn="0" w:oddVBand="0" w:evenVBand="0" w:oddHBand="0" w:evenHBand="0" w:firstRowFirstColumn="0" w:firstRowLastColumn="0" w:lastRowFirstColumn="0" w:lastRowLastColumn="0"/>
            <w:tcW w:w="13237" w:type="dxa"/>
            <w:gridSpan w:val="9"/>
            <w:noWrap/>
            <w:hideMark/>
          </w:tcPr>
          <w:p w14:paraId="6E639E77" w14:textId="77777777" w:rsidR="005C3071" w:rsidRPr="00256322" w:rsidRDefault="005C3071" w:rsidP="005C3071">
            <w:pPr>
              <w:jc w:val="left"/>
              <w:rPr>
                <w:rFonts w:ascii="Times New Roman" w:hAnsi="Times New Roman" w:cs="Times New Roman"/>
                <w:bCs w:val="0"/>
                <w:color w:val="000000"/>
                <w:sz w:val="20"/>
                <w:szCs w:val="20"/>
                <w:lang w:val="en-GB"/>
              </w:rPr>
            </w:pPr>
            <w:r w:rsidRPr="00256322">
              <w:rPr>
                <w:rFonts w:ascii="Times New Roman" w:hAnsi="Times New Roman" w:cs="Times New Roman"/>
                <w:bCs w:val="0"/>
                <w:color w:val="000000"/>
                <w:sz w:val="20"/>
                <w:szCs w:val="20"/>
                <w:lang w:val="en-GB"/>
              </w:rPr>
              <w:t>1. Legal &amp; regulatory measures to support HFC phase down</w:t>
            </w:r>
          </w:p>
        </w:tc>
      </w:tr>
      <w:tr w:rsidR="005C3071" w:rsidRPr="00256322" w14:paraId="0954F6A0" w14:textId="77777777" w:rsidTr="009E726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41" w:type="dxa"/>
            <w:noWrap/>
            <w:hideMark/>
          </w:tcPr>
          <w:p w14:paraId="2036C0D1"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1.1</w:t>
            </w:r>
          </w:p>
        </w:tc>
        <w:tc>
          <w:tcPr>
            <w:tcW w:w="8900" w:type="dxa"/>
            <w:gridSpan w:val="2"/>
            <w:hideMark/>
          </w:tcPr>
          <w:p w14:paraId="6F8FE71E" w14:textId="77777777" w:rsidR="005C3071" w:rsidRPr="00256322" w:rsidRDefault="005C3071" w:rsidP="005C30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Coordinate with EC and other relevant key stakeholder’s whiles banning HCFC based equipment to include the ban of RAC equipment using HFC refrigerants with high GWP in the domestic ref., and commercial standalone ref units to HC refrigerants by January 2025.</w:t>
            </w:r>
          </w:p>
        </w:tc>
        <w:tc>
          <w:tcPr>
            <w:tcW w:w="616" w:type="dxa"/>
            <w:noWrap/>
            <w:hideMark/>
          </w:tcPr>
          <w:p w14:paraId="7EA257E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3512B88B"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2A3E89EF"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3C3E5CB5"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3F775F26"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618A1503"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19C71984" w14:textId="77777777" w:rsidTr="009E7263">
        <w:trPr>
          <w:trHeight w:val="144"/>
        </w:trPr>
        <w:tc>
          <w:tcPr>
            <w:cnfStyle w:val="001000000000" w:firstRow="0" w:lastRow="0" w:firstColumn="1" w:lastColumn="0" w:oddVBand="0" w:evenVBand="0" w:oddHBand="0" w:evenHBand="0" w:firstRowFirstColumn="0" w:firstRowLastColumn="0" w:lastRowFirstColumn="0" w:lastRowLastColumn="0"/>
            <w:tcW w:w="641" w:type="dxa"/>
            <w:noWrap/>
            <w:hideMark/>
          </w:tcPr>
          <w:p w14:paraId="1B860622"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1.2</w:t>
            </w:r>
          </w:p>
        </w:tc>
        <w:tc>
          <w:tcPr>
            <w:tcW w:w="8900" w:type="dxa"/>
            <w:gridSpan w:val="2"/>
            <w:hideMark/>
          </w:tcPr>
          <w:p w14:paraId="7FA60E0E" w14:textId="75CFBE2B" w:rsidR="005C3071" w:rsidRPr="00256322" w:rsidRDefault="00D912A1" w:rsidP="005C30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98319D">
              <w:rPr>
                <w:rFonts w:ascii="Times New Roman" w:eastAsia="Times New Roman" w:hAnsi="Times New Roman" w:cs="Times New Roman"/>
                <w:color w:val="000000"/>
                <w:sz w:val="20"/>
                <w:szCs w:val="20"/>
              </w:rPr>
              <w:t xml:space="preserve">Support the NOU to establish a national HFC quota system and framework including criteria for quota allocation with provisions for </w:t>
            </w:r>
            <w:r w:rsidR="00403A6B" w:rsidRPr="0098319D">
              <w:rPr>
                <w:rFonts w:ascii="Times New Roman" w:eastAsia="Times New Roman" w:hAnsi="Times New Roman" w:cs="Times New Roman"/>
                <w:color w:val="000000"/>
                <w:sz w:val="20"/>
                <w:szCs w:val="20"/>
              </w:rPr>
              <w:t xml:space="preserve"> enforcement </w:t>
            </w:r>
            <w:r w:rsidRPr="0098319D">
              <w:rPr>
                <w:rFonts w:ascii="Times New Roman" w:eastAsia="Times New Roman" w:hAnsi="Times New Roman" w:cs="Times New Roman"/>
                <w:color w:val="000000"/>
                <w:sz w:val="20"/>
                <w:szCs w:val="20"/>
              </w:rPr>
              <w:t xml:space="preserve">and </w:t>
            </w:r>
            <w:r w:rsidR="00403A6B" w:rsidRPr="0098319D">
              <w:rPr>
                <w:rFonts w:ascii="Times New Roman" w:eastAsia="Times New Roman" w:hAnsi="Times New Roman" w:cs="Times New Roman"/>
                <w:color w:val="000000"/>
                <w:sz w:val="20"/>
                <w:szCs w:val="20"/>
              </w:rPr>
              <w:t>monitoring</w:t>
            </w:r>
            <w:r w:rsidRPr="0098319D">
              <w:rPr>
                <w:rFonts w:ascii="Times New Roman" w:eastAsia="Times New Roman" w:hAnsi="Times New Roman" w:cs="Times New Roman"/>
                <w:color w:val="000000"/>
                <w:sz w:val="20"/>
                <w:szCs w:val="20"/>
              </w:rPr>
              <w:t>.</w:t>
            </w:r>
          </w:p>
        </w:tc>
        <w:tc>
          <w:tcPr>
            <w:tcW w:w="616" w:type="dxa"/>
            <w:noWrap/>
            <w:hideMark/>
          </w:tcPr>
          <w:p w14:paraId="207628C6"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7006E6CE"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53D1537D"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207CB68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B743EC0"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65982B6E"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5285ACF7" w14:textId="77777777" w:rsidTr="009E726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641" w:type="dxa"/>
            <w:noWrap/>
          </w:tcPr>
          <w:p w14:paraId="062AAEC7"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1.3</w:t>
            </w:r>
          </w:p>
        </w:tc>
        <w:tc>
          <w:tcPr>
            <w:tcW w:w="8900" w:type="dxa"/>
            <w:gridSpan w:val="2"/>
          </w:tcPr>
          <w:p w14:paraId="2E7FC942" w14:textId="77777777" w:rsidR="005C3071" w:rsidRPr="00256322" w:rsidRDefault="005C3071" w:rsidP="005C30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Legislation to compel commercial and industrial RAC operators to have adequately sized in-house recovery equipment to minimise their purchase of HFCs.</w:t>
            </w:r>
          </w:p>
        </w:tc>
        <w:tc>
          <w:tcPr>
            <w:tcW w:w="616" w:type="dxa"/>
            <w:noWrap/>
          </w:tcPr>
          <w:p w14:paraId="7758AEF5"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tcPr>
          <w:p w14:paraId="203CDFDF"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5A653305"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77632BD1"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3294EB6F"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1618DA91"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78F20D83" w14:textId="77777777" w:rsidTr="009E7263">
        <w:trPr>
          <w:trHeight w:val="89"/>
        </w:trPr>
        <w:tc>
          <w:tcPr>
            <w:cnfStyle w:val="001000000000" w:firstRow="0" w:lastRow="0" w:firstColumn="1" w:lastColumn="0" w:oddVBand="0" w:evenVBand="0" w:oddHBand="0" w:evenHBand="0" w:firstRowFirstColumn="0" w:firstRowLastColumn="0" w:lastRowFirstColumn="0" w:lastRowLastColumn="0"/>
            <w:tcW w:w="641" w:type="dxa"/>
            <w:noWrap/>
            <w:hideMark/>
          </w:tcPr>
          <w:p w14:paraId="6D4953B9"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1.4</w:t>
            </w:r>
          </w:p>
        </w:tc>
        <w:tc>
          <w:tcPr>
            <w:tcW w:w="8900" w:type="dxa"/>
            <w:gridSpan w:val="2"/>
            <w:hideMark/>
          </w:tcPr>
          <w:p w14:paraId="311DD1CD" w14:textId="77777777"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Development of a National Cooling Plan:                                                                 </w:t>
            </w:r>
          </w:p>
        </w:tc>
        <w:tc>
          <w:tcPr>
            <w:tcW w:w="616" w:type="dxa"/>
            <w:noWrap/>
            <w:hideMark/>
          </w:tcPr>
          <w:p w14:paraId="60066709"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0AB9BA2"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027E8E1E"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4C1EB68A"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514DBB54"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2E186547"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261AFFCD" w14:textId="77777777" w:rsidTr="009E7263">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41" w:type="dxa"/>
            <w:noWrap/>
            <w:hideMark/>
          </w:tcPr>
          <w:p w14:paraId="78FD47AF"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1.5</w:t>
            </w:r>
          </w:p>
        </w:tc>
        <w:tc>
          <w:tcPr>
            <w:tcW w:w="8900" w:type="dxa"/>
            <w:gridSpan w:val="2"/>
            <w:hideMark/>
          </w:tcPr>
          <w:p w14:paraId="547D222D" w14:textId="77777777" w:rsidR="009E7263" w:rsidRPr="00256322" w:rsidRDefault="005C3071"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Revise ODS regulation to include high GWP HFC refrigerant such as R23 by Jan. 2025. Also allow for the ban of R410A and R404A by 2029. </w:t>
            </w:r>
            <w:r w:rsidR="009E7263" w:rsidRPr="00256322">
              <w:rPr>
                <w:rFonts w:ascii="Times New Roman" w:hAnsi="Times New Roman" w:cs="Times New Roman"/>
                <w:color w:val="000000"/>
                <w:sz w:val="20"/>
                <w:szCs w:val="20"/>
                <w:lang w:val="en-GB"/>
              </w:rPr>
              <w:t xml:space="preserve"> </w:t>
            </w:r>
          </w:p>
          <w:p w14:paraId="27B3F066" w14:textId="5F950059" w:rsidR="005C3071" w:rsidRPr="00256322" w:rsidRDefault="009E7263"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Also revise Ozone Depleting and other Chemical Regulations to include the ban on HFC chemical in the Fire suppression, foam, aerosols and solvents sectors in the country by January 2026.                                                                                   </w:t>
            </w:r>
          </w:p>
        </w:tc>
        <w:tc>
          <w:tcPr>
            <w:tcW w:w="616" w:type="dxa"/>
            <w:noWrap/>
            <w:hideMark/>
          </w:tcPr>
          <w:p w14:paraId="3D1A3B38"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325E95BB"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71A2FE39"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4FFC200"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32C2460E"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2064892"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463B0F5C" w14:textId="77777777" w:rsidTr="009E7263">
        <w:trPr>
          <w:trHeight w:val="76"/>
        </w:trPr>
        <w:tc>
          <w:tcPr>
            <w:cnfStyle w:val="001000000000" w:firstRow="0" w:lastRow="0" w:firstColumn="1" w:lastColumn="0" w:oddVBand="0" w:evenVBand="0" w:oddHBand="0" w:evenHBand="0" w:firstRowFirstColumn="0" w:firstRowLastColumn="0" w:lastRowFirstColumn="0" w:lastRowLastColumn="0"/>
            <w:tcW w:w="641" w:type="dxa"/>
            <w:noWrap/>
            <w:hideMark/>
          </w:tcPr>
          <w:p w14:paraId="7EE56BD2" w14:textId="646051E5" w:rsidR="005C3071" w:rsidRPr="00256322" w:rsidRDefault="009E7263"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1.6</w:t>
            </w:r>
          </w:p>
        </w:tc>
        <w:tc>
          <w:tcPr>
            <w:tcW w:w="8900" w:type="dxa"/>
            <w:gridSpan w:val="2"/>
            <w:noWrap/>
            <w:hideMark/>
          </w:tcPr>
          <w:p w14:paraId="42665AF0" w14:textId="77777777" w:rsidR="005C3071" w:rsidRPr="00256322" w:rsidRDefault="005C3071" w:rsidP="005C30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Revise Building codes, MEPS and labels for RAC units.</w:t>
            </w:r>
          </w:p>
        </w:tc>
        <w:tc>
          <w:tcPr>
            <w:tcW w:w="616" w:type="dxa"/>
            <w:noWrap/>
            <w:hideMark/>
          </w:tcPr>
          <w:p w14:paraId="6BBB8892"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4732BA6"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215E3448"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360871BE"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D0059B7"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17EBD91"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718F9245" w14:textId="77777777" w:rsidTr="009E726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2621" w:type="dxa"/>
            <w:gridSpan w:val="8"/>
            <w:noWrap/>
            <w:hideMark/>
          </w:tcPr>
          <w:p w14:paraId="62C9124A" w14:textId="77777777" w:rsidR="005C3071" w:rsidRPr="00256322" w:rsidRDefault="005C3071" w:rsidP="005C3071">
            <w:pPr>
              <w:jc w:val="left"/>
              <w:rPr>
                <w:rFonts w:ascii="Times New Roman" w:hAnsi="Times New Roman" w:cs="Times New Roman"/>
                <w:bCs w:val="0"/>
                <w:color w:val="000000"/>
                <w:sz w:val="20"/>
                <w:szCs w:val="20"/>
                <w:lang w:val="en-GB"/>
              </w:rPr>
            </w:pPr>
            <w:r w:rsidRPr="00256322">
              <w:rPr>
                <w:rFonts w:ascii="Times New Roman" w:hAnsi="Times New Roman" w:cs="Times New Roman"/>
                <w:bCs w:val="0"/>
                <w:color w:val="000000"/>
                <w:sz w:val="20"/>
                <w:szCs w:val="20"/>
                <w:lang w:val="en-GB"/>
              </w:rPr>
              <w:t>2. Enforcement of HFC controls </w:t>
            </w:r>
          </w:p>
        </w:tc>
        <w:tc>
          <w:tcPr>
            <w:tcW w:w="616" w:type="dxa"/>
            <w:hideMark/>
          </w:tcPr>
          <w:p w14:paraId="56CF80DD" w14:textId="77777777" w:rsidR="005C3071" w:rsidRPr="00256322" w:rsidRDefault="005C3071"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val="en-GB"/>
              </w:rPr>
            </w:pPr>
            <w:r w:rsidRPr="00256322">
              <w:rPr>
                <w:rFonts w:ascii="Times New Roman" w:hAnsi="Times New Roman" w:cs="Times New Roman"/>
                <w:b/>
                <w:bCs/>
                <w:color w:val="000000"/>
                <w:sz w:val="20"/>
                <w:szCs w:val="20"/>
                <w:lang w:val="en-GB"/>
              </w:rPr>
              <w:t> </w:t>
            </w:r>
          </w:p>
        </w:tc>
      </w:tr>
      <w:tr w:rsidR="005C3071" w:rsidRPr="00256322" w14:paraId="1028C33B" w14:textId="77777777" w:rsidTr="009E7263">
        <w:trPr>
          <w:trHeight w:val="137"/>
        </w:trPr>
        <w:tc>
          <w:tcPr>
            <w:cnfStyle w:val="001000000000" w:firstRow="0" w:lastRow="0" w:firstColumn="1" w:lastColumn="0" w:oddVBand="0" w:evenVBand="0" w:oddHBand="0" w:evenHBand="0" w:firstRowFirstColumn="0" w:firstRowLastColumn="0" w:lastRowFirstColumn="0" w:lastRowLastColumn="0"/>
            <w:tcW w:w="641" w:type="dxa"/>
            <w:noWrap/>
            <w:hideMark/>
          </w:tcPr>
          <w:p w14:paraId="2BEB682A"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2.1</w:t>
            </w:r>
          </w:p>
        </w:tc>
        <w:tc>
          <w:tcPr>
            <w:tcW w:w="8900" w:type="dxa"/>
            <w:gridSpan w:val="2"/>
            <w:hideMark/>
          </w:tcPr>
          <w:p w14:paraId="0107D9EB" w14:textId="77777777"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Revise and upgrade customs training curriculum to include HFCs, HCs, natural refrigerants,  new HS code etc. </w:t>
            </w:r>
          </w:p>
        </w:tc>
        <w:tc>
          <w:tcPr>
            <w:tcW w:w="616" w:type="dxa"/>
            <w:noWrap/>
            <w:hideMark/>
          </w:tcPr>
          <w:p w14:paraId="253FCADD"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B56467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57DB3CAE"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0B3CCCC"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5CC4675A"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5BDDF34"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3E84EC42" w14:textId="77777777" w:rsidTr="009E726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41" w:type="dxa"/>
            <w:noWrap/>
            <w:hideMark/>
          </w:tcPr>
          <w:p w14:paraId="06D6734C"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2.2</w:t>
            </w:r>
          </w:p>
        </w:tc>
        <w:tc>
          <w:tcPr>
            <w:tcW w:w="8900" w:type="dxa"/>
            <w:gridSpan w:val="2"/>
            <w:hideMark/>
          </w:tcPr>
          <w:p w14:paraId="6C11DB4F" w14:textId="77777777" w:rsidR="005C3071" w:rsidRPr="00256322" w:rsidRDefault="005C3071"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TOT for customs officers on New revised curriculum (10 custom officers).</w:t>
            </w:r>
          </w:p>
        </w:tc>
        <w:tc>
          <w:tcPr>
            <w:tcW w:w="616" w:type="dxa"/>
            <w:noWrap/>
            <w:hideMark/>
          </w:tcPr>
          <w:p w14:paraId="04176874" w14:textId="2A9A0DA9"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10EDC45"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02250A67"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20CC1E5"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1E775C0A"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412C10D" w14:textId="08F8AE53" w:rsidR="005C3071" w:rsidRPr="00256322" w:rsidRDefault="00A30775"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r>
      <w:tr w:rsidR="005C3071" w:rsidRPr="00256322" w14:paraId="6FCAA11A" w14:textId="77777777" w:rsidTr="009E7263">
        <w:trPr>
          <w:trHeight w:val="155"/>
        </w:trPr>
        <w:tc>
          <w:tcPr>
            <w:cnfStyle w:val="001000000000" w:firstRow="0" w:lastRow="0" w:firstColumn="1" w:lastColumn="0" w:oddVBand="0" w:evenVBand="0" w:oddHBand="0" w:evenHBand="0" w:firstRowFirstColumn="0" w:firstRowLastColumn="0" w:lastRowFirstColumn="0" w:lastRowLastColumn="0"/>
            <w:tcW w:w="641" w:type="dxa"/>
            <w:noWrap/>
            <w:hideMark/>
          </w:tcPr>
          <w:p w14:paraId="0C688655"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2.3</w:t>
            </w:r>
          </w:p>
        </w:tc>
        <w:tc>
          <w:tcPr>
            <w:tcW w:w="8900" w:type="dxa"/>
            <w:gridSpan w:val="2"/>
            <w:hideMark/>
          </w:tcPr>
          <w:p w14:paraId="20F62301" w14:textId="77777777"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Organizing workshops and training for clearing agents on the new revised curriculum.</w:t>
            </w:r>
          </w:p>
        </w:tc>
        <w:tc>
          <w:tcPr>
            <w:tcW w:w="616" w:type="dxa"/>
            <w:noWrap/>
            <w:hideMark/>
          </w:tcPr>
          <w:p w14:paraId="1DA992B7"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0D6E368C"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582F57F3"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2B4DDCD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651F1773"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4D378B5"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6CBB7466" w14:textId="77777777" w:rsidTr="009E726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3237" w:type="dxa"/>
            <w:gridSpan w:val="9"/>
            <w:noWrap/>
            <w:hideMark/>
          </w:tcPr>
          <w:p w14:paraId="4B934B45" w14:textId="77777777" w:rsidR="005C3071" w:rsidRPr="00256322" w:rsidRDefault="005C3071" w:rsidP="005C3071">
            <w:pPr>
              <w:jc w:val="left"/>
              <w:rPr>
                <w:rFonts w:ascii="Times New Roman" w:hAnsi="Times New Roman" w:cs="Times New Roman"/>
                <w:bCs w:val="0"/>
                <w:color w:val="000000"/>
                <w:sz w:val="20"/>
                <w:szCs w:val="20"/>
                <w:lang w:val="en-GB"/>
              </w:rPr>
            </w:pPr>
            <w:r w:rsidRPr="00256322">
              <w:rPr>
                <w:rFonts w:ascii="Times New Roman" w:hAnsi="Times New Roman" w:cs="Times New Roman"/>
                <w:bCs w:val="0"/>
                <w:color w:val="000000"/>
                <w:sz w:val="20"/>
                <w:szCs w:val="20"/>
                <w:lang w:val="en-GB"/>
              </w:rPr>
              <w:t xml:space="preserve">3. Capacity building </w:t>
            </w:r>
          </w:p>
        </w:tc>
      </w:tr>
      <w:tr w:rsidR="005C3071" w:rsidRPr="00256322" w14:paraId="362C0277" w14:textId="77777777" w:rsidTr="009E7263">
        <w:trPr>
          <w:trHeight w:val="130"/>
        </w:trPr>
        <w:tc>
          <w:tcPr>
            <w:cnfStyle w:val="001000000000" w:firstRow="0" w:lastRow="0" w:firstColumn="1" w:lastColumn="0" w:oddVBand="0" w:evenVBand="0" w:oddHBand="0" w:evenHBand="0" w:firstRowFirstColumn="0" w:firstRowLastColumn="0" w:lastRowFirstColumn="0" w:lastRowLastColumn="0"/>
            <w:tcW w:w="641" w:type="dxa"/>
            <w:noWrap/>
            <w:hideMark/>
          </w:tcPr>
          <w:p w14:paraId="6E6D6131"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3.1</w:t>
            </w:r>
          </w:p>
        </w:tc>
        <w:tc>
          <w:tcPr>
            <w:tcW w:w="8900" w:type="dxa"/>
            <w:gridSpan w:val="2"/>
            <w:hideMark/>
          </w:tcPr>
          <w:p w14:paraId="7536839E" w14:textId="32BA4CD8"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Upgrade training curricula for RAC vocational/technical institutions to include HFCs HCs and natural refrigerants</w:t>
            </w:r>
            <w:r w:rsidR="00256322" w:rsidRPr="00256322">
              <w:rPr>
                <w:rFonts w:ascii="Times New Roman" w:hAnsi="Times New Roman" w:cs="Times New Roman"/>
                <w:color w:val="000000"/>
                <w:sz w:val="20"/>
                <w:szCs w:val="20"/>
                <w:lang w:val="en-GB"/>
              </w:rPr>
              <w:t>.</w:t>
            </w:r>
          </w:p>
        </w:tc>
        <w:tc>
          <w:tcPr>
            <w:tcW w:w="616" w:type="dxa"/>
            <w:noWrap/>
            <w:hideMark/>
          </w:tcPr>
          <w:p w14:paraId="4764371D"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AA330F8"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119A8758"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046E7F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B3F2835"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0F65BC8"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00482EAC" w14:textId="77777777" w:rsidTr="009E7263">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41" w:type="dxa"/>
            <w:noWrap/>
            <w:hideMark/>
          </w:tcPr>
          <w:p w14:paraId="51675DFB"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3.2</w:t>
            </w:r>
          </w:p>
        </w:tc>
        <w:tc>
          <w:tcPr>
            <w:tcW w:w="8900" w:type="dxa"/>
            <w:gridSpan w:val="2"/>
            <w:hideMark/>
          </w:tcPr>
          <w:p w14:paraId="058D3C5B" w14:textId="77777777" w:rsidR="005C3071" w:rsidRPr="00256322" w:rsidRDefault="005C3071"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Develop a CO</w:t>
            </w:r>
            <w:r w:rsidRPr="00256322">
              <w:rPr>
                <w:rFonts w:ascii="Times New Roman" w:hAnsi="Times New Roman" w:cs="Times New Roman"/>
                <w:color w:val="000000"/>
                <w:sz w:val="20"/>
                <w:szCs w:val="20"/>
                <w:vertAlign w:val="subscript"/>
                <w:lang w:val="en-GB"/>
              </w:rPr>
              <w:t>2</w:t>
            </w:r>
            <w:r w:rsidRPr="00256322">
              <w:rPr>
                <w:rFonts w:ascii="Times New Roman" w:hAnsi="Times New Roman" w:cs="Times New Roman"/>
                <w:color w:val="000000"/>
                <w:sz w:val="20"/>
                <w:szCs w:val="20"/>
                <w:lang w:val="en-GB"/>
              </w:rPr>
              <w:t xml:space="preserve"> training programme at the centre of excellence training centre.</w:t>
            </w:r>
          </w:p>
        </w:tc>
        <w:tc>
          <w:tcPr>
            <w:tcW w:w="616" w:type="dxa"/>
            <w:noWrap/>
            <w:hideMark/>
          </w:tcPr>
          <w:p w14:paraId="16511E31"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40FFFAF1"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374AD1C8"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4C5EC48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6AA5D42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6C86143"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20069B50" w14:textId="77777777" w:rsidTr="009E7263">
        <w:trPr>
          <w:trHeight w:val="205"/>
        </w:trPr>
        <w:tc>
          <w:tcPr>
            <w:cnfStyle w:val="001000000000" w:firstRow="0" w:lastRow="0" w:firstColumn="1" w:lastColumn="0" w:oddVBand="0" w:evenVBand="0" w:oddHBand="0" w:evenHBand="0" w:firstRowFirstColumn="0" w:firstRowLastColumn="0" w:lastRowFirstColumn="0" w:lastRowLastColumn="0"/>
            <w:tcW w:w="641" w:type="dxa"/>
            <w:noWrap/>
            <w:hideMark/>
          </w:tcPr>
          <w:p w14:paraId="6C331C2D"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3.3</w:t>
            </w:r>
          </w:p>
        </w:tc>
        <w:tc>
          <w:tcPr>
            <w:tcW w:w="8900" w:type="dxa"/>
            <w:gridSpan w:val="2"/>
            <w:hideMark/>
          </w:tcPr>
          <w:p w14:paraId="7FCCE42E" w14:textId="77777777"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Awareness creation on HFCs,  HCs, natural refrigerants and Kigali Implementation plan (KIP) among RAC importers, distributors and retailers of refrigerant and equipment’s.</w:t>
            </w:r>
          </w:p>
        </w:tc>
        <w:tc>
          <w:tcPr>
            <w:tcW w:w="616" w:type="dxa"/>
            <w:noWrap/>
            <w:hideMark/>
          </w:tcPr>
          <w:p w14:paraId="725AAE45"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1BDC8D1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71EA212"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D3C7523"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4366AF6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55650892"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5DC4C885" w14:textId="77777777" w:rsidTr="009E7263">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41" w:type="dxa"/>
            <w:noWrap/>
            <w:hideMark/>
          </w:tcPr>
          <w:p w14:paraId="38811079"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3.4</w:t>
            </w:r>
          </w:p>
        </w:tc>
        <w:tc>
          <w:tcPr>
            <w:tcW w:w="8900" w:type="dxa"/>
            <w:gridSpan w:val="2"/>
            <w:hideMark/>
          </w:tcPr>
          <w:p w14:paraId="4A61C594" w14:textId="77777777" w:rsidR="005C3071" w:rsidRPr="00256322" w:rsidRDefault="005C3071"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Awareness creation for Built Environment professionals and procurement officers on HFCs, HCs, natural refrigerants, design, specify and procure of RAC Units for end-users.</w:t>
            </w:r>
          </w:p>
        </w:tc>
        <w:tc>
          <w:tcPr>
            <w:tcW w:w="616" w:type="dxa"/>
            <w:noWrap/>
            <w:hideMark/>
          </w:tcPr>
          <w:p w14:paraId="23E58D8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3872D71F"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28B395C2"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0C84F09F"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630FBFA1"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E376258"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3802C27B" w14:textId="77777777" w:rsidTr="009E7263">
        <w:trPr>
          <w:trHeight w:val="258"/>
        </w:trPr>
        <w:tc>
          <w:tcPr>
            <w:cnfStyle w:val="001000000000" w:firstRow="0" w:lastRow="0" w:firstColumn="1" w:lastColumn="0" w:oddVBand="0" w:evenVBand="0" w:oddHBand="0" w:evenHBand="0" w:firstRowFirstColumn="0" w:firstRowLastColumn="0" w:lastRowFirstColumn="0" w:lastRowLastColumn="0"/>
            <w:tcW w:w="641" w:type="dxa"/>
            <w:noWrap/>
            <w:hideMark/>
          </w:tcPr>
          <w:p w14:paraId="614D8E93"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3.5</w:t>
            </w:r>
          </w:p>
        </w:tc>
        <w:tc>
          <w:tcPr>
            <w:tcW w:w="8900" w:type="dxa"/>
            <w:gridSpan w:val="2"/>
            <w:hideMark/>
          </w:tcPr>
          <w:p w14:paraId="77638BB2" w14:textId="77777777"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Stakeholder’s engagement with Vehicle importers to frame a National Policy for the Mobile AC sector to shift from use of R134a to HFO’s or any globally acceptable natural refrigerant for vehicle air conditioning.</w:t>
            </w:r>
          </w:p>
        </w:tc>
        <w:tc>
          <w:tcPr>
            <w:tcW w:w="616" w:type="dxa"/>
            <w:noWrap/>
            <w:hideMark/>
          </w:tcPr>
          <w:p w14:paraId="40F313E4"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484EDEC8"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4C5670A"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40EAFF0"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72808B10"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4863CED6"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06DBE837" w14:textId="77777777" w:rsidTr="009E726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41" w:type="dxa"/>
            <w:noWrap/>
          </w:tcPr>
          <w:p w14:paraId="5CEBC13F"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3.6 </w:t>
            </w:r>
          </w:p>
        </w:tc>
        <w:tc>
          <w:tcPr>
            <w:tcW w:w="8900" w:type="dxa"/>
            <w:gridSpan w:val="2"/>
          </w:tcPr>
          <w:p w14:paraId="5B61828C" w14:textId="56486793" w:rsidR="005C3071" w:rsidRPr="00256322" w:rsidRDefault="00A30775"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License of selected MAC garages (support 6 garages) to become MAC centre of excellence  by EPA/NOU</w:t>
            </w:r>
            <w:r w:rsidR="00256322" w:rsidRPr="00256322">
              <w:rPr>
                <w:rFonts w:ascii="Times New Roman" w:hAnsi="Times New Roman" w:cs="Times New Roman"/>
                <w:color w:val="000000"/>
                <w:sz w:val="20"/>
                <w:szCs w:val="20"/>
                <w:lang w:val="en-GB"/>
              </w:rPr>
              <w:t>.</w:t>
            </w:r>
          </w:p>
        </w:tc>
        <w:tc>
          <w:tcPr>
            <w:tcW w:w="616" w:type="dxa"/>
            <w:noWrap/>
          </w:tcPr>
          <w:p w14:paraId="46DA2DF2"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3B2164C5" w14:textId="0ED45BCF"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tcPr>
          <w:p w14:paraId="0B23BAD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74C301A6"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782324B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tcPr>
          <w:p w14:paraId="774400B4"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606BA674" w14:textId="77777777" w:rsidTr="009E7263">
        <w:trPr>
          <w:trHeight w:val="71"/>
        </w:trPr>
        <w:tc>
          <w:tcPr>
            <w:cnfStyle w:val="001000000000" w:firstRow="0" w:lastRow="0" w:firstColumn="1" w:lastColumn="0" w:oddVBand="0" w:evenVBand="0" w:oddHBand="0" w:evenHBand="0" w:firstRowFirstColumn="0" w:firstRowLastColumn="0" w:lastRowFirstColumn="0" w:lastRowLastColumn="0"/>
            <w:tcW w:w="13237" w:type="dxa"/>
            <w:gridSpan w:val="9"/>
            <w:noWrap/>
            <w:hideMark/>
          </w:tcPr>
          <w:p w14:paraId="3D682BF8" w14:textId="46FDD291" w:rsidR="005C3071" w:rsidRPr="00256322" w:rsidRDefault="005C3071" w:rsidP="005C3071">
            <w:pPr>
              <w:jc w:val="left"/>
              <w:rPr>
                <w:rFonts w:ascii="Times New Roman" w:hAnsi="Times New Roman" w:cs="Times New Roman"/>
                <w:bCs w:val="0"/>
                <w:color w:val="000000"/>
                <w:sz w:val="20"/>
                <w:szCs w:val="20"/>
                <w:lang w:val="en-GB"/>
              </w:rPr>
            </w:pPr>
            <w:r w:rsidRPr="00256322">
              <w:rPr>
                <w:rFonts w:ascii="Times New Roman" w:hAnsi="Times New Roman" w:cs="Times New Roman"/>
                <w:bCs w:val="0"/>
                <w:color w:val="000000"/>
                <w:sz w:val="20"/>
                <w:szCs w:val="20"/>
                <w:lang w:val="en-GB"/>
              </w:rPr>
              <w:t>4. Demonstration of pilot projects on commercial refrigeration sector</w:t>
            </w:r>
          </w:p>
        </w:tc>
      </w:tr>
      <w:tr w:rsidR="005C3071" w:rsidRPr="00256322" w14:paraId="73B0989F" w14:textId="77777777" w:rsidTr="009E7263">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41" w:type="dxa"/>
            <w:noWrap/>
            <w:hideMark/>
          </w:tcPr>
          <w:p w14:paraId="1CDD966C" w14:textId="6738C86B"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4.1</w:t>
            </w:r>
          </w:p>
        </w:tc>
        <w:tc>
          <w:tcPr>
            <w:tcW w:w="8900" w:type="dxa"/>
            <w:gridSpan w:val="2"/>
            <w:hideMark/>
          </w:tcPr>
          <w:p w14:paraId="7BE05E62" w14:textId="77777777" w:rsidR="005C3071" w:rsidRPr="00256322" w:rsidRDefault="005C3071"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Demonstration project for 2 pilots R290 monoblocks for +ve/-ve temps.  Size (1/3- 2.5HP)  installation, commissioning and training at the centre of excellence</w:t>
            </w:r>
          </w:p>
        </w:tc>
        <w:tc>
          <w:tcPr>
            <w:tcW w:w="616" w:type="dxa"/>
            <w:noWrap/>
            <w:hideMark/>
          </w:tcPr>
          <w:p w14:paraId="6991DBCC"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1BAA073D"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64E478BD"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c>
          <w:tcPr>
            <w:tcW w:w="616" w:type="dxa"/>
            <w:noWrap/>
            <w:hideMark/>
          </w:tcPr>
          <w:p w14:paraId="2BF8D2BD"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03B95B9B"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78FBEC99"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p>
        </w:tc>
      </w:tr>
      <w:tr w:rsidR="005C3071" w:rsidRPr="00256322" w14:paraId="0DE3478C" w14:textId="77777777" w:rsidTr="009E7263">
        <w:trPr>
          <w:trHeight w:val="71"/>
        </w:trPr>
        <w:tc>
          <w:tcPr>
            <w:cnfStyle w:val="001000000000" w:firstRow="0" w:lastRow="0" w:firstColumn="1" w:lastColumn="0" w:oddVBand="0" w:evenVBand="0" w:oddHBand="0" w:evenHBand="0" w:firstRowFirstColumn="0" w:firstRowLastColumn="0" w:lastRowFirstColumn="0" w:lastRowLastColumn="0"/>
            <w:tcW w:w="13237" w:type="dxa"/>
            <w:gridSpan w:val="9"/>
            <w:noWrap/>
            <w:hideMark/>
          </w:tcPr>
          <w:p w14:paraId="58DC1375" w14:textId="6F1E6663" w:rsidR="005C3071" w:rsidRPr="00256322" w:rsidRDefault="005C3071" w:rsidP="005C3071">
            <w:pPr>
              <w:jc w:val="left"/>
              <w:rPr>
                <w:rFonts w:ascii="Times New Roman" w:hAnsi="Times New Roman" w:cs="Times New Roman"/>
                <w:bCs w:val="0"/>
                <w:color w:val="000000"/>
                <w:sz w:val="20"/>
                <w:szCs w:val="20"/>
                <w:lang w:val="en-GB"/>
              </w:rPr>
            </w:pPr>
            <w:r w:rsidRPr="00256322">
              <w:rPr>
                <w:rFonts w:ascii="Times New Roman" w:hAnsi="Times New Roman" w:cs="Times New Roman"/>
                <w:bCs w:val="0"/>
                <w:color w:val="000000"/>
                <w:sz w:val="20"/>
                <w:szCs w:val="20"/>
                <w:lang w:val="en-GB"/>
              </w:rPr>
              <w:t>5. Other gender mainstreaming</w:t>
            </w:r>
          </w:p>
        </w:tc>
      </w:tr>
      <w:tr w:rsidR="005C3071" w:rsidRPr="00256322" w14:paraId="5473109A" w14:textId="77777777" w:rsidTr="009E7263">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641" w:type="dxa"/>
            <w:noWrap/>
            <w:hideMark/>
          </w:tcPr>
          <w:p w14:paraId="633C89BE" w14:textId="5F681FA5"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lastRenderedPageBreak/>
              <w:t>5.1</w:t>
            </w:r>
          </w:p>
        </w:tc>
        <w:tc>
          <w:tcPr>
            <w:tcW w:w="8900" w:type="dxa"/>
            <w:gridSpan w:val="2"/>
            <w:hideMark/>
          </w:tcPr>
          <w:p w14:paraId="247D2D98" w14:textId="3BA889C7" w:rsidR="005C3071" w:rsidRPr="00256322" w:rsidRDefault="00A30775" w:rsidP="005C3071">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Awareness creation on the RAC industry for junior level students (50% male, 50% females)</w:t>
            </w:r>
          </w:p>
        </w:tc>
        <w:tc>
          <w:tcPr>
            <w:tcW w:w="616" w:type="dxa"/>
            <w:noWrap/>
            <w:hideMark/>
          </w:tcPr>
          <w:p w14:paraId="714AE573" w14:textId="47EC958B" w:rsidR="005C3071" w:rsidRPr="00256322" w:rsidRDefault="005C3071" w:rsidP="00A307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w:t>
            </w:r>
          </w:p>
        </w:tc>
        <w:tc>
          <w:tcPr>
            <w:tcW w:w="616" w:type="dxa"/>
            <w:noWrap/>
            <w:hideMark/>
          </w:tcPr>
          <w:p w14:paraId="615166AF"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p>
        </w:tc>
        <w:tc>
          <w:tcPr>
            <w:tcW w:w="616" w:type="dxa"/>
            <w:noWrap/>
            <w:hideMark/>
          </w:tcPr>
          <w:p w14:paraId="0ADD35CC"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p>
        </w:tc>
        <w:tc>
          <w:tcPr>
            <w:tcW w:w="616" w:type="dxa"/>
            <w:noWrap/>
            <w:hideMark/>
          </w:tcPr>
          <w:p w14:paraId="63658E00"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X</w:t>
            </w:r>
          </w:p>
        </w:tc>
        <w:tc>
          <w:tcPr>
            <w:tcW w:w="616" w:type="dxa"/>
            <w:noWrap/>
            <w:hideMark/>
          </w:tcPr>
          <w:p w14:paraId="4A058D5C" w14:textId="77777777"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p>
        </w:tc>
        <w:tc>
          <w:tcPr>
            <w:tcW w:w="616" w:type="dxa"/>
            <w:noWrap/>
            <w:hideMark/>
          </w:tcPr>
          <w:p w14:paraId="520CE9D2" w14:textId="2CE1FB90" w:rsidR="005C3071" w:rsidRPr="00256322" w:rsidRDefault="005C3071" w:rsidP="005C30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r w:rsidR="00A30775" w:rsidRPr="00256322">
              <w:rPr>
                <w:rFonts w:ascii="Times New Roman" w:hAnsi="Times New Roman" w:cs="Times New Roman"/>
                <w:color w:val="000000"/>
                <w:sz w:val="20"/>
                <w:szCs w:val="20"/>
                <w:lang w:val="en-GB"/>
              </w:rPr>
              <w:t xml:space="preserve"> X</w:t>
            </w:r>
          </w:p>
        </w:tc>
      </w:tr>
      <w:tr w:rsidR="005C3071" w:rsidRPr="00256322" w14:paraId="20786F7F" w14:textId="77777777" w:rsidTr="009E7263">
        <w:trPr>
          <w:trHeight w:val="121"/>
        </w:trPr>
        <w:tc>
          <w:tcPr>
            <w:cnfStyle w:val="001000000000" w:firstRow="0" w:lastRow="0" w:firstColumn="1" w:lastColumn="0" w:oddVBand="0" w:evenVBand="0" w:oddHBand="0" w:evenHBand="0" w:firstRowFirstColumn="0" w:firstRowLastColumn="0" w:lastRowFirstColumn="0" w:lastRowLastColumn="0"/>
            <w:tcW w:w="641" w:type="dxa"/>
            <w:noWrap/>
            <w:hideMark/>
          </w:tcPr>
          <w:p w14:paraId="5D50D2B0" w14:textId="748B8539"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5.2</w:t>
            </w:r>
          </w:p>
        </w:tc>
        <w:tc>
          <w:tcPr>
            <w:tcW w:w="8900" w:type="dxa"/>
            <w:gridSpan w:val="2"/>
            <w:hideMark/>
          </w:tcPr>
          <w:p w14:paraId="00AF959D" w14:textId="214E5D1C"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Encouraging women role models presentation </w:t>
            </w:r>
            <w:r w:rsidR="00256322" w:rsidRPr="00256322">
              <w:rPr>
                <w:rFonts w:ascii="Times New Roman" w:hAnsi="Times New Roman" w:cs="Times New Roman"/>
                <w:color w:val="000000"/>
                <w:sz w:val="20"/>
                <w:szCs w:val="20"/>
                <w:lang w:val="en-GB"/>
              </w:rPr>
              <w:t>in all</w:t>
            </w:r>
            <w:r w:rsidRPr="00256322">
              <w:rPr>
                <w:rFonts w:ascii="Times New Roman" w:hAnsi="Times New Roman" w:cs="Times New Roman"/>
                <w:color w:val="000000"/>
                <w:sz w:val="20"/>
                <w:szCs w:val="20"/>
                <w:lang w:val="en-GB"/>
              </w:rPr>
              <w:t xml:space="preserve"> w KIP Implementation</w:t>
            </w:r>
            <w:r w:rsidR="00256322" w:rsidRPr="00256322">
              <w:rPr>
                <w:rFonts w:ascii="Times New Roman" w:hAnsi="Times New Roman" w:cs="Times New Roman"/>
                <w:color w:val="000000"/>
                <w:sz w:val="20"/>
                <w:szCs w:val="20"/>
                <w:lang w:val="en-GB"/>
              </w:rPr>
              <w:t xml:space="preserve"> workshop.</w:t>
            </w:r>
          </w:p>
        </w:tc>
        <w:tc>
          <w:tcPr>
            <w:tcW w:w="616" w:type="dxa"/>
            <w:noWrap/>
            <w:hideMark/>
          </w:tcPr>
          <w:p w14:paraId="6B0B5C2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2DDC611A"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p>
        </w:tc>
        <w:tc>
          <w:tcPr>
            <w:tcW w:w="616" w:type="dxa"/>
            <w:noWrap/>
            <w:hideMark/>
          </w:tcPr>
          <w:p w14:paraId="7A85E25B"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7D49BAEF"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p>
        </w:tc>
        <w:tc>
          <w:tcPr>
            <w:tcW w:w="616" w:type="dxa"/>
            <w:noWrap/>
            <w:hideMark/>
          </w:tcPr>
          <w:p w14:paraId="10956906"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4EEACAF1"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w:t>
            </w:r>
          </w:p>
        </w:tc>
      </w:tr>
      <w:tr w:rsidR="005C3071" w:rsidRPr="00256322" w14:paraId="67119622" w14:textId="77777777" w:rsidTr="009E7263">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3237" w:type="dxa"/>
            <w:gridSpan w:val="9"/>
            <w:noWrap/>
            <w:hideMark/>
          </w:tcPr>
          <w:p w14:paraId="475A1CD9" w14:textId="77777777" w:rsidR="005C3071" w:rsidRPr="00256322" w:rsidRDefault="005C3071" w:rsidP="005C3071">
            <w:pPr>
              <w:jc w:val="left"/>
              <w:rPr>
                <w:rFonts w:ascii="Times New Roman" w:hAnsi="Times New Roman" w:cs="Times New Roman"/>
                <w:bCs w:val="0"/>
                <w:color w:val="000000"/>
                <w:sz w:val="20"/>
                <w:szCs w:val="20"/>
                <w:lang w:val="en-GB"/>
              </w:rPr>
            </w:pPr>
            <w:r w:rsidRPr="00256322">
              <w:rPr>
                <w:rFonts w:ascii="Times New Roman" w:hAnsi="Times New Roman" w:cs="Times New Roman"/>
                <w:bCs w:val="0"/>
                <w:color w:val="000000"/>
                <w:sz w:val="20"/>
                <w:szCs w:val="20"/>
                <w:lang w:val="en-GB"/>
              </w:rPr>
              <w:t>7. Monitoring</w:t>
            </w:r>
          </w:p>
        </w:tc>
      </w:tr>
      <w:tr w:rsidR="005C3071" w:rsidRPr="00256322" w14:paraId="652CA261" w14:textId="77777777" w:rsidTr="009E7263">
        <w:trPr>
          <w:trHeight w:val="169"/>
        </w:trPr>
        <w:tc>
          <w:tcPr>
            <w:cnfStyle w:val="001000000000" w:firstRow="0" w:lastRow="0" w:firstColumn="1" w:lastColumn="0" w:oddVBand="0" w:evenVBand="0" w:oddHBand="0" w:evenHBand="0" w:firstRowFirstColumn="0" w:firstRowLastColumn="0" w:lastRowFirstColumn="0" w:lastRowLastColumn="0"/>
            <w:tcW w:w="641" w:type="dxa"/>
            <w:noWrap/>
            <w:hideMark/>
          </w:tcPr>
          <w:p w14:paraId="28B9865F" w14:textId="77777777" w:rsidR="005C3071" w:rsidRPr="00256322" w:rsidRDefault="005C3071" w:rsidP="005C3071">
            <w:pPr>
              <w:jc w:val="right"/>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7.1</w:t>
            </w:r>
          </w:p>
        </w:tc>
        <w:tc>
          <w:tcPr>
            <w:tcW w:w="8900" w:type="dxa"/>
            <w:gridSpan w:val="2"/>
            <w:hideMark/>
          </w:tcPr>
          <w:p w14:paraId="7064B331" w14:textId="5656CD5E" w:rsidR="005C3071" w:rsidRPr="00256322" w:rsidRDefault="005C3071" w:rsidP="005C3071">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Project Monitoring Unit (PMU) support and </w:t>
            </w:r>
            <w:r w:rsidR="00256322" w:rsidRPr="00256322">
              <w:rPr>
                <w:rFonts w:ascii="Times New Roman" w:hAnsi="Times New Roman" w:cs="Times New Roman"/>
                <w:color w:val="000000"/>
                <w:sz w:val="20"/>
                <w:szCs w:val="20"/>
                <w:lang w:val="en-GB"/>
              </w:rPr>
              <w:t>coordination.</w:t>
            </w:r>
          </w:p>
        </w:tc>
        <w:tc>
          <w:tcPr>
            <w:tcW w:w="616" w:type="dxa"/>
            <w:noWrap/>
            <w:hideMark/>
          </w:tcPr>
          <w:p w14:paraId="623B3FFB"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161270A7"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5C7882CB"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163E9491"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79D64AF3"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c>
          <w:tcPr>
            <w:tcW w:w="616" w:type="dxa"/>
            <w:noWrap/>
            <w:hideMark/>
          </w:tcPr>
          <w:p w14:paraId="2D064909" w14:textId="77777777" w:rsidR="005C3071" w:rsidRPr="00256322" w:rsidRDefault="005C3071" w:rsidP="005C30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GB"/>
              </w:rPr>
            </w:pPr>
            <w:r w:rsidRPr="00256322">
              <w:rPr>
                <w:rFonts w:ascii="Times New Roman" w:hAnsi="Times New Roman" w:cs="Times New Roman"/>
                <w:color w:val="000000"/>
                <w:sz w:val="20"/>
                <w:szCs w:val="20"/>
                <w:lang w:val="en-GB"/>
              </w:rPr>
              <w:t xml:space="preserve"> X </w:t>
            </w:r>
          </w:p>
        </w:tc>
      </w:tr>
    </w:tbl>
    <w:p w14:paraId="4F614B2F" w14:textId="15699474" w:rsidR="00D17C99" w:rsidRPr="00256322" w:rsidRDefault="00CC09B0" w:rsidP="00CC09B0">
      <w:pPr>
        <w:pStyle w:val="Caption"/>
        <w:rPr>
          <w:rFonts w:ascii="Times New Roman" w:hAnsi="Times New Roman" w:cs="Times New Roman"/>
          <w:i w:val="0"/>
          <w:color w:val="000000" w:themeColor="text1"/>
          <w:sz w:val="22"/>
          <w:szCs w:val="22"/>
        </w:rPr>
      </w:pPr>
      <w:bookmarkStart w:id="178" w:name="_Toc157498745"/>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25</w:t>
      </w:r>
      <w:r w:rsidRPr="00256322">
        <w:rPr>
          <w:rFonts w:ascii="Times New Roman" w:hAnsi="Times New Roman" w:cs="Times New Roman"/>
          <w:i w:val="0"/>
          <w:color w:val="000000" w:themeColor="text1"/>
          <w:sz w:val="22"/>
          <w:szCs w:val="22"/>
        </w:rPr>
        <w:fldChar w:fldCharType="end"/>
      </w:r>
      <w:r w:rsidR="0046173D" w:rsidRPr="00256322">
        <w:rPr>
          <w:rFonts w:ascii="Times New Roman" w:hAnsi="Times New Roman" w:cs="Times New Roman"/>
          <w:i w:val="0"/>
          <w:color w:val="000000" w:themeColor="text1"/>
          <w:sz w:val="22"/>
          <w:szCs w:val="22"/>
        </w:rPr>
        <w:t>:</w:t>
      </w:r>
      <w:r w:rsidR="0054049D" w:rsidRPr="00256322">
        <w:rPr>
          <w:rFonts w:ascii="Times New Roman" w:hAnsi="Times New Roman" w:cs="Times New Roman"/>
          <w:i w:val="0"/>
          <w:color w:val="000000" w:themeColor="text1"/>
          <w:sz w:val="22"/>
          <w:szCs w:val="22"/>
        </w:rPr>
        <w:t xml:space="preserve"> Work plan schedule</w:t>
      </w:r>
      <w:r w:rsidR="00B43C50" w:rsidRPr="00256322">
        <w:rPr>
          <w:rFonts w:ascii="Times New Roman" w:hAnsi="Times New Roman" w:cs="Times New Roman"/>
          <w:i w:val="0"/>
          <w:color w:val="000000" w:themeColor="text1"/>
          <w:sz w:val="22"/>
          <w:szCs w:val="22"/>
        </w:rPr>
        <w:t xml:space="preserve"> for proposed activities for KIP Stage I</w:t>
      </w:r>
      <w:bookmarkEnd w:id="178"/>
    </w:p>
    <w:p w14:paraId="3C98EEC5" w14:textId="520CDF12" w:rsidR="00D17C99" w:rsidRPr="00256322" w:rsidRDefault="00D17C99" w:rsidP="00D17C99">
      <w:pPr>
        <w:rPr>
          <w:lang w:val="en-GB"/>
        </w:rPr>
      </w:pPr>
    </w:p>
    <w:p w14:paraId="52D697C5" w14:textId="302D9D38" w:rsidR="00D17C99" w:rsidRPr="00256322" w:rsidRDefault="00D17C99" w:rsidP="00D17C99">
      <w:pPr>
        <w:rPr>
          <w:lang w:val="en-GB"/>
        </w:rPr>
      </w:pPr>
    </w:p>
    <w:p w14:paraId="60F53353" w14:textId="0118645D" w:rsidR="00D17C99" w:rsidRPr="00256322" w:rsidRDefault="00D17C99" w:rsidP="00D17C99">
      <w:pPr>
        <w:rPr>
          <w:lang w:val="en-GB"/>
        </w:rPr>
      </w:pPr>
    </w:p>
    <w:p w14:paraId="0EC1A688" w14:textId="77777777" w:rsidR="004B6980" w:rsidRPr="00256322" w:rsidRDefault="004B6980" w:rsidP="00D17C99">
      <w:pPr>
        <w:rPr>
          <w:lang w:val="en-GB"/>
        </w:rPr>
        <w:sectPr w:rsidR="004B6980" w:rsidRPr="00256322" w:rsidSect="00DC7D89">
          <w:footerReference w:type="first" r:id="rId26"/>
          <w:type w:val="continuous"/>
          <w:pgSz w:w="15840" w:h="12240" w:orient="landscape" w:code="1"/>
          <w:pgMar w:top="1440" w:right="1440" w:bottom="1440" w:left="1440" w:header="720" w:footer="941" w:gutter="0"/>
          <w:cols w:space="708"/>
          <w:titlePg/>
          <w:docGrid w:linePitch="326"/>
        </w:sectPr>
      </w:pPr>
    </w:p>
    <w:p w14:paraId="1E0FE218" w14:textId="77777777" w:rsidR="009C19B5" w:rsidRPr="00256322" w:rsidRDefault="00492CB7" w:rsidP="006B0897">
      <w:pPr>
        <w:pStyle w:val="Heading2"/>
        <w:rPr>
          <w:color w:val="000000" w:themeColor="text1"/>
          <w:szCs w:val="22"/>
          <w:lang w:val="en-GB"/>
        </w:rPr>
      </w:pPr>
      <w:bookmarkStart w:id="179" w:name="_Toc148935077"/>
      <w:bookmarkStart w:id="180" w:name="_Toc148936721"/>
      <w:bookmarkStart w:id="181" w:name="_Toc156989377"/>
      <w:r w:rsidRPr="00256322">
        <w:rPr>
          <w:color w:val="000000" w:themeColor="text1"/>
          <w:szCs w:val="22"/>
          <w:lang w:val="en-GB"/>
        </w:rPr>
        <w:lastRenderedPageBreak/>
        <w:t>III.</w:t>
      </w:r>
      <w:r w:rsidR="009F5726" w:rsidRPr="00256322">
        <w:rPr>
          <w:color w:val="000000" w:themeColor="text1"/>
          <w:szCs w:val="22"/>
          <w:lang w:val="en-GB"/>
        </w:rPr>
        <w:t>6</w:t>
      </w:r>
      <w:r w:rsidRPr="00256322">
        <w:rPr>
          <w:color w:val="000000" w:themeColor="text1"/>
          <w:szCs w:val="22"/>
          <w:lang w:val="en-GB"/>
        </w:rPr>
        <w:tab/>
        <w:t xml:space="preserve">Relation between </w:t>
      </w:r>
      <w:r w:rsidR="00C921E8" w:rsidRPr="00256322">
        <w:rPr>
          <w:color w:val="000000" w:themeColor="text1"/>
          <w:szCs w:val="22"/>
          <w:lang w:val="en-GB"/>
        </w:rPr>
        <w:t xml:space="preserve">the </w:t>
      </w:r>
      <w:r w:rsidRPr="00256322">
        <w:rPr>
          <w:color w:val="000000" w:themeColor="text1"/>
          <w:szCs w:val="22"/>
          <w:lang w:val="en-GB"/>
        </w:rPr>
        <w:t>K</w:t>
      </w:r>
      <w:r w:rsidR="001E2DA9" w:rsidRPr="00256322">
        <w:rPr>
          <w:color w:val="000000" w:themeColor="text1"/>
          <w:szCs w:val="22"/>
          <w:lang w:val="en-GB"/>
        </w:rPr>
        <w:t>igali HFC implementation plan</w:t>
      </w:r>
      <w:r w:rsidRPr="00256322">
        <w:rPr>
          <w:color w:val="000000" w:themeColor="text1"/>
          <w:szCs w:val="22"/>
          <w:lang w:val="en-GB"/>
        </w:rPr>
        <w:t xml:space="preserve"> and </w:t>
      </w:r>
      <w:r w:rsidR="00C921E8" w:rsidRPr="00256322">
        <w:rPr>
          <w:color w:val="000000" w:themeColor="text1"/>
          <w:szCs w:val="22"/>
          <w:lang w:val="en-GB"/>
        </w:rPr>
        <w:t xml:space="preserve">the </w:t>
      </w:r>
      <w:r w:rsidRPr="00256322">
        <w:rPr>
          <w:color w:val="000000" w:themeColor="text1"/>
          <w:szCs w:val="22"/>
          <w:lang w:val="en-GB"/>
        </w:rPr>
        <w:t>H</w:t>
      </w:r>
      <w:r w:rsidR="001E2DA9" w:rsidRPr="00256322">
        <w:rPr>
          <w:color w:val="000000" w:themeColor="text1"/>
          <w:szCs w:val="22"/>
          <w:lang w:val="en-GB"/>
        </w:rPr>
        <w:t>CFC phase-out management plan</w:t>
      </w:r>
      <w:bookmarkEnd w:id="179"/>
      <w:bookmarkEnd w:id="180"/>
      <w:bookmarkEnd w:id="181"/>
    </w:p>
    <w:p w14:paraId="34ECD7A7" w14:textId="4C622AE0" w:rsidR="009C19B5" w:rsidRPr="00256322" w:rsidRDefault="009C19B5" w:rsidP="009C19B5">
      <w:pPr>
        <w:widowControl w:val="0"/>
        <w:shd w:val="clear" w:color="auto" w:fill="FFFFFF" w:themeFill="background1"/>
        <w:tabs>
          <w:tab w:val="left" w:pos="720"/>
          <w:tab w:val="right" w:pos="9360"/>
        </w:tabs>
        <w:spacing w:before="120" w:after="160"/>
        <w:rPr>
          <w:rFonts w:eastAsia="SimSun"/>
          <w:color w:val="0D0D0D" w:themeColor="text1" w:themeTint="F2"/>
          <w:lang w:val="en-GB"/>
        </w:rPr>
      </w:pPr>
      <w:r w:rsidRPr="00256322">
        <w:rPr>
          <w:rFonts w:eastAsia="SimSun"/>
          <w:color w:val="0D0D0D" w:themeColor="text1" w:themeTint="F2"/>
          <w:lang w:val="en-GB"/>
        </w:rPr>
        <w:t xml:space="preserve">Sierra Leone has just started implementation of the Stage II HPMP which aims to bring about the complete phase out of HCFC use by 2030. However, Sierra Leone is well placed to coordinate the activities of the HPMP Stage II and the KIP Stage I as both UNIDO and UNEP are implementing the HPMP and now the KIP.  With this continuation of the implementing agencies, we will ensure that all parties are well informed about the ongoing activities in the HPMP and how these can be used to amplify the planned actions with respect to the KIP and prevent duplication of efforts. </w:t>
      </w:r>
    </w:p>
    <w:p w14:paraId="68E143A4" w14:textId="57010FD0" w:rsidR="00C42A4E" w:rsidRPr="00256322" w:rsidRDefault="00B905F5" w:rsidP="009C19B5">
      <w:pPr>
        <w:rPr>
          <w:color w:val="000000" w:themeColor="text1"/>
          <w:lang w:val="en-GB"/>
        </w:rPr>
      </w:pPr>
      <w:r w:rsidRPr="00256322">
        <w:rPr>
          <w:lang w:val="en-GB"/>
        </w:rPr>
        <w:t xml:space="preserve">The synergy between the HPMP Stage II and the KIP Stage I is shown in </w:t>
      </w:r>
      <w:r w:rsidR="00831B58" w:rsidRPr="00256322">
        <w:rPr>
          <w:color w:val="000000" w:themeColor="text1"/>
          <w:lang w:val="en-GB"/>
        </w:rPr>
        <w:t>Table 2</w:t>
      </w:r>
      <w:r w:rsidR="00CC09B0" w:rsidRPr="00256322">
        <w:rPr>
          <w:color w:val="000000" w:themeColor="text1"/>
          <w:lang w:val="en-GB"/>
        </w:rPr>
        <w:t>6</w:t>
      </w:r>
      <w:r w:rsidR="001B750F" w:rsidRPr="00256322">
        <w:rPr>
          <w:color w:val="000000" w:themeColor="text1"/>
          <w:lang w:val="en-GB"/>
        </w:rPr>
        <w:t>.</w:t>
      </w:r>
      <w:r w:rsidR="00C42A4E" w:rsidRPr="00256322">
        <w:rPr>
          <w:color w:val="000000" w:themeColor="text1"/>
          <w:lang w:val="en-GB"/>
        </w:rPr>
        <w:tab/>
      </w:r>
    </w:p>
    <w:p w14:paraId="34586A4B" w14:textId="23CC0667" w:rsidR="00E47C92" w:rsidRPr="00256322" w:rsidRDefault="00E47C92" w:rsidP="00996CAA">
      <w:pPr>
        <w:widowControl w:val="0"/>
        <w:shd w:val="clear" w:color="auto" w:fill="FFFFFF" w:themeFill="background1"/>
        <w:tabs>
          <w:tab w:val="left" w:pos="720"/>
          <w:tab w:val="right" w:pos="9360"/>
        </w:tabs>
        <w:spacing w:before="120" w:after="160"/>
        <w:rPr>
          <w:rFonts w:eastAsia="SimSun"/>
          <w:color w:val="000000" w:themeColor="text1"/>
          <w:lang w:val="en-GB"/>
        </w:rPr>
      </w:pPr>
    </w:p>
    <w:p w14:paraId="6F6BC68A" w14:textId="4C0F9095" w:rsidR="00E3715D" w:rsidRPr="00256322" w:rsidRDefault="00CC09B0" w:rsidP="00CC09B0">
      <w:pPr>
        <w:pStyle w:val="Caption"/>
        <w:rPr>
          <w:rFonts w:ascii="Times New Roman" w:eastAsia="SimSun" w:hAnsi="Times New Roman" w:cs="Times New Roman"/>
          <w:i w:val="0"/>
          <w:color w:val="000000" w:themeColor="text1"/>
          <w:sz w:val="22"/>
          <w:szCs w:val="22"/>
        </w:rPr>
      </w:pPr>
      <w:bookmarkStart w:id="182" w:name="_Toc157498746"/>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26</w:t>
      </w:r>
      <w:r w:rsidRPr="00256322">
        <w:rPr>
          <w:rFonts w:ascii="Times New Roman" w:hAnsi="Times New Roman" w:cs="Times New Roman"/>
          <w:i w:val="0"/>
          <w:color w:val="000000" w:themeColor="text1"/>
          <w:sz w:val="22"/>
          <w:szCs w:val="22"/>
        </w:rPr>
        <w:fldChar w:fldCharType="end"/>
      </w:r>
      <w:r w:rsidR="001B750F" w:rsidRPr="00256322">
        <w:rPr>
          <w:rFonts w:ascii="Times New Roman" w:hAnsi="Times New Roman" w:cs="Times New Roman"/>
          <w:i w:val="0"/>
          <w:color w:val="000000" w:themeColor="text1"/>
          <w:sz w:val="22"/>
          <w:szCs w:val="22"/>
        </w:rPr>
        <w:t xml:space="preserve">: </w:t>
      </w:r>
      <w:r w:rsidR="001B750F" w:rsidRPr="00256322">
        <w:rPr>
          <w:rFonts w:ascii="Times New Roman" w:eastAsia="SimSun" w:hAnsi="Times New Roman" w:cs="Times New Roman"/>
          <w:i w:val="0"/>
          <w:color w:val="000000" w:themeColor="text1"/>
          <w:sz w:val="22"/>
          <w:szCs w:val="22"/>
        </w:rPr>
        <w:t>Synergy between the HPMP Stage II and the KIP Stage I</w:t>
      </w:r>
      <w:bookmarkEnd w:id="182"/>
    </w:p>
    <w:tbl>
      <w:tblPr>
        <w:tblStyle w:val="GridTable1Light-Accent5"/>
        <w:tblW w:w="10753" w:type="dxa"/>
        <w:jc w:val="center"/>
        <w:tblLook w:val="04A0" w:firstRow="1" w:lastRow="0" w:firstColumn="1" w:lastColumn="0" w:noHBand="0" w:noVBand="1"/>
      </w:tblPr>
      <w:tblGrid>
        <w:gridCol w:w="4789"/>
        <w:gridCol w:w="285"/>
        <w:gridCol w:w="5679"/>
      </w:tblGrid>
      <w:tr w:rsidR="00E3715D" w:rsidRPr="00256322" w14:paraId="4E948C4F" w14:textId="77777777" w:rsidTr="00232BEE">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166EA83D" w14:textId="27BD209F" w:rsidR="00E3715D" w:rsidRPr="00256322" w:rsidRDefault="00D35675" w:rsidP="00E3715D">
            <w:pPr>
              <w:jc w:val="left"/>
              <w:rPr>
                <w:bCs w:val="0"/>
                <w:color w:val="000000"/>
                <w:sz w:val="20"/>
                <w:szCs w:val="20"/>
                <w:lang w:val="en-GB"/>
              </w:rPr>
            </w:pPr>
            <w:r w:rsidRPr="00256322">
              <w:rPr>
                <w:color w:val="000000"/>
                <w:sz w:val="20"/>
                <w:szCs w:val="20"/>
                <w:lang w:val="en-GB"/>
              </w:rPr>
              <w:t>HPMP Stage II</w:t>
            </w:r>
          </w:p>
        </w:tc>
        <w:tc>
          <w:tcPr>
            <w:tcW w:w="285" w:type="dxa"/>
            <w:hideMark/>
          </w:tcPr>
          <w:p w14:paraId="2E38E003" w14:textId="77777777" w:rsidR="00E3715D" w:rsidRPr="00256322" w:rsidRDefault="00E3715D" w:rsidP="00E3715D">
            <w:pPr>
              <w:jc w:val="left"/>
              <w:cnfStyle w:val="100000000000" w:firstRow="1"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56F6A13D" w14:textId="1D994DC1" w:rsidR="00E3715D" w:rsidRPr="00256322" w:rsidRDefault="00D35675" w:rsidP="00E3715D">
            <w:pPr>
              <w:jc w:val="left"/>
              <w:cnfStyle w:val="100000000000" w:firstRow="1" w:lastRow="0" w:firstColumn="0" w:lastColumn="0" w:oddVBand="0" w:evenVBand="0" w:oddHBand="0" w:evenHBand="0" w:firstRowFirstColumn="0" w:firstRowLastColumn="0" w:lastRowFirstColumn="0" w:lastRowLastColumn="0"/>
              <w:rPr>
                <w:bCs w:val="0"/>
                <w:color w:val="000000"/>
                <w:sz w:val="20"/>
                <w:szCs w:val="20"/>
                <w:lang w:val="en-GB"/>
              </w:rPr>
            </w:pPr>
            <w:r w:rsidRPr="00256322">
              <w:rPr>
                <w:bCs w:val="0"/>
                <w:color w:val="000000" w:themeColor="text1"/>
                <w:sz w:val="20"/>
                <w:szCs w:val="20"/>
                <w:lang w:val="en-GB"/>
              </w:rPr>
              <w:t>KIP Stage I</w:t>
            </w:r>
          </w:p>
        </w:tc>
      </w:tr>
      <w:tr w:rsidR="00D35675" w:rsidRPr="00256322" w14:paraId="50919B46" w14:textId="77777777" w:rsidTr="00232BEE">
        <w:trPr>
          <w:trHeight w:val="323"/>
          <w:jc w:val="center"/>
        </w:trPr>
        <w:tc>
          <w:tcPr>
            <w:cnfStyle w:val="001000000000" w:firstRow="0" w:lastRow="0" w:firstColumn="1" w:lastColumn="0" w:oddVBand="0" w:evenVBand="0" w:oddHBand="0" w:evenHBand="0" w:firstRowFirstColumn="0" w:firstRowLastColumn="0" w:lastRowFirstColumn="0" w:lastRowLastColumn="0"/>
            <w:tcW w:w="4789" w:type="dxa"/>
            <w:noWrap/>
          </w:tcPr>
          <w:p w14:paraId="729C1FCE" w14:textId="4784E10D" w:rsidR="00D35675" w:rsidRPr="00256322" w:rsidRDefault="00D35675" w:rsidP="00E3715D">
            <w:pPr>
              <w:jc w:val="left"/>
              <w:rPr>
                <w:color w:val="000000"/>
                <w:sz w:val="20"/>
                <w:szCs w:val="20"/>
                <w:lang w:val="en-GB"/>
              </w:rPr>
            </w:pPr>
            <w:r w:rsidRPr="00256322">
              <w:rPr>
                <w:color w:val="000000"/>
                <w:sz w:val="20"/>
                <w:szCs w:val="20"/>
                <w:lang w:val="en-GB"/>
              </w:rPr>
              <w:t>1. Establishment of the regulatory environment</w:t>
            </w:r>
          </w:p>
        </w:tc>
        <w:tc>
          <w:tcPr>
            <w:tcW w:w="285" w:type="dxa"/>
          </w:tcPr>
          <w:p w14:paraId="6A7D0FC1" w14:textId="77777777" w:rsidR="00D35675" w:rsidRPr="00256322" w:rsidRDefault="00D35675"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5679" w:type="dxa"/>
          </w:tcPr>
          <w:p w14:paraId="5AD24AEF" w14:textId="2EF64293" w:rsidR="00D35675" w:rsidRPr="00256322" w:rsidRDefault="00D35675" w:rsidP="00E3715D">
            <w:pPr>
              <w:jc w:val="left"/>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256322">
              <w:rPr>
                <w:color w:val="000000" w:themeColor="text1"/>
                <w:sz w:val="20"/>
                <w:szCs w:val="20"/>
                <w:lang w:val="en-GB"/>
              </w:rPr>
              <w:t>1. Establishing &amp; implementing regulatory framework</w:t>
            </w:r>
          </w:p>
        </w:tc>
      </w:tr>
      <w:tr w:rsidR="00E3715D" w:rsidRPr="00256322" w14:paraId="602C1002" w14:textId="77777777" w:rsidTr="00232BEE">
        <w:trPr>
          <w:trHeight w:val="1142"/>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33D782CC" w14:textId="77777777" w:rsidR="00E3715D" w:rsidRPr="00256322" w:rsidRDefault="00E3715D" w:rsidP="00E3715D">
            <w:pPr>
              <w:rPr>
                <w:b w:val="0"/>
                <w:color w:val="000000"/>
                <w:sz w:val="20"/>
                <w:szCs w:val="20"/>
                <w:lang w:val="en-GB"/>
              </w:rPr>
            </w:pPr>
            <w:r w:rsidRPr="00256322">
              <w:rPr>
                <w:b w:val="0"/>
                <w:color w:val="000000"/>
                <w:sz w:val="20"/>
                <w:szCs w:val="20"/>
                <w:lang w:val="en-GB"/>
              </w:rPr>
              <w:t>Engage a National expert to develop the national technical standards in the RAC sector</w:t>
            </w:r>
          </w:p>
        </w:tc>
        <w:tc>
          <w:tcPr>
            <w:tcW w:w="285" w:type="dxa"/>
            <w:hideMark/>
          </w:tcPr>
          <w:p w14:paraId="6DC1AC9D"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3A080171" w14:textId="0F63F339" w:rsidR="00E3715D" w:rsidRPr="0098319D" w:rsidRDefault="00E3715D" w:rsidP="00E3715D">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98319D">
              <w:rPr>
                <w:color w:val="000000"/>
                <w:sz w:val="20"/>
                <w:szCs w:val="20"/>
                <w:lang w:val="en-GB"/>
              </w:rPr>
              <w:t>Coordinate with EC and other relevant key stakeholder’s whiles banning HCFC based equipment to include the ban of RAC equipment using HFC refrigerants with high GWP in the domestic ref., and commercial standalone ref units to HC refrigerants by January 2025.</w:t>
            </w:r>
          </w:p>
        </w:tc>
      </w:tr>
      <w:tr w:rsidR="00E3715D" w:rsidRPr="00256322" w14:paraId="66A85217" w14:textId="77777777" w:rsidTr="00232BEE">
        <w:trPr>
          <w:trHeight w:val="622"/>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156F1344" w14:textId="61C9704A" w:rsidR="00E3715D" w:rsidRPr="00256322" w:rsidRDefault="005F41A4" w:rsidP="00E3715D">
            <w:pPr>
              <w:rPr>
                <w:b w:val="0"/>
                <w:color w:val="000000"/>
                <w:sz w:val="20"/>
                <w:szCs w:val="20"/>
                <w:lang w:val="en-GB"/>
              </w:rPr>
            </w:pPr>
            <w:r w:rsidRPr="00256322">
              <w:rPr>
                <w:b w:val="0"/>
                <w:color w:val="000000"/>
                <w:sz w:val="20"/>
                <w:szCs w:val="20"/>
                <w:lang w:val="en-GB"/>
              </w:rPr>
              <w:t>Stakeholders’</w:t>
            </w:r>
            <w:r w:rsidR="00E3715D" w:rsidRPr="00256322">
              <w:rPr>
                <w:b w:val="0"/>
                <w:color w:val="000000"/>
                <w:sz w:val="20"/>
                <w:szCs w:val="20"/>
                <w:lang w:val="en-GB"/>
              </w:rPr>
              <w:t xml:space="preserve"> consultation (workshops) to review the draft standards prepared by the National expert</w:t>
            </w:r>
          </w:p>
        </w:tc>
        <w:tc>
          <w:tcPr>
            <w:tcW w:w="285" w:type="dxa"/>
            <w:hideMark/>
          </w:tcPr>
          <w:p w14:paraId="6142D8D0"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5C849DD8" w14:textId="45996C36" w:rsidR="00E3715D" w:rsidRPr="0098319D" w:rsidRDefault="00D912A1" w:rsidP="00E3715D">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98319D">
              <w:rPr>
                <w:color w:val="000000"/>
                <w:sz w:val="18"/>
                <w:szCs w:val="18"/>
              </w:rPr>
              <w:t xml:space="preserve">Support the NOU to establish a national HFC quota system and framework including criteria for quota allocation with provisions for </w:t>
            </w:r>
            <w:r w:rsidR="00403A6B" w:rsidRPr="0098319D">
              <w:rPr>
                <w:color w:val="000000"/>
                <w:sz w:val="18"/>
                <w:szCs w:val="18"/>
              </w:rPr>
              <w:t xml:space="preserve">enforcement </w:t>
            </w:r>
            <w:r w:rsidRPr="0098319D">
              <w:rPr>
                <w:color w:val="000000"/>
                <w:sz w:val="18"/>
                <w:szCs w:val="18"/>
              </w:rPr>
              <w:t xml:space="preserve">and </w:t>
            </w:r>
            <w:r w:rsidR="00403A6B" w:rsidRPr="0098319D">
              <w:rPr>
                <w:color w:val="000000"/>
                <w:sz w:val="18"/>
                <w:szCs w:val="18"/>
              </w:rPr>
              <w:t>monitoring</w:t>
            </w:r>
            <w:r w:rsidRPr="0098319D">
              <w:rPr>
                <w:color w:val="000000"/>
                <w:sz w:val="18"/>
                <w:szCs w:val="18"/>
              </w:rPr>
              <w:t>.</w:t>
            </w:r>
          </w:p>
        </w:tc>
      </w:tr>
      <w:tr w:rsidR="00E3715D" w:rsidRPr="00256322" w14:paraId="2814DBDA" w14:textId="77777777" w:rsidTr="00232BEE">
        <w:trPr>
          <w:trHeight w:val="429"/>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62622866" w14:textId="77777777" w:rsidR="00E3715D" w:rsidRPr="00256322" w:rsidRDefault="00E3715D" w:rsidP="00E3715D">
            <w:pPr>
              <w:rPr>
                <w:b w:val="0"/>
                <w:color w:val="000000"/>
                <w:sz w:val="20"/>
                <w:szCs w:val="20"/>
                <w:lang w:val="en-GB"/>
              </w:rPr>
            </w:pPr>
            <w:r w:rsidRPr="00256322">
              <w:rPr>
                <w:b w:val="0"/>
                <w:color w:val="000000"/>
                <w:sz w:val="20"/>
                <w:szCs w:val="20"/>
                <w:lang w:val="en-GB"/>
              </w:rPr>
              <w:t>Training of Trainers by national expert (UNEP)</w:t>
            </w:r>
          </w:p>
        </w:tc>
        <w:tc>
          <w:tcPr>
            <w:tcW w:w="285" w:type="dxa"/>
            <w:hideMark/>
          </w:tcPr>
          <w:p w14:paraId="6AB4CE68"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355F6790"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xml:space="preserve">Development of a National Cooling Plan:                                                                 </w:t>
            </w:r>
          </w:p>
        </w:tc>
      </w:tr>
      <w:tr w:rsidR="00E3715D" w:rsidRPr="00256322" w14:paraId="0BB691D3"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4342FA2F" w14:textId="77777777" w:rsidR="00E3715D" w:rsidRPr="00256322" w:rsidRDefault="00E3715D" w:rsidP="00E3715D">
            <w:pPr>
              <w:rPr>
                <w:b w:val="0"/>
                <w:color w:val="000000"/>
                <w:sz w:val="20"/>
                <w:szCs w:val="20"/>
                <w:lang w:val="en-GB"/>
              </w:rPr>
            </w:pPr>
            <w:r w:rsidRPr="00256322">
              <w:rPr>
                <w:b w:val="0"/>
                <w:color w:val="000000"/>
                <w:sz w:val="20"/>
                <w:szCs w:val="20"/>
                <w:lang w:val="en-GB"/>
              </w:rPr>
              <w:t xml:space="preserve">Facilitate border dialogues </w:t>
            </w:r>
          </w:p>
        </w:tc>
        <w:tc>
          <w:tcPr>
            <w:tcW w:w="285" w:type="dxa"/>
            <w:hideMark/>
          </w:tcPr>
          <w:p w14:paraId="7B84BB8E"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2E1C38AA"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xml:space="preserve">Revise ODS regulation to include high GWP HFC refrigerant such as R23 by Jan. 2025. Also allow for the ban of R410A and R404A by 2029. </w:t>
            </w:r>
          </w:p>
        </w:tc>
      </w:tr>
      <w:tr w:rsidR="00E3715D" w:rsidRPr="00256322" w14:paraId="5F026E8B" w14:textId="77777777" w:rsidTr="00232BEE">
        <w:trPr>
          <w:trHeight w:val="728"/>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6050ABD" w14:textId="77777777" w:rsidR="00E3715D" w:rsidRPr="00256322" w:rsidRDefault="00E3715D" w:rsidP="00E3715D">
            <w:pPr>
              <w:rPr>
                <w:b w:val="0"/>
                <w:color w:val="000000"/>
                <w:sz w:val="20"/>
                <w:szCs w:val="20"/>
                <w:lang w:val="en-GB"/>
              </w:rPr>
            </w:pPr>
            <w:r w:rsidRPr="00256322">
              <w:rPr>
                <w:b w:val="0"/>
                <w:color w:val="000000"/>
                <w:sz w:val="20"/>
                <w:szCs w:val="20"/>
                <w:lang w:val="en-GB"/>
              </w:rPr>
              <w:t>Review of customs training curriculum (UNEP)</w:t>
            </w:r>
          </w:p>
        </w:tc>
        <w:tc>
          <w:tcPr>
            <w:tcW w:w="285" w:type="dxa"/>
            <w:hideMark/>
          </w:tcPr>
          <w:p w14:paraId="3A79F29E"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735D57E9"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xml:space="preserve">Also revise Ozone Depleting and other Chemical Regulations to include the ban on HFC chemical in the Fire suppression, foam, aerosols and solvents sectors in the country by January 2026.                                                                                   </w:t>
            </w:r>
          </w:p>
        </w:tc>
      </w:tr>
      <w:tr w:rsidR="00E3715D" w:rsidRPr="00256322" w14:paraId="277DFFEB" w14:textId="77777777" w:rsidTr="00232BEE">
        <w:trPr>
          <w:trHeight w:val="485"/>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B57AFB9" w14:textId="77777777" w:rsidR="00E3715D" w:rsidRPr="00256322" w:rsidRDefault="00E3715D" w:rsidP="00E3715D">
            <w:pPr>
              <w:rPr>
                <w:b w:val="0"/>
                <w:color w:val="000000"/>
                <w:sz w:val="20"/>
                <w:szCs w:val="20"/>
                <w:lang w:val="en-GB"/>
              </w:rPr>
            </w:pPr>
            <w:r w:rsidRPr="00256322">
              <w:rPr>
                <w:b w:val="0"/>
                <w:color w:val="000000"/>
                <w:sz w:val="20"/>
                <w:szCs w:val="20"/>
                <w:lang w:val="en-GB"/>
              </w:rPr>
              <w:t>Conducting training workshops for customs officers and other law enforcement agencies (UNEP</w:t>
            </w:r>
          </w:p>
        </w:tc>
        <w:tc>
          <w:tcPr>
            <w:tcW w:w="285" w:type="dxa"/>
            <w:hideMark/>
          </w:tcPr>
          <w:p w14:paraId="6DFD3541"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noWrap/>
            <w:hideMark/>
          </w:tcPr>
          <w:p w14:paraId="25F0F1EE" w14:textId="77777777" w:rsidR="00E3715D" w:rsidRPr="00256322" w:rsidRDefault="00E3715D" w:rsidP="00E3715D">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Revise Building codes, MEPS and labels for RAC units.</w:t>
            </w:r>
          </w:p>
        </w:tc>
      </w:tr>
      <w:tr w:rsidR="005C3071" w:rsidRPr="00256322" w14:paraId="0BC89CB4" w14:textId="77777777" w:rsidTr="00232BEE">
        <w:trPr>
          <w:trHeight w:val="764"/>
          <w:jc w:val="center"/>
        </w:trPr>
        <w:tc>
          <w:tcPr>
            <w:cnfStyle w:val="001000000000" w:firstRow="0" w:lastRow="0" w:firstColumn="1" w:lastColumn="0" w:oddVBand="0" w:evenVBand="0" w:oddHBand="0" w:evenHBand="0" w:firstRowFirstColumn="0" w:firstRowLastColumn="0" w:lastRowFirstColumn="0" w:lastRowLastColumn="0"/>
            <w:tcW w:w="4789" w:type="dxa"/>
          </w:tcPr>
          <w:p w14:paraId="76596B0F" w14:textId="77777777" w:rsidR="005C3071" w:rsidRPr="00256322" w:rsidRDefault="005C3071" w:rsidP="00E3715D">
            <w:pPr>
              <w:rPr>
                <w:b w:val="0"/>
                <w:color w:val="000000"/>
                <w:sz w:val="20"/>
                <w:szCs w:val="20"/>
                <w:lang w:val="en-GB"/>
              </w:rPr>
            </w:pPr>
          </w:p>
        </w:tc>
        <w:tc>
          <w:tcPr>
            <w:tcW w:w="285" w:type="dxa"/>
          </w:tcPr>
          <w:p w14:paraId="5F6D0E51" w14:textId="77777777" w:rsidR="005C3071" w:rsidRPr="00256322" w:rsidRDefault="005C3071"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c>
          <w:tcPr>
            <w:tcW w:w="5679" w:type="dxa"/>
            <w:noWrap/>
          </w:tcPr>
          <w:p w14:paraId="75CB1A9B" w14:textId="6C8A2256" w:rsidR="005C3071" w:rsidRPr="00256322" w:rsidRDefault="005C3071" w:rsidP="00E3715D">
            <w:pPr>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Legislation to compel commercial and industrial RAC operators to have adequately sized in-house recovery equipment to minimise their purchase of HFCs.</w:t>
            </w:r>
          </w:p>
        </w:tc>
      </w:tr>
      <w:tr w:rsidR="00E3715D" w:rsidRPr="00256322" w14:paraId="1D933BF5" w14:textId="77777777" w:rsidTr="00232BEE">
        <w:trPr>
          <w:trHeight w:val="271"/>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27CFA6A6" w14:textId="77777777" w:rsidR="00E3715D" w:rsidRPr="00256322" w:rsidRDefault="00E3715D" w:rsidP="00E3715D">
            <w:pPr>
              <w:jc w:val="left"/>
              <w:rPr>
                <w:bCs w:val="0"/>
                <w:color w:val="000000"/>
                <w:sz w:val="20"/>
                <w:szCs w:val="20"/>
                <w:lang w:val="en-GB"/>
              </w:rPr>
            </w:pPr>
            <w:r w:rsidRPr="00256322">
              <w:rPr>
                <w:color w:val="000000"/>
                <w:sz w:val="20"/>
                <w:szCs w:val="20"/>
                <w:lang w:val="en-GB"/>
              </w:rPr>
              <w:t xml:space="preserve">2. Focused awareness-raising/capacity-building of target groups </w:t>
            </w:r>
          </w:p>
        </w:tc>
        <w:tc>
          <w:tcPr>
            <w:tcW w:w="285" w:type="dxa"/>
            <w:hideMark/>
          </w:tcPr>
          <w:p w14:paraId="643904B2"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7A760B0F"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 xml:space="preserve">2. Enforcement of HFC controls </w:t>
            </w:r>
          </w:p>
        </w:tc>
      </w:tr>
      <w:tr w:rsidR="00E3715D" w:rsidRPr="00256322" w14:paraId="68CDACF4" w14:textId="77777777" w:rsidTr="00232BEE">
        <w:trPr>
          <w:trHeight w:val="1244"/>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346FE312" w14:textId="4C765C4D" w:rsidR="00E3715D" w:rsidRPr="00256322" w:rsidRDefault="00E3715D" w:rsidP="00E3715D">
            <w:pPr>
              <w:rPr>
                <w:b w:val="0"/>
                <w:color w:val="000000"/>
                <w:sz w:val="20"/>
                <w:szCs w:val="20"/>
                <w:lang w:val="en-GB"/>
              </w:rPr>
            </w:pPr>
            <w:r w:rsidRPr="00256322">
              <w:rPr>
                <w:b w:val="0"/>
                <w:color w:val="000000"/>
                <w:sz w:val="20"/>
                <w:szCs w:val="20"/>
                <w:lang w:val="en-GB"/>
              </w:rPr>
              <w:t>Publication and printing of the relevant standards and its dissemination(Conduct capacity building training for the procurement officers to promote procurement of environmental</w:t>
            </w:r>
            <w:r w:rsidR="00E840B2" w:rsidRPr="00256322">
              <w:rPr>
                <w:b w:val="0"/>
                <w:color w:val="000000"/>
                <w:sz w:val="20"/>
                <w:szCs w:val="20"/>
                <w:lang w:val="en-GB"/>
              </w:rPr>
              <w:t xml:space="preserve">ly </w:t>
            </w:r>
            <w:r w:rsidRPr="00256322">
              <w:rPr>
                <w:b w:val="0"/>
                <w:color w:val="000000"/>
                <w:sz w:val="20"/>
                <w:szCs w:val="20"/>
                <w:lang w:val="en-GB"/>
              </w:rPr>
              <w:t>friendly technologies, and facilitate development of policies to support procurement of green RAC systems)</w:t>
            </w:r>
          </w:p>
        </w:tc>
        <w:tc>
          <w:tcPr>
            <w:tcW w:w="285" w:type="dxa"/>
            <w:hideMark/>
          </w:tcPr>
          <w:p w14:paraId="436704CD"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62300F73"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xml:space="preserve">Revise and upgrade customs training curriculum to include HFCs, HCs, natural refrigerants,  new HS code etc. </w:t>
            </w:r>
          </w:p>
        </w:tc>
      </w:tr>
      <w:tr w:rsidR="00E3715D" w:rsidRPr="00256322" w14:paraId="23906FA8" w14:textId="77777777" w:rsidTr="00232BEE">
        <w:trPr>
          <w:trHeight w:val="995"/>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35710859" w14:textId="77777777" w:rsidR="00E3715D" w:rsidRPr="00256322" w:rsidRDefault="00E3715D" w:rsidP="00E3715D">
            <w:pPr>
              <w:rPr>
                <w:b w:val="0"/>
                <w:color w:val="000000"/>
                <w:sz w:val="20"/>
                <w:szCs w:val="20"/>
                <w:lang w:val="en-GB"/>
              </w:rPr>
            </w:pPr>
            <w:r w:rsidRPr="00256322">
              <w:rPr>
                <w:b w:val="0"/>
                <w:color w:val="000000"/>
                <w:sz w:val="20"/>
                <w:szCs w:val="20"/>
                <w:lang w:val="en-GB"/>
              </w:rPr>
              <w:t xml:space="preserve">Training session to build the capacity of standards officers, environmental officers and other key stakeholders for the development and enforcement of technical standards in the RAC sector </w:t>
            </w:r>
          </w:p>
        </w:tc>
        <w:tc>
          <w:tcPr>
            <w:tcW w:w="285" w:type="dxa"/>
            <w:hideMark/>
          </w:tcPr>
          <w:p w14:paraId="4C5A13E6"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36BA4907"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TOT for customs officers on New revised curriculum (10 custom officers).</w:t>
            </w:r>
          </w:p>
        </w:tc>
      </w:tr>
      <w:tr w:rsidR="00E3715D" w:rsidRPr="00256322" w14:paraId="0B861B8F"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71838E6" w14:textId="77777777" w:rsidR="00E3715D" w:rsidRPr="00256322" w:rsidRDefault="00E3715D" w:rsidP="00E3715D">
            <w:pPr>
              <w:rPr>
                <w:b w:val="0"/>
                <w:color w:val="000000"/>
                <w:sz w:val="20"/>
                <w:szCs w:val="20"/>
                <w:lang w:val="en-GB"/>
              </w:rPr>
            </w:pPr>
            <w:r w:rsidRPr="00256322">
              <w:rPr>
                <w:b w:val="0"/>
                <w:color w:val="000000"/>
                <w:sz w:val="20"/>
                <w:szCs w:val="20"/>
                <w:lang w:val="en-GB"/>
              </w:rPr>
              <w:lastRenderedPageBreak/>
              <w:t>Conduct monitoring inspection on imported RAC equipment and refrigerants to ensure compliance with the technical standards</w:t>
            </w:r>
          </w:p>
        </w:tc>
        <w:tc>
          <w:tcPr>
            <w:tcW w:w="285" w:type="dxa"/>
            <w:hideMark/>
          </w:tcPr>
          <w:p w14:paraId="774BCA95"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31A7C039" w14:textId="47307E9D"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Organizing workshops and training for clearing agents on the new revised curriculum.</w:t>
            </w:r>
          </w:p>
        </w:tc>
      </w:tr>
      <w:tr w:rsidR="00E3715D" w:rsidRPr="00256322" w14:paraId="5DA784B7" w14:textId="77777777" w:rsidTr="00232BEE">
        <w:trPr>
          <w:trHeight w:val="848"/>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32DBF00D" w14:textId="77777777" w:rsidR="00E3715D" w:rsidRPr="00256322" w:rsidRDefault="00E3715D" w:rsidP="00E3715D">
            <w:pPr>
              <w:rPr>
                <w:b w:val="0"/>
                <w:color w:val="000000"/>
                <w:sz w:val="20"/>
                <w:szCs w:val="20"/>
                <w:lang w:val="en-GB"/>
              </w:rPr>
            </w:pPr>
            <w:r w:rsidRPr="00256322">
              <w:rPr>
                <w:b w:val="0"/>
                <w:color w:val="000000"/>
                <w:sz w:val="20"/>
                <w:szCs w:val="20"/>
                <w:lang w:val="en-GB"/>
              </w:rPr>
              <w:t>A training workshop for procurement officers on procurement of “green” RAC systems (2 training workshops)</w:t>
            </w:r>
          </w:p>
        </w:tc>
        <w:tc>
          <w:tcPr>
            <w:tcW w:w="285" w:type="dxa"/>
            <w:hideMark/>
          </w:tcPr>
          <w:p w14:paraId="3A94F7EB"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7FF7BA00"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r>
      <w:tr w:rsidR="00E3715D" w:rsidRPr="00256322" w14:paraId="1CB038AE"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E9B3DEA" w14:textId="3B56D7D1" w:rsidR="00E3715D" w:rsidRPr="00256322" w:rsidRDefault="00E3715D" w:rsidP="00E3715D">
            <w:pPr>
              <w:rPr>
                <w:b w:val="0"/>
                <w:color w:val="000000"/>
                <w:sz w:val="20"/>
                <w:szCs w:val="20"/>
                <w:lang w:val="en-GB"/>
              </w:rPr>
            </w:pPr>
            <w:r w:rsidRPr="00256322">
              <w:rPr>
                <w:b w:val="0"/>
                <w:color w:val="000000"/>
                <w:sz w:val="20"/>
                <w:szCs w:val="20"/>
                <w:lang w:val="en-GB"/>
              </w:rPr>
              <w:t xml:space="preserve"> </w:t>
            </w:r>
            <w:r w:rsidR="00B841A5" w:rsidRPr="00256322">
              <w:rPr>
                <w:b w:val="0"/>
                <w:color w:val="000000"/>
                <w:sz w:val="20"/>
                <w:szCs w:val="20"/>
                <w:lang w:val="en-GB"/>
              </w:rPr>
              <w:t>Sensitize</w:t>
            </w:r>
            <w:r w:rsidRPr="00256322">
              <w:rPr>
                <w:b w:val="0"/>
                <w:color w:val="000000"/>
                <w:sz w:val="20"/>
                <w:szCs w:val="20"/>
                <w:lang w:val="en-GB"/>
              </w:rPr>
              <w:t xml:space="preserve"> the general public on benefits of adopting and using green RAC systems</w:t>
            </w:r>
          </w:p>
        </w:tc>
        <w:tc>
          <w:tcPr>
            <w:tcW w:w="285" w:type="dxa"/>
            <w:hideMark/>
          </w:tcPr>
          <w:p w14:paraId="24A32741"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2225BC29"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 </w:t>
            </w:r>
          </w:p>
        </w:tc>
      </w:tr>
      <w:tr w:rsidR="00E3715D" w:rsidRPr="00256322" w14:paraId="12683642" w14:textId="77777777" w:rsidTr="00232BEE">
        <w:trPr>
          <w:trHeight w:val="271"/>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2F7B1F23" w14:textId="77777777" w:rsidR="00E3715D" w:rsidRPr="00256322" w:rsidRDefault="00E3715D" w:rsidP="00E3715D">
            <w:pPr>
              <w:jc w:val="left"/>
              <w:rPr>
                <w:bCs w:val="0"/>
                <w:color w:val="000000"/>
                <w:sz w:val="20"/>
                <w:szCs w:val="20"/>
                <w:lang w:val="en-GB"/>
              </w:rPr>
            </w:pPr>
            <w:r w:rsidRPr="00256322">
              <w:rPr>
                <w:color w:val="000000"/>
                <w:sz w:val="20"/>
                <w:szCs w:val="20"/>
                <w:lang w:val="en-GB"/>
              </w:rPr>
              <w:t>3. Training and certification of technicians in RAC servicing</w:t>
            </w:r>
          </w:p>
        </w:tc>
        <w:tc>
          <w:tcPr>
            <w:tcW w:w="285" w:type="dxa"/>
            <w:hideMark/>
          </w:tcPr>
          <w:p w14:paraId="216656D6"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6E1E1067"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 xml:space="preserve">3. Capacity building </w:t>
            </w:r>
          </w:p>
        </w:tc>
      </w:tr>
      <w:tr w:rsidR="00E3715D" w:rsidRPr="00256322" w14:paraId="0E78AFDE"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42F638C0" w14:textId="77777777" w:rsidR="00E3715D" w:rsidRPr="00256322" w:rsidRDefault="00E3715D" w:rsidP="00E3715D">
            <w:pPr>
              <w:rPr>
                <w:b w:val="0"/>
                <w:color w:val="000000"/>
                <w:sz w:val="20"/>
                <w:szCs w:val="20"/>
                <w:lang w:val="en-GB"/>
              </w:rPr>
            </w:pPr>
            <w:r w:rsidRPr="00256322">
              <w:rPr>
                <w:b w:val="0"/>
                <w:color w:val="000000"/>
                <w:sz w:val="20"/>
                <w:szCs w:val="20"/>
                <w:lang w:val="en-GB"/>
              </w:rPr>
              <w:t>Engage an expert to facilitate the strengthening  of certification scheme for the RAC servicing sector</w:t>
            </w:r>
          </w:p>
        </w:tc>
        <w:tc>
          <w:tcPr>
            <w:tcW w:w="285" w:type="dxa"/>
            <w:hideMark/>
          </w:tcPr>
          <w:p w14:paraId="7AEBEF1E"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48415C24" w14:textId="48925992"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Upgrade training curricula for RAC vocational/technical institutions to include HFCs HCs and natural refrigerants</w:t>
            </w:r>
          </w:p>
        </w:tc>
      </w:tr>
      <w:tr w:rsidR="00E3715D" w:rsidRPr="00256322" w14:paraId="0DF3EBE9" w14:textId="77777777" w:rsidTr="00232BEE">
        <w:trPr>
          <w:trHeight w:val="543"/>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46FF8282" w14:textId="77777777" w:rsidR="00E3715D" w:rsidRPr="00256322" w:rsidRDefault="00E3715D" w:rsidP="00E3715D">
            <w:pPr>
              <w:rPr>
                <w:b w:val="0"/>
                <w:color w:val="000000"/>
                <w:sz w:val="20"/>
                <w:szCs w:val="20"/>
                <w:lang w:val="en-GB"/>
              </w:rPr>
            </w:pPr>
            <w:r w:rsidRPr="00256322">
              <w:rPr>
                <w:b w:val="0"/>
                <w:color w:val="000000"/>
                <w:sz w:val="20"/>
                <w:szCs w:val="20"/>
                <w:lang w:val="en-GB"/>
              </w:rPr>
              <w:t>Conduct stakeholder consultations on formulation of an effective RAC certification scheme</w:t>
            </w:r>
          </w:p>
        </w:tc>
        <w:tc>
          <w:tcPr>
            <w:tcW w:w="285" w:type="dxa"/>
            <w:hideMark/>
          </w:tcPr>
          <w:p w14:paraId="533E8B2B"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216DD793"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Develop a CO</w:t>
            </w:r>
            <w:r w:rsidRPr="00256322">
              <w:rPr>
                <w:color w:val="000000"/>
                <w:sz w:val="20"/>
                <w:szCs w:val="20"/>
                <w:vertAlign w:val="subscript"/>
                <w:lang w:val="en-GB"/>
              </w:rPr>
              <w:t>2</w:t>
            </w:r>
            <w:r w:rsidRPr="00256322">
              <w:rPr>
                <w:color w:val="000000"/>
                <w:sz w:val="20"/>
                <w:szCs w:val="20"/>
                <w:lang w:val="en-GB"/>
              </w:rPr>
              <w:t xml:space="preserve"> training programme at the centre of excellence training centre.</w:t>
            </w:r>
          </w:p>
        </w:tc>
      </w:tr>
      <w:tr w:rsidR="00E3715D" w:rsidRPr="00256322" w14:paraId="00CAC907" w14:textId="77777777" w:rsidTr="00232BEE">
        <w:trPr>
          <w:trHeight w:val="746"/>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61AE0463" w14:textId="77777777" w:rsidR="00E3715D" w:rsidRPr="00256322" w:rsidRDefault="00E3715D" w:rsidP="00E3715D">
            <w:pPr>
              <w:rPr>
                <w:b w:val="0"/>
                <w:color w:val="000000"/>
                <w:sz w:val="20"/>
                <w:szCs w:val="20"/>
                <w:lang w:val="en-GB"/>
              </w:rPr>
            </w:pPr>
            <w:r w:rsidRPr="00256322">
              <w:rPr>
                <w:b w:val="0"/>
                <w:color w:val="000000"/>
                <w:sz w:val="20"/>
                <w:szCs w:val="20"/>
                <w:lang w:val="en-GB"/>
              </w:rPr>
              <w:t>Build capacity of key stakeholders involved in the certification process</w:t>
            </w:r>
          </w:p>
        </w:tc>
        <w:tc>
          <w:tcPr>
            <w:tcW w:w="285" w:type="dxa"/>
            <w:hideMark/>
          </w:tcPr>
          <w:p w14:paraId="6BEB3363"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391F4C9C" w14:textId="658F613D"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Awareness creation on HFCs,  HCs, natural refrigerants and Kigali Implementation plan (KIP) among RAC importers, distributors and retailers of refrigerant and equipment’s.</w:t>
            </w:r>
          </w:p>
        </w:tc>
      </w:tr>
      <w:tr w:rsidR="00E3715D" w:rsidRPr="00256322" w14:paraId="14C2422F" w14:textId="77777777" w:rsidTr="00232BEE">
        <w:trPr>
          <w:trHeight w:val="746"/>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E8EC889" w14:textId="77777777" w:rsidR="00E3715D" w:rsidRPr="00256322" w:rsidRDefault="00E3715D" w:rsidP="00E3715D">
            <w:pPr>
              <w:rPr>
                <w:b w:val="0"/>
                <w:color w:val="000000"/>
                <w:sz w:val="20"/>
                <w:szCs w:val="20"/>
                <w:lang w:val="en-GB"/>
              </w:rPr>
            </w:pPr>
            <w:r w:rsidRPr="00256322">
              <w:rPr>
                <w:b w:val="0"/>
                <w:color w:val="000000"/>
                <w:sz w:val="20"/>
                <w:szCs w:val="20"/>
                <w:lang w:val="en-GB"/>
              </w:rPr>
              <w:t>Update national codes of conduct for RAC servicing technicians  and revision of the National RAC training curriculum (national expert will be recruited)</w:t>
            </w:r>
          </w:p>
        </w:tc>
        <w:tc>
          <w:tcPr>
            <w:tcW w:w="285" w:type="dxa"/>
            <w:hideMark/>
          </w:tcPr>
          <w:p w14:paraId="46B03C69"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720A6B46" w14:textId="0B6CA345"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Awareness creation for Built Environment professionals and procurement officers on HFCs, HCs, natural refrigerants, design, specify and procure of RAC Units for end-users.</w:t>
            </w:r>
          </w:p>
        </w:tc>
      </w:tr>
      <w:tr w:rsidR="00E3715D" w:rsidRPr="00256322" w14:paraId="3E5C83D9" w14:textId="77777777" w:rsidTr="00232BEE">
        <w:trPr>
          <w:trHeight w:val="746"/>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B71D252" w14:textId="77777777" w:rsidR="00E3715D" w:rsidRPr="00256322" w:rsidRDefault="00E3715D" w:rsidP="00E3715D">
            <w:pPr>
              <w:rPr>
                <w:b w:val="0"/>
                <w:color w:val="000000"/>
                <w:sz w:val="20"/>
                <w:szCs w:val="20"/>
                <w:lang w:val="en-GB"/>
              </w:rPr>
            </w:pPr>
            <w:r w:rsidRPr="00256322">
              <w:rPr>
                <w:b w:val="0"/>
                <w:color w:val="000000"/>
                <w:sz w:val="20"/>
                <w:szCs w:val="20"/>
                <w:lang w:val="en-GB"/>
              </w:rPr>
              <w:t>Conduct 10 training sessions for RAC technicians on good servicing practices</w:t>
            </w:r>
          </w:p>
        </w:tc>
        <w:tc>
          <w:tcPr>
            <w:tcW w:w="285" w:type="dxa"/>
            <w:hideMark/>
          </w:tcPr>
          <w:p w14:paraId="589E9E68"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582FD71E" w14:textId="6D0B35D4"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Stakeholder’s engagement with Vehicle importers to frame a National Policy for the Mobile AC sector to shift from use of R134a to HFO’s or any globally acceptable natural refrigerant for vehicle air conditioning.</w:t>
            </w:r>
          </w:p>
        </w:tc>
      </w:tr>
      <w:tr w:rsidR="00E3715D" w:rsidRPr="00256322" w14:paraId="5B94B755"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E3AEF86" w14:textId="77777777" w:rsidR="00E3715D" w:rsidRPr="00256322" w:rsidRDefault="00E3715D" w:rsidP="00E3715D">
            <w:pPr>
              <w:rPr>
                <w:b w:val="0"/>
                <w:color w:val="000000"/>
                <w:sz w:val="20"/>
                <w:szCs w:val="20"/>
                <w:lang w:val="en-GB"/>
              </w:rPr>
            </w:pPr>
            <w:r w:rsidRPr="00256322">
              <w:rPr>
                <w:b w:val="0"/>
                <w:color w:val="000000"/>
                <w:sz w:val="20"/>
                <w:szCs w:val="20"/>
                <w:lang w:val="en-GB"/>
              </w:rPr>
              <w:t>Strengthening of the RAC association and RAC training institutes provision of tool kits</w:t>
            </w:r>
          </w:p>
        </w:tc>
        <w:tc>
          <w:tcPr>
            <w:tcW w:w="285" w:type="dxa"/>
            <w:hideMark/>
          </w:tcPr>
          <w:p w14:paraId="3603E3C3"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noWrap/>
            <w:hideMark/>
          </w:tcPr>
          <w:p w14:paraId="4E4581E3" w14:textId="05DEBD98"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r w:rsidR="00A30775" w:rsidRPr="00256322">
              <w:rPr>
                <w:color w:val="000000"/>
                <w:sz w:val="20"/>
                <w:szCs w:val="20"/>
                <w:lang w:val="en-GB"/>
              </w:rPr>
              <w:t>License of selected MAC garages (support 6 garages) to become MAC centre of excellence  by EPA/NOU</w:t>
            </w:r>
          </w:p>
        </w:tc>
      </w:tr>
      <w:tr w:rsidR="00E3715D" w:rsidRPr="00256322" w14:paraId="3D9104E5" w14:textId="77777777" w:rsidTr="00232BEE">
        <w:trPr>
          <w:trHeight w:val="269"/>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734A17DC" w14:textId="77777777" w:rsidR="00E3715D" w:rsidRPr="00256322" w:rsidRDefault="00E3715D" w:rsidP="00E3715D">
            <w:pPr>
              <w:jc w:val="left"/>
              <w:rPr>
                <w:bCs w:val="0"/>
                <w:color w:val="000000"/>
                <w:sz w:val="20"/>
                <w:szCs w:val="20"/>
                <w:lang w:val="en-GB"/>
              </w:rPr>
            </w:pPr>
            <w:r w:rsidRPr="00256322">
              <w:rPr>
                <w:color w:val="000000"/>
                <w:sz w:val="20"/>
                <w:szCs w:val="20"/>
                <w:lang w:val="en-GB"/>
              </w:rPr>
              <w:t>4. Recovery, recycling and training programme</w:t>
            </w:r>
          </w:p>
        </w:tc>
        <w:tc>
          <w:tcPr>
            <w:tcW w:w="285" w:type="dxa"/>
            <w:hideMark/>
          </w:tcPr>
          <w:p w14:paraId="7C8246E8"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tcPr>
          <w:p w14:paraId="2CE73961" w14:textId="03D2D5B1"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p>
        </w:tc>
      </w:tr>
      <w:tr w:rsidR="00E3715D" w:rsidRPr="00256322" w14:paraId="10248470" w14:textId="77777777" w:rsidTr="00232BEE">
        <w:trPr>
          <w:trHeight w:val="530"/>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7F75AA0B" w14:textId="4ADAFCCF" w:rsidR="00E3715D" w:rsidRPr="00256322" w:rsidRDefault="00E3715D" w:rsidP="00E3715D">
            <w:pPr>
              <w:rPr>
                <w:b w:val="0"/>
                <w:color w:val="000000"/>
                <w:sz w:val="20"/>
                <w:szCs w:val="20"/>
                <w:lang w:val="en-GB"/>
              </w:rPr>
            </w:pPr>
            <w:r w:rsidRPr="00256322">
              <w:rPr>
                <w:b w:val="0"/>
                <w:color w:val="000000"/>
                <w:sz w:val="20"/>
                <w:szCs w:val="20"/>
                <w:lang w:val="en-GB"/>
              </w:rPr>
              <w:t xml:space="preserve">Establishment of refrigerant recovery and re-use scheme, including set up of one reclaim centre </w:t>
            </w:r>
          </w:p>
        </w:tc>
        <w:tc>
          <w:tcPr>
            <w:tcW w:w="285" w:type="dxa"/>
            <w:hideMark/>
          </w:tcPr>
          <w:p w14:paraId="60095491"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tcPr>
          <w:p w14:paraId="60FE2028" w14:textId="4A5C9CD6"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p>
        </w:tc>
      </w:tr>
      <w:tr w:rsidR="00E3715D" w:rsidRPr="00256322" w14:paraId="0D9EFD25" w14:textId="77777777" w:rsidTr="00232BEE">
        <w:trPr>
          <w:trHeight w:val="610"/>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0F6A1CC4" w14:textId="77777777" w:rsidR="00E3715D" w:rsidRPr="00256322" w:rsidRDefault="00E3715D" w:rsidP="00E3715D">
            <w:pPr>
              <w:jc w:val="left"/>
              <w:rPr>
                <w:bCs w:val="0"/>
                <w:color w:val="000000"/>
                <w:sz w:val="20"/>
                <w:szCs w:val="20"/>
                <w:lang w:val="en-GB"/>
              </w:rPr>
            </w:pPr>
            <w:r w:rsidRPr="00256322">
              <w:rPr>
                <w:color w:val="000000"/>
                <w:sz w:val="20"/>
                <w:szCs w:val="20"/>
                <w:lang w:val="en-GB"/>
              </w:rPr>
              <w:t>5. Facilitating the adoption of R-290 technology and environmentally sound alternative technologies </w:t>
            </w:r>
          </w:p>
        </w:tc>
        <w:tc>
          <w:tcPr>
            <w:tcW w:w="285" w:type="dxa"/>
            <w:hideMark/>
          </w:tcPr>
          <w:p w14:paraId="74DE3C47"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0CBB6F06"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5. Demonstration of pilot projects on commercial refrigeration sector</w:t>
            </w:r>
          </w:p>
        </w:tc>
      </w:tr>
      <w:tr w:rsidR="00E3715D" w:rsidRPr="00256322" w14:paraId="0B843109" w14:textId="77777777" w:rsidTr="00232BEE">
        <w:trPr>
          <w:trHeight w:val="746"/>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27621E41" w14:textId="77777777" w:rsidR="00E3715D" w:rsidRPr="00256322" w:rsidRDefault="00E3715D" w:rsidP="00E3715D">
            <w:pPr>
              <w:rPr>
                <w:b w:val="0"/>
                <w:color w:val="000000"/>
                <w:sz w:val="20"/>
                <w:szCs w:val="20"/>
                <w:lang w:val="en-GB"/>
              </w:rPr>
            </w:pPr>
            <w:r w:rsidRPr="00256322">
              <w:rPr>
                <w:b w:val="0"/>
                <w:color w:val="000000"/>
                <w:sz w:val="20"/>
                <w:szCs w:val="20"/>
                <w:lang w:val="en-GB"/>
              </w:rPr>
              <w:t xml:space="preserve">Strengthening the three centres of excellence through provision of toolkits and upgrade tools for hydrocarbons handling, additional identifiers </w:t>
            </w:r>
          </w:p>
        </w:tc>
        <w:tc>
          <w:tcPr>
            <w:tcW w:w="285" w:type="dxa"/>
            <w:hideMark/>
          </w:tcPr>
          <w:p w14:paraId="7A2F64B9"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0738077E" w14:textId="487BD9D3" w:rsidR="00E3715D" w:rsidRPr="00256322" w:rsidRDefault="002A2AA3"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Demonstration project for 2 pilots R290 monoblocks for +ve/-ve temps.  Size (1/3- 2.5HP) installation, commissioning and training at the centre of excellence.</w:t>
            </w:r>
          </w:p>
        </w:tc>
      </w:tr>
      <w:tr w:rsidR="00E3715D" w:rsidRPr="00256322" w14:paraId="24E8D59B"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6959EBF3" w14:textId="57D43AFD" w:rsidR="00E3715D" w:rsidRPr="00256322" w:rsidRDefault="00E3715D" w:rsidP="00E3715D">
            <w:pPr>
              <w:rPr>
                <w:b w:val="0"/>
                <w:color w:val="000000"/>
                <w:sz w:val="20"/>
                <w:szCs w:val="20"/>
                <w:lang w:val="en-GB"/>
              </w:rPr>
            </w:pPr>
            <w:r w:rsidRPr="00256322">
              <w:rPr>
                <w:b w:val="0"/>
                <w:color w:val="000000"/>
                <w:sz w:val="20"/>
                <w:szCs w:val="20"/>
                <w:lang w:val="en-GB"/>
              </w:rPr>
              <w:t>Technical assistance to promote R290 uptake in the country: assessment of operatio</w:t>
            </w:r>
            <w:r w:rsidR="002A2AA3" w:rsidRPr="00256322">
              <w:rPr>
                <w:b w:val="0"/>
                <w:color w:val="000000"/>
                <w:sz w:val="20"/>
                <w:szCs w:val="20"/>
                <w:lang w:val="en-GB"/>
              </w:rPr>
              <w:t>n and awareness raising program.</w:t>
            </w:r>
          </w:p>
        </w:tc>
        <w:tc>
          <w:tcPr>
            <w:tcW w:w="285" w:type="dxa"/>
            <w:hideMark/>
          </w:tcPr>
          <w:p w14:paraId="39BDC6A2"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407A0A45"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r>
      <w:tr w:rsidR="00E3715D" w:rsidRPr="00256322" w14:paraId="6EE21F63" w14:textId="77777777" w:rsidTr="00232BEE">
        <w:trPr>
          <w:trHeight w:val="271"/>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13575B4D" w14:textId="77777777" w:rsidR="00E3715D" w:rsidRPr="00256322" w:rsidRDefault="00E3715D" w:rsidP="00E3715D">
            <w:pPr>
              <w:rPr>
                <w:b w:val="0"/>
                <w:color w:val="000000"/>
                <w:sz w:val="20"/>
                <w:szCs w:val="20"/>
                <w:lang w:val="en-GB"/>
              </w:rPr>
            </w:pPr>
            <w:r w:rsidRPr="00256322">
              <w:rPr>
                <w:b w:val="0"/>
                <w:color w:val="000000"/>
                <w:sz w:val="20"/>
                <w:szCs w:val="20"/>
                <w:lang w:val="en-GB"/>
              </w:rPr>
              <w:t>Certified trainer program for hydrocarbon-based equipment</w:t>
            </w:r>
          </w:p>
        </w:tc>
        <w:tc>
          <w:tcPr>
            <w:tcW w:w="285" w:type="dxa"/>
            <w:hideMark/>
          </w:tcPr>
          <w:p w14:paraId="19565119"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1F71E16F"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r>
      <w:tr w:rsidR="00E3715D" w:rsidRPr="00256322" w14:paraId="4AB32CB4" w14:textId="77777777" w:rsidTr="00232BEE">
        <w:trPr>
          <w:trHeight w:val="271"/>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73DAFE6A" w14:textId="77777777" w:rsidR="00E3715D" w:rsidRPr="00256322" w:rsidRDefault="00E3715D" w:rsidP="00E3715D">
            <w:pPr>
              <w:jc w:val="left"/>
              <w:rPr>
                <w:bCs w:val="0"/>
                <w:color w:val="000000"/>
                <w:sz w:val="20"/>
                <w:szCs w:val="20"/>
                <w:lang w:val="en-GB"/>
              </w:rPr>
            </w:pPr>
            <w:r w:rsidRPr="00256322">
              <w:rPr>
                <w:color w:val="000000"/>
                <w:sz w:val="20"/>
                <w:szCs w:val="20"/>
                <w:lang w:val="en-GB"/>
              </w:rPr>
              <w:t>6. Gender mainstreaming</w:t>
            </w:r>
          </w:p>
        </w:tc>
        <w:tc>
          <w:tcPr>
            <w:tcW w:w="285" w:type="dxa"/>
            <w:hideMark/>
          </w:tcPr>
          <w:p w14:paraId="335F269D"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6459237C"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6. Gender mainstreaming</w:t>
            </w:r>
          </w:p>
        </w:tc>
      </w:tr>
      <w:tr w:rsidR="00E3715D" w:rsidRPr="00256322" w14:paraId="01E1209B"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hideMark/>
          </w:tcPr>
          <w:p w14:paraId="56C6DB5E" w14:textId="38F682C8" w:rsidR="00E3715D" w:rsidRPr="00256322" w:rsidRDefault="006F6EDF" w:rsidP="00E3715D">
            <w:pPr>
              <w:rPr>
                <w:b w:val="0"/>
                <w:color w:val="000000"/>
                <w:sz w:val="20"/>
                <w:szCs w:val="20"/>
                <w:lang w:val="en-GB"/>
              </w:rPr>
            </w:pPr>
            <w:r w:rsidRPr="00256322">
              <w:rPr>
                <w:b w:val="0"/>
                <w:color w:val="000000"/>
                <w:sz w:val="20"/>
                <w:szCs w:val="20"/>
                <w:lang w:val="en-GB"/>
              </w:rPr>
              <w:t>The NOU like all Other Institution has incorporated issues of gender mainstreaming into it activities and programs. More particularly , the NOU is enforcing as a key  Government Directives the idea of  30% inclusion of Female in its activities and programs like trainings , workshop etc.  In addition, the NOU has included specialized, trainings of FEMALE RAC Technicians into its annual activities and also provided budgetary line for equipment. Also NOU provides has made free of cost the License and certification scheme for all Female RAC technicians  and disable technicians</w:t>
            </w:r>
          </w:p>
        </w:tc>
        <w:tc>
          <w:tcPr>
            <w:tcW w:w="285" w:type="dxa"/>
            <w:hideMark/>
          </w:tcPr>
          <w:p w14:paraId="25DA8728"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4B7FD37C" w14:textId="78F25975"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Awareness creation on the RAC industry for junior level female students.</w:t>
            </w:r>
            <w:r w:rsidR="00D35675" w:rsidRPr="00256322">
              <w:rPr>
                <w:color w:val="000000"/>
                <w:sz w:val="20"/>
                <w:szCs w:val="20"/>
                <w:lang w:val="en-GB"/>
              </w:rPr>
              <w:t xml:space="preserve"> 50% mal</w:t>
            </w:r>
            <w:r w:rsidR="007E7283" w:rsidRPr="00256322">
              <w:rPr>
                <w:color w:val="000000"/>
                <w:sz w:val="20"/>
                <w:szCs w:val="20"/>
                <w:lang w:val="en-GB"/>
              </w:rPr>
              <w:t>es and 50% females.</w:t>
            </w:r>
          </w:p>
        </w:tc>
      </w:tr>
      <w:tr w:rsidR="00E3715D" w:rsidRPr="00256322" w14:paraId="66104815" w14:textId="77777777" w:rsidTr="00232BEE">
        <w:trPr>
          <w:trHeight w:val="497"/>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34AC84A5" w14:textId="77777777" w:rsidR="00E3715D" w:rsidRPr="00256322" w:rsidRDefault="00E3715D" w:rsidP="00E3715D">
            <w:pPr>
              <w:jc w:val="left"/>
              <w:rPr>
                <w:b w:val="0"/>
                <w:bCs w:val="0"/>
                <w:color w:val="000000"/>
                <w:sz w:val="20"/>
                <w:szCs w:val="20"/>
                <w:lang w:val="en-GB"/>
              </w:rPr>
            </w:pPr>
            <w:r w:rsidRPr="00256322">
              <w:rPr>
                <w:b w:val="0"/>
                <w:bCs w:val="0"/>
                <w:color w:val="000000"/>
                <w:sz w:val="20"/>
                <w:szCs w:val="20"/>
                <w:lang w:val="en-GB"/>
              </w:rPr>
              <w:lastRenderedPageBreak/>
              <w:t> </w:t>
            </w:r>
          </w:p>
        </w:tc>
        <w:tc>
          <w:tcPr>
            <w:tcW w:w="285" w:type="dxa"/>
            <w:hideMark/>
          </w:tcPr>
          <w:p w14:paraId="59697978"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3E65E508" w14:textId="05819CE4" w:rsidR="00E3715D" w:rsidRPr="00256322" w:rsidRDefault="00E3715D" w:rsidP="00256322">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Encouraging women role models presentation in all KIP Implementation</w:t>
            </w:r>
            <w:r w:rsidR="00256322" w:rsidRPr="00256322">
              <w:rPr>
                <w:color w:val="000000"/>
                <w:sz w:val="20"/>
                <w:szCs w:val="20"/>
                <w:lang w:val="en-GB"/>
              </w:rPr>
              <w:t xml:space="preserve"> workshop.</w:t>
            </w:r>
          </w:p>
        </w:tc>
      </w:tr>
      <w:tr w:rsidR="00E3715D" w:rsidRPr="00256322" w14:paraId="0E82A98E" w14:textId="77777777" w:rsidTr="00232BEE">
        <w:trPr>
          <w:trHeight w:val="271"/>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19AA4837" w14:textId="77777777" w:rsidR="00E3715D" w:rsidRPr="00256322" w:rsidRDefault="00E3715D" w:rsidP="00E3715D">
            <w:pPr>
              <w:jc w:val="left"/>
              <w:rPr>
                <w:bCs w:val="0"/>
                <w:color w:val="000000"/>
                <w:sz w:val="20"/>
                <w:szCs w:val="20"/>
                <w:lang w:val="en-GB"/>
              </w:rPr>
            </w:pPr>
            <w:r w:rsidRPr="00256322">
              <w:rPr>
                <w:color w:val="000000"/>
                <w:sz w:val="20"/>
                <w:szCs w:val="20"/>
                <w:lang w:val="en-GB"/>
              </w:rPr>
              <w:t xml:space="preserve">7. Project Management </w:t>
            </w:r>
          </w:p>
        </w:tc>
        <w:tc>
          <w:tcPr>
            <w:tcW w:w="285" w:type="dxa"/>
            <w:hideMark/>
          </w:tcPr>
          <w:p w14:paraId="34A11FC0"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 </w:t>
            </w:r>
          </w:p>
        </w:tc>
        <w:tc>
          <w:tcPr>
            <w:tcW w:w="5679" w:type="dxa"/>
            <w:hideMark/>
          </w:tcPr>
          <w:p w14:paraId="244BE450" w14:textId="77777777"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b/>
                <w:bCs/>
                <w:color w:val="000000"/>
                <w:sz w:val="20"/>
                <w:szCs w:val="20"/>
                <w:lang w:val="en-GB"/>
              </w:rPr>
            </w:pPr>
            <w:r w:rsidRPr="00256322">
              <w:rPr>
                <w:b/>
                <w:bCs/>
                <w:color w:val="000000"/>
                <w:sz w:val="20"/>
                <w:szCs w:val="20"/>
                <w:lang w:val="en-GB"/>
              </w:rPr>
              <w:t xml:space="preserve">7. Project monitoring </w:t>
            </w:r>
          </w:p>
        </w:tc>
      </w:tr>
      <w:tr w:rsidR="00E3715D" w:rsidRPr="00256322" w14:paraId="0CD5A1CD" w14:textId="77777777" w:rsidTr="00232BEE">
        <w:trPr>
          <w:trHeight w:val="271"/>
          <w:jc w:val="center"/>
        </w:trPr>
        <w:tc>
          <w:tcPr>
            <w:cnfStyle w:val="001000000000" w:firstRow="0" w:lastRow="0" w:firstColumn="1" w:lastColumn="0" w:oddVBand="0" w:evenVBand="0" w:oddHBand="0" w:evenHBand="0" w:firstRowFirstColumn="0" w:firstRowLastColumn="0" w:lastRowFirstColumn="0" w:lastRowLastColumn="0"/>
            <w:tcW w:w="4789" w:type="dxa"/>
            <w:noWrap/>
            <w:hideMark/>
          </w:tcPr>
          <w:p w14:paraId="45AF73EB" w14:textId="6F3101BB" w:rsidR="00E3715D" w:rsidRPr="00256322" w:rsidRDefault="00E3715D" w:rsidP="00E3715D">
            <w:pPr>
              <w:jc w:val="left"/>
              <w:rPr>
                <w:b w:val="0"/>
                <w:color w:val="000000"/>
                <w:sz w:val="20"/>
                <w:szCs w:val="20"/>
                <w:lang w:val="en-GB"/>
              </w:rPr>
            </w:pPr>
            <w:r w:rsidRPr="00256322">
              <w:rPr>
                <w:b w:val="0"/>
                <w:color w:val="000000"/>
                <w:sz w:val="20"/>
                <w:szCs w:val="20"/>
                <w:lang w:val="en-GB"/>
              </w:rPr>
              <w:t>Project coordination, monitoring, evaluation and reporting</w:t>
            </w:r>
            <w:r w:rsidR="0064022B" w:rsidRPr="00256322">
              <w:rPr>
                <w:b w:val="0"/>
                <w:color w:val="000000"/>
                <w:sz w:val="20"/>
                <w:szCs w:val="20"/>
                <w:lang w:val="en-GB"/>
              </w:rPr>
              <w:t xml:space="preserve"> for KIP</w:t>
            </w:r>
            <w:r w:rsidR="002A2AA3" w:rsidRPr="00256322">
              <w:rPr>
                <w:b w:val="0"/>
                <w:color w:val="000000"/>
                <w:sz w:val="20"/>
                <w:szCs w:val="20"/>
                <w:lang w:val="en-GB"/>
              </w:rPr>
              <w:t>.</w:t>
            </w:r>
          </w:p>
        </w:tc>
        <w:tc>
          <w:tcPr>
            <w:tcW w:w="285" w:type="dxa"/>
            <w:hideMark/>
          </w:tcPr>
          <w:p w14:paraId="76FED536" w14:textId="77777777" w:rsidR="00E3715D" w:rsidRPr="00256322" w:rsidRDefault="00E3715D" w:rsidP="00E3715D">
            <w:pPr>
              <w:jc w:val="righ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w:t>
            </w:r>
          </w:p>
        </w:tc>
        <w:tc>
          <w:tcPr>
            <w:tcW w:w="5679" w:type="dxa"/>
            <w:hideMark/>
          </w:tcPr>
          <w:p w14:paraId="29466677" w14:textId="7AEF9CE0" w:rsidR="00E3715D" w:rsidRPr="00256322" w:rsidRDefault="00E3715D" w:rsidP="00E3715D">
            <w:pPr>
              <w:jc w:val="left"/>
              <w:cnfStyle w:val="000000000000" w:firstRow="0" w:lastRow="0" w:firstColumn="0" w:lastColumn="0" w:oddVBand="0" w:evenVBand="0" w:oddHBand="0" w:evenHBand="0" w:firstRowFirstColumn="0" w:firstRowLastColumn="0" w:lastRowFirstColumn="0" w:lastRowLastColumn="0"/>
              <w:rPr>
                <w:color w:val="000000"/>
                <w:sz w:val="20"/>
                <w:szCs w:val="20"/>
                <w:lang w:val="en-GB"/>
              </w:rPr>
            </w:pPr>
            <w:r w:rsidRPr="00256322">
              <w:rPr>
                <w:color w:val="000000"/>
                <w:sz w:val="20"/>
                <w:szCs w:val="20"/>
                <w:lang w:val="en-GB"/>
              </w:rPr>
              <w:t xml:space="preserve">Project Monitoring Unit (PMU) support and coordination </w:t>
            </w:r>
            <w:r w:rsidR="0064022B" w:rsidRPr="00256322">
              <w:rPr>
                <w:color w:val="000000"/>
                <w:sz w:val="20"/>
                <w:szCs w:val="20"/>
                <w:lang w:val="en-GB"/>
              </w:rPr>
              <w:t>for HPMP</w:t>
            </w:r>
          </w:p>
        </w:tc>
      </w:tr>
    </w:tbl>
    <w:p w14:paraId="4B6218AA" w14:textId="77777777" w:rsidR="00232BEE" w:rsidRPr="00256322" w:rsidRDefault="00232BEE" w:rsidP="00996CAA">
      <w:pPr>
        <w:widowControl w:val="0"/>
        <w:shd w:val="clear" w:color="auto" w:fill="FFFFFF" w:themeFill="background1"/>
        <w:tabs>
          <w:tab w:val="left" w:pos="720"/>
          <w:tab w:val="right" w:pos="9360"/>
        </w:tabs>
        <w:spacing w:before="120" w:after="160"/>
        <w:rPr>
          <w:rFonts w:eastAsia="SimSun"/>
          <w:color w:val="0D0D0D" w:themeColor="text1" w:themeTint="F2"/>
          <w:lang w:val="en-GB"/>
        </w:rPr>
      </w:pPr>
    </w:p>
    <w:p w14:paraId="76BA6094" w14:textId="350C1AD9" w:rsidR="004F1304" w:rsidRPr="00256322" w:rsidRDefault="00492CB7" w:rsidP="00996CAA">
      <w:pPr>
        <w:widowControl w:val="0"/>
        <w:shd w:val="clear" w:color="auto" w:fill="FFFFFF" w:themeFill="background1"/>
        <w:tabs>
          <w:tab w:val="left" w:pos="720"/>
          <w:tab w:val="right" w:pos="9360"/>
        </w:tabs>
        <w:spacing w:before="120" w:after="160"/>
        <w:rPr>
          <w:rStyle w:val="Heading2Char"/>
          <w:color w:val="000000" w:themeColor="text1"/>
          <w:sz w:val="22"/>
          <w:szCs w:val="22"/>
          <w:lang w:val="en-GB"/>
        </w:rPr>
      </w:pPr>
      <w:bookmarkStart w:id="183" w:name="_Toc148935078"/>
      <w:bookmarkStart w:id="184" w:name="_Toc148936722"/>
      <w:bookmarkStart w:id="185" w:name="_Toc156989378"/>
      <w:r w:rsidRPr="00256322">
        <w:rPr>
          <w:rStyle w:val="Heading2Char"/>
          <w:sz w:val="22"/>
          <w:szCs w:val="22"/>
          <w:lang w:val="en-GB"/>
        </w:rPr>
        <w:t>III.</w:t>
      </w:r>
      <w:r w:rsidR="009F5726" w:rsidRPr="00256322">
        <w:rPr>
          <w:rStyle w:val="Heading2Char"/>
          <w:sz w:val="22"/>
          <w:szCs w:val="22"/>
          <w:lang w:val="en-GB"/>
        </w:rPr>
        <w:t>7</w:t>
      </w:r>
      <w:r w:rsidRPr="00256322">
        <w:rPr>
          <w:rStyle w:val="Heading2Char"/>
          <w:sz w:val="22"/>
          <w:szCs w:val="22"/>
          <w:lang w:val="en-GB"/>
        </w:rPr>
        <w:tab/>
        <w:t>Other impacts</w:t>
      </w:r>
      <w:r w:rsidR="00BE1625" w:rsidRPr="00256322">
        <w:rPr>
          <w:rStyle w:val="Heading2Char"/>
          <w:sz w:val="22"/>
          <w:szCs w:val="22"/>
          <w:lang w:val="en-GB"/>
        </w:rPr>
        <w:t xml:space="preserve"> on the environment including</w:t>
      </w:r>
      <w:r w:rsidRPr="00256322">
        <w:rPr>
          <w:rStyle w:val="Heading2Char"/>
          <w:sz w:val="22"/>
          <w:szCs w:val="22"/>
          <w:lang w:val="en-GB"/>
        </w:rPr>
        <w:t xml:space="preserve"> the climate</w:t>
      </w:r>
      <w:bookmarkEnd w:id="183"/>
      <w:bookmarkEnd w:id="184"/>
      <w:bookmarkEnd w:id="185"/>
    </w:p>
    <w:p w14:paraId="3AFAAC5A" w14:textId="4D6C2A87" w:rsidR="001B750F" w:rsidRPr="00256322" w:rsidRDefault="009C702A" w:rsidP="00747641">
      <w:pPr>
        <w:rPr>
          <w:rStyle w:val="Heading2Char"/>
          <w:b w:val="0"/>
          <w:color w:val="000000" w:themeColor="text1"/>
          <w:sz w:val="22"/>
          <w:szCs w:val="22"/>
          <w:lang w:val="en-GB"/>
        </w:rPr>
      </w:pPr>
      <w:bookmarkStart w:id="186" w:name="_Toc148935079"/>
      <w:bookmarkStart w:id="187" w:name="_Toc148936268"/>
      <w:bookmarkStart w:id="188" w:name="_Toc148936723"/>
      <w:bookmarkStart w:id="189" w:name="_Toc148937733"/>
      <w:bookmarkStart w:id="190" w:name="_Toc149020764"/>
      <w:r w:rsidRPr="00256322">
        <w:rPr>
          <w:rFonts w:eastAsia="SimSun"/>
          <w:lang w:val="en-GB"/>
        </w:rPr>
        <w:t xml:space="preserve">The proposed activities and their potential impact to the environment is discussed in </w:t>
      </w:r>
      <w:r w:rsidRPr="00256322">
        <w:rPr>
          <w:rFonts w:eastAsia="SimSun"/>
          <w:color w:val="000000" w:themeColor="text1"/>
          <w:lang w:val="en-GB"/>
        </w:rPr>
        <w:t>Table</w:t>
      </w:r>
      <w:r w:rsidR="00C00B1F" w:rsidRPr="00256322">
        <w:rPr>
          <w:rFonts w:eastAsia="SimSun"/>
          <w:color w:val="000000" w:themeColor="text1"/>
          <w:lang w:val="en-GB"/>
        </w:rPr>
        <w:t xml:space="preserve"> 2</w:t>
      </w:r>
      <w:r w:rsidR="00CC09B0" w:rsidRPr="00256322">
        <w:rPr>
          <w:rFonts w:eastAsia="SimSun"/>
          <w:color w:val="000000" w:themeColor="text1"/>
          <w:lang w:val="en-GB"/>
        </w:rPr>
        <w:t>7</w:t>
      </w:r>
      <w:r w:rsidR="001B750F" w:rsidRPr="00256322">
        <w:rPr>
          <w:rFonts w:eastAsia="SimSun"/>
          <w:color w:val="000000" w:themeColor="text1"/>
          <w:lang w:val="en-GB"/>
        </w:rPr>
        <w:t>.</w:t>
      </w:r>
      <w:bookmarkEnd w:id="186"/>
      <w:bookmarkEnd w:id="187"/>
      <w:bookmarkEnd w:id="188"/>
      <w:bookmarkEnd w:id="189"/>
      <w:bookmarkEnd w:id="190"/>
    </w:p>
    <w:p w14:paraId="13DD35D2" w14:textId="77777777" w:rsidR="001B750F" w:rsidRPr="00256322" w:rsidRDefault="001B750F" w:rsidP="00767010">
      <w:pPr>
        <w:rPr>
          <w:rFonts w:eastAsia="SimSun"/>
          <w:color w:val="0D0D0D" w:themeColor="text1" w:themeTint="F2"/>
          <w:shd w:val="clear" w:color="auto" w:fill="FFFFFF" w:themeFill="background1"/>
          <w:lang w:val="en-GB"/>
        </w:rPr>
      </w:pPr>
    </w:p>
    <w:p w14:paraId="1B261B1F" w14:textId="3FD76DFD" w:rsidR="009C702A" w:rsidRPr="00256322" w:rsidRDefault="00CC09B0" w:rsidP="00CC09B0">
      <w:pPr>
        <w:pStyle w:val="Caption"/>
        <w:rPr>
          <w:rStyle w:val="Heading2Char"/>
          <w:rFonts w:ascii="Times New Roman" w:hAnsi="Times New Roman" w:cs="Times New Roman"/>
          <w:b w:val="0"/>
          <w:i w:val="0"/>
          <w:color w:val="000000" w:themeColor="text1"/>
          <w:sz w:val="22"/>
          <w:szCs w:val="22"/>
          <w:lang w:val="en-GB"/>
        </w:rPr>
      </w:pPr>
      <w:bookmarkStart w:id="191" w:name="_Toc157498747"/>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27</w:t>
      </w:r>
      <w:r w:rsidRPr="00256322">
        <w:rPr>
          <w:rFonts w:ascii="Times New Roman" w:hAnsi="Times New Roman" w:cs="Times New Roman"/>
          <w:i w:val="0"/>
          <w:color w:val="000000" w:themeColor="text1"/>
          <w:sz w:val="22"/>
          <w:szCs w:val="22"/>
        </w:rPr>
        <w:fldChar w:fldCharType="end"/>
      </w:r>
      <w:r w:rsidR="001B750F" w:rsidRPr="00256322">
        <w:rPr>
          <w:rFonts w:ascii="Times New Roman" w:hAnsi="Times New Roman" w:cs="Times New Roman"/>
          <w:i w:val="0"/>
          <w:color w:val="000000" w:themeColor="text1"/>
          <w:sz w:val="22"/>
          <w:szCs w:val="22"/>
        </w:rPr>
        <w:t xml:space="preserve">: </w:t>
      </w:r>
      <w:r w:rsidR="001B750F" w:rsidRPr="00256322">
        <w:rPr>
          <w:rStyle w:val="Heading2Char"/>
          <w:rFonts w:ascii="Times New Roman" w:hAnsi="Times New Roman" w:cs="Times New Roman"/>
          <w:b w:val="0"/>
          <w:i w:val="0"/>
          <w:color w:val="000000" w:themeColor="text1"/>
          <w:sz w:val="22"/>
          <w:szCs w:val="22"/>
          <w:lang w:val="en-GB"/>
        </w:rPr>
        <w:t>proposed activities and their potential impact to the environment</w:t>
      </w:r>
      <w:bookmarkEnd w:id="191"/>
    </w:p>
    <w:tbl>
      <w:tblPr>
        <w:tblStyle w:val="TableGrid"/>
        <w:tblW w:w="9170" w:type="dxa"/>
        <w:tblLook w:val="04A0" w:firstRow="1" w:lastRow="0" w:firstColumn="1" w:lastColumn="0" w:noHBand="0" w:noVBand="1"/>
      </w:tblPr>
      <w:tblGrid>
        <w:gridCol w:w="6655"/>
        <w:gridCol w:w="2515"/>
      </w:tblGrid>
      <w:tr w:rsidR="002B5739" w:rsidRPr="00256322" w14:paraId="476DACB9" w14:textId="77777777" w:rsidTr="002B5739">
        <w:trPr>
          <w:trHeight w:val="182"/>
        </w:trPr>
        <w:tc>
          <w:tcPr>
            <w:tcW w:w="6655" w:type="dxa"/>
          </w:tcPr>
          <w:p w14:paraId="44612CC0" w14:textId="728F4605" w:rsidR="002B5739" w:rsidRPr="00256322" w:rsidRDefault="002B5739" w:rsidP="00747641">
            <w:pPr>
              <w:rPr>
                <w:rFonts w:eastAsia="SimSun"/>
                <w:b/>
                <w:lang w:val="en-GB"/>
              </w:rPr>
            </w:pPr>
            <w:bookmarkStart w:id="192" w:name="_Toc148935080"/>
            <w:bookmarkStart w:id="193" w:name="_Toc148936269"/>
            <w:bookmarkStart w:id="194" w:name="_Toc148936724"/>
            <w:bookmarkStart w:id="195" w:name="_Toc148937734"/>
            <w:bookmarkStart w:id="196" w:name="_Toc149020765"/>
            <w:r w:rsidRPr="00256322">
              <w:rPr>
                <w:rFonts w:eastAsia="SimSun"/>
                <w:b/>
                <w:lang w:val="en-GB"/>
              </w:rPr>
              <w:t>Proposed KIP Stage 1 Activity</w:t>
            </w:r>
            <w:bookmarkEnd w:id="192"/>
            <w:bookmarkEnd w:id="193"/>
            <w:bookmarkEnd w:id="194"/>
            <w:bookmarkEnd w:id="195"/>
            <w:bookmarkEnd w:id="196"/>
            <w:r w:rsidRPr="00256322">
              <w:rPr>
                <w:rFonts w:eastAsia="SimSun"/>
                <w:b/>
                <w:lang w:val="en-GB"/>
              </w:rPr>
              <w:t xml:space="preserve"> </w:t>
            </w:r>
          </w:p>
        </w:tc>
        <w:tc>
          <w:tcPr>
            <w:tcW w:w="2515" w:type="dxa"/>
          </w:tcPr>
          <w:p w14:paraId="6B2D644C" w14:textId="7CDC86C8" w:rsidR="002B5739" w:rsidRPr="00256322" w:rsidRDefault="002B5739" w:rsidP="00747641">
            <w:pPr>
              <w:rPr>
                <w:rFonts w:eastAsia="SimSun"/>
                <w:b/>
                <w:lang w:val="en-GB"/>
              </w:rPr>
            </w:pPr>
            <w:bookmarkStart w:id="197" w:name="_Toc148935081"/>
            <w:bookmarkStart w:id="198" w:name="_Toc148936270"/>
            <w:bookmarkStart w:id="199" w:name="_Toc148936725"/>
            <w:bookmarkStart w:id="200" w:name="_Toc148937735"/>
            <w:bookmarkStart w:id="201" w:name="_Toc149020766"/>
            <w:r w:rsidRPr="00256322">
              <w:rPr>
                <w:rFonts w:eastAsia="SimSun"/>
                <w:b/>
                <w:lang w:val="en-GB"/>
              </w:rPr>
              <w:t>Other details</w:t>
            </w:r>
            <w:bookmarkEnd w:id="197"/>
            <w:bookmarkEnd w:id="198"/>
            <w:bookmarkEnd w:id="199"/>
            <w:bookmarkEnd w:id="200"/>
            <w:bookmarkEnd w:id="201"/>
          </w:p>
        </w:tc>
      </w:tr>
      <w:tr w:rsidR="002B5739" w:rsidRPr="00256322" w14:paraId="262BDD1B" w14:textId="77777777" w:rsidTr="002B5739">
        <w:trPr>
          <w:trHeight w:val="101"/>
        </w:trPr>
        <w:tc>
          <w:tcPr>
            <w:tcW w:w="6655" w:type="dxa"/>
          </w:tcPr>
          <w:p w14:paraId="55880B73" w14:textId="39C4792C" w:rsidR="002B5739" w:rsidRPr="00256322" w:rsidRDefault="002B5739" w:rsidP="00747641">
            <w:pPr>
              <w:rPr>
                <w:rFonts w:eastAsia="SimSun"/>
                <w:lang w:val="en-GB"/>
              </w:rPr>
            </w:pPr>
            <w:bookmarkStart w:id="202" w:name="_Toc148935082"/>
            <w:bookmarkStart w:id="203" w:name="_Toc148936271"/>
            <w:bookmarkStart w:id="204" w:name="_Toc148936726"/>
            <w:bookmarkStart w:id="205" w:name="_Toc148937736"/>
            <w:bookmarkStart w:id="206" w:name="_Toc149020767"/>
            <w:r w:rsidRPr="00256322">
              <w:rPr>
                <w:rFonts w:eastAsia="SimSun"/>
                <w:lang w:val="en-GB"/>
              </w:rPr>
              <w:t>Ban of HFC based refrigerators</w:t>
            </w:r>
            <w:bookmarkEnd w:id="202"/>
            <w:bookmarkEnd w:id="203"/>
            <w:bookmarkEnd w:id="204"/>
            <w:bookmarkEnd w:id="205"/>
            <w:bookmarkEnd w:id="206"/>
          </w:p>
        </w:tc>
        <w:tc>
          <w:tcPr>
            <w:tcW w:w="2515" w:type="dxa"/>
          </w:tcPr>
          <w:p w14:paraId="39845E8B" w14:textId="6D919EEF" w:rsidR="002B5739" w:rsidRPr="00256322" w:rsidRDefault="002B5739" w:rsidP="00747641">
            <w:pPr>
              <w:rPr>
                <w:rFonts w:eastAsia="SimSun"/>
                <w:lang w:val="en-GB"/>
              </w:rPr>
            </w:pPr>
            <w:bookmarkStart w:id="207" w:name="_Toc148935083"/>
            <w:bookmarkStart w:id="208" w:name="_Toc148936272"/>
            <w:bookmarkStart w:id="209" w:name="_Toc148936727"/>
            <w:bookmarkStart w:id="210" w:name="_Toc148937737"/>
            <w:bookmarkStart w:id="211" w:name="_Toc149020768"/>
            <w:r w:rsidRPr="00256322">
              <w:rPr>
                <w:rFonts w:eastAsia="SimSun"/>
                <w:lang w:val="en-GB"/>
              </w:rPr>
              <w:t>Minimise use of R134a</w:t>
            </w:r>
            <w:bookmarkEnd w:id="207"/>
            <w:bookmarkEnd w:id="208"/>
            <w:bookmarkEnd w:id="209"/>
            <w:bookmarkEnd w:id="210"/>
            <w:bookmarkEnd w:id="211"/>
          </w:p>
        </w:tc>
      </w:tr>
      <w:tr w:rsidR="002B5739" w:rsidRPr="00256322" w14:paraId="39D370D3" w14:textId="77777777" w:rsidTr="002B5739">
        <w:trPr>
          <w:trHeight w:val="151"/>
        </w:trPr>
        <w:tc>
          <w:tcPr>
            <w:tcW w:w="6655" w:type="dxa"/>
          </w:tcPr>
          <w:p w14:paraId="7BCE09C8" w14:textId="5384BF4C" w:rsidR="002B5739" w:rsidRPr="00256322" w:rsidRDefault="002B5739" w:rsidP="00747641">
            <w:pPr>
              <w:rPr>
                <w:rFonts w:eastAsia="SimSun"/>
                <w:lang w:val="en-GB"/>
              </w:rPr>
            </w:pPr>
            <w:bookmarkStart w:id="212" w:name="_Toc148935084"/>
            <w:bookmarkStart w:id="213" w:name="_Toc148936273"/>
            <w:bookmarkStart w:id="214" w:name="_Toc148936728"/>
            <w:bookmarkStart w:id="215" w:name="_Toc148937738"/>
            <w:bookmarkStart w:id="216" w:name="_Toc149020769"/>
            <w:r w:rsidRPr="00256322">
              <w:rPr>
                <w:rFonts w:eastAsia="SimSun"/>
                <w:lang w:val="en-GB"/>
              </w:rPr>
              <w:t>Ban of HFC based standalone commercial units</w:t>
            </w:r>
            <w:bookmarkEnd w:id="212"/>
            <w:bookmarkEnd w:id="213"/>
            <w:bookmarkEnd w:id="214"/>
            <w:bookmarkEnd w:id="215"/>
            <w:bookmarkEnd w:id="216"/>
          </w:p>
        </w:tc>
        <w:tc>
          <w:tcPr>
            <w:tcW w:w="2515" w:type="dxa"/>
          </w:tcPr>
          <w:p w14:paraId="5FAE3927" w14:textId="4B317029" w:rsidR="002B5739" w:rsidRPr="00256322" w:rsidRDefault="002B5739" w:rsidP="00747641">
            <w:pPr>
              <w:rPr>
                <w:rStyle w:val="Heading2Char"/>
                <w:b w:val="0"/>
                <w:color w:val="000000" w:themeColor="text1"/>
                <w:sz w:val="20"/>
                <w:szCs w:val="20"/>
                <w:lang w:val="en-GB"/>
              </w:rPr>
            </w:pPr>
            <w:bookmarkStart w:id="217" w:name="_Toc148935085"/>
            <w:bookmarkStart w:id="218" w:name="_Toc148936274"/>
            <w:bookmarkStart w:id="219" w:name="_Toc148936729"/>
            <w:bookmarkStart w:id="220" w:name="_Toc148937739"/>
            <w:bookmarkStart w:id="221" w:name="_Toc149020770"/>
            <w:r w:rsidRPr="00256322">
              <w:rPr>
                <w:rFonts w:eastAsia="SimSun"/>
                <w:lang w:val="en-GB"/>
              </w:rPr>
              <w:t>Minimise use of R134a,</w:t>
            </w:r>
            <w:bookmarkEnd w:id="217"/>
            <w:bookmarkEnd w:id="218"/>
            <w:bookmarkEnd w:id="219"/>
            <w:bookmarkEnd w:id="220"/>
            <w:bookmarkEnd w:id="221"/>
          </w:p>
        </w:tc>
      </w:tr>
      <w:tr w:rsidR="002B5739" w:rsidRPr="00256322" w14:paraId="59EB6AAB" w14:textId="77777777" w:rsidTr="002B5739">
        <w:trPr>
          <w:trHeight w:val="151"/>
        </w:trPr>
        <w:tc>
          <w:tcPr>
            <w:tcW w:w="6655" w:type="dxa"/>
          </w:tcPr>
          <w:p w14:paraId="7F9C1874" w14:textId="69A8792E" w:rsidR="002B5739" w:rsidRPr="00256322" w:rsidRDefault="002B5739" w:rsidP="00747641">
            <w:pPr>
              <w:rPr>
                <w:rFonts w:eastAsia="SimSun"/>
                <w:lang w:val="en-GB"/>
              </w:rPr>
            </w:pPr>
            <w:bookmarkStart w:id="222" w:name="_Toc148935086"/>
            <w:bookmarkStart w:id="223" w:name="_Toc148936275"/>
            <w:bookmarkStart w:id="224" w:name="_Toc148936730"/>
            <w:bookmarkStart w:id="225" w:name="_Toc148937740"/>
            <w:bookmarkStart w:id="226" w:name="_Toc149020771"/>
            <w:r w:rsidRPr="00256322">
              <w:rPr>
                <w:rFonts w:eastAsia="SimSun"/>
                <w:lang w:val="en-GB"/>
              </w:rPr>
              <w:t>Ban use of R410A to R32 in single and multi-split unit to R-32</w:t>
            </w:r>
            <w:bookmarkEnd w:id="222"/>
            <w:bookmarkEnd w:id="223"/>
            <w:bookmarkEnd w:id="224"/>
            <w:bookmarkEnd w:id="225"/>
            <w:bookmarkEnd w:id="226"/>
          </w:p>
        </w:tc>
        <w:tc>
          <w:tcPr>
            <w:tcW w:w="2515" w:type="dxa"/>
          </w:tcPr>
          <w:p w14:paraId="4E7AD933" w14:textId="2984C626" w:rsidR="002B5739" w:rsidRPr="00256322" w:rsidRDefault="002B5739" w:rsidP="00747641">
            <w:pPr>
              <w:rPr>
                <w:rFonts w:eastAsia="SimSun"/>
                <w:lang w:val="en-GB"/>
              </w:rPr>
            </w:pPr>
            <w:bookmarkStart w:id="227" w:name="_Toc148935087"/>
            <w:bookmarkStart w:id="228" w:name="_Toc148936276"/>
            <w:bookmarkStart w:id="229" w:name="_Toc148936731"/>
            <w:bookmarkStart w:id="230" w:name="_Toc148937741"/>
            <w:bookmarkStart w:id="231" w:name="_Toc149020772"/>
            <w:r w:rsidRPr="00256322">
              <w:rPr>
                <w:rFonts w:eastAsia="SimSun"/>
                <w:lang w:val="en-GB"/>
              </w:rPr>
              <w:t>Minimise use of R410A</w:t>
            </w:r>
            <w:bookmarkEnd w:id="227"/>
            <w:bookmarkEnd w:id="228"/>
            <w:bookmarkEnd w:id="229"/>
            <w:bookmarkEnd w:id="230"/>
            <w:bookmarkEnd w:id="231"/>
          </w:p>
        </w:tc>
      </w:tr>
      <w:tr w:rsidR="002B5739" w:rsidRPr="00256322" w14:paraId="3023D433" w14:textId="77777777" w:rsidTr="002B5739">
        <w:trPr>
          <w:trHeight w:val="154"/>
        </w:trPr>
        <w:tc>
          <w:tcPr>
            <w:tcW w:w="6655" w:type="dxa"/>
          </w:tcPr>
          <w:p w14:paraId="3768069A" w14:textId="04209A21" w:rsidR="002B5739" w:rsidRPr="00256322" w:rsidRDefault="002B5739" w:rsidP="00747641">
            <w:pPr>
              <w:rPr>
                <w:rFonts w:eastAsia="SimSun"/>
                <w:lang w:val="en-GB"/>
              </w:rPr>
            </w:pPr>
            <w:bookmarkStart w:id="232" w:name="_Toc148935088"/>
            <w:bookmarkStart w:id="233" w:name="_Toc148936277"/>
            <w:bookmarkStart w:id="234" w:name="_Toc148936732"/>
            <w:bookmarkStart w:id="235" w:name="_Toc148937742"/>
            <w:bookmarkStart w:id="236" w:name="_Toc149020773"/>
            <w:r w:rsidRPr="00256322">
              <w:rPr>
                <w:rFonts w:eastAsia="SimSun"/>
                <w:lang w:val="en-GB"/>
              </w:rPr>
              <w:t>Minimise leakages, and recover and reuse HFC in the MAC sub-sector</w:t>
            </w:r>
            <w:bookmarkEnd w:id="232"/>
            <w:bookmarkEnd w:id="233"/>
            <w:bookmarkEnd w:id="234"/>
            <w:bookmarkEnd w:id="235"/>
            <w:bookmarkEnd w:id="236"/>
          </w:p>
        </w:tc>
        <w:tc>
          <w:tcPr>
            <w:tcW w:w="2515" w:type="dxa"/>
          </w:tcPr>
          <w:p w14:paraId="1116BB80" w14:textId="21A12C5C" w:rsidR="002B5739" w:rsidRPr="00256322" w:rsidRDefault="002B5739" w:rsidP="00747641">
            <w:pPr>
              <w:rPr>
                <w:rFonts w:eastAsia="SimSun"/>
                <w:lang w:val="en-GB"/>
              </w:rPr>
            </w:pPr>
            <w:bookmarkStart w:id="237" w:name="_Toc148935089"/>
            <w:bookmarkStart w:id="238" w:name="_Toc148936278"/>
            <w:bookmarkStart w:id="239" w:name="_Toc148936733"/>
            <w:bookmarkStart w:id="240" w:name="_Toc148937743"/>
            <w:bookmarkStart w:id="241" w:name="_Toc149020774"/>
            <w:r w:rsidRPr="00256322">
              <w:rPr>
                <w:rFonts w:eastAsia="SimSun"/>
                <w:lang w:val="en-GB"/>
              </w:rPr>
              <w:t>Minimise use of R134a</w:t>
            </w:r>
            <w:bookmarkEnd w:id="237"/>
            <w:bookmarkEnd w:id="238"/>
            <w:bookmarkEnd w:id="239"/>
            <w:bookmarkEnd w:id="240"/>
            <w:bookmarkEnd w:id="241"/>
          </w:p>
        </w:tc>
      </w:tr>
      <w:tr w:rsidR="002B5739" w:rsidRPr="00256322" w14:paraId="34286868" w14:textId="77777777" w:rsidTr="002B5739">
        <w:trPr>
          <w:trHeight w:val="151"/>
        </w:trPr>
        <w:tc>
          <w:tcPr>
            <w:tcW w:w="6655" w:type="dxa"/>
          </w:tcPr>
          <w:p w14:paraId="43AFAA65" w14:textId="0C1F8165" w:rsidR="002B5739" w:rsidRPr="00256322" w:rsidRDefault="002B5739" w:rsidP="00747641">
            <w:pPr>
              <w:rPr>
                <w:rFonts w:eastAsia="SimSun"/>
                <w:lang w:val="en-GB"/>
              </w:rPr>
            </w:pPr>
            <w:bookmarkStart w:id="242" w:name="_Toc148935090"/>
            <w:bookmarkStart w:id="243" w:name="_Toc148936279"/>
            <w:bookmarkStart w:id="244" w:name="_Toc148936734"/>
            <w:bookmarkStart w:id="245" w:name="_Toc148937744"/>
            <w:bookmarkStart w:id="246" w:name="_Toc149020775"/>
            <w:r w:rsidRPr="00256322">
              <w:rPr>
                <w:rFonts w:eastAsia="SimSun"/>
                <w:lang w:val="en-GB"/>
              </w:rPr>
              <w:t>Minimise leakages, recover and reuse HFC in the Industrial/ Commercial sub-sector</w:t>
            </w:r>
            <w:bookmarkEnd w:id="242"/>
            <w:bookmarkEnd w:id="243"/>
            <w:bookmarkEnd w:id="244"/>
            <w:bookmarkEnd w:id="245"/>
            <w:bookmarkEnd w:id="246"/>
          </w:p>
        </w:tc>
        <w:tc>
          <w:tcPr>
            <w:tcW w:w="2515" w:type="dxa"/>
          </w:tcPr>
          <w:p w14:paraId="47AC32DF" w14:textId="3248633A" w:rsidR="002B5739" w:rsidRPr="00256322" w:rsidRDefault="0064022B" w:rsidP="00747641">
            <w:pPr>
              <w:rPr>
                <w:rStyle w:val="Heading2Char"/>
                <w:b w:val="0"/>
                <w:color w:val="000000" w:themeColor="text1"/>
                <w:sz w:val="20"/>
                <w:szCs w:val="20"/>
                <w:lang w:val="en-GB"/>
              </w:rPr>
            </w:pPr>
            <w:bookmarkStart w:id="247" w:name="_Toc149020776"/>
            <w:r w:rsidRPr="00256322">
              <w:rPr>
                <w:rFonts w:eastAsia="SimSun"/>
                <w:lang w:val="en-GB"/>
              </w:rPr>
              <w:t>Minimise use of R404A</w:t>
            </w:r>
            <w:bookmarkEnd w:id="247"/>
          </w:p>
        </w:tc>
      </w:tr>
    </w:tbl>
    <w:p w14:paraId="2E187117" w14:textId="77777777" w:rsidR="00BE1625" w:rsidRPr="00256322" w:rsidRDefault="00BE1625" w:rsidP="00767010">
      <w:pPr>
        <w:pStyle w:val="NoSpacing"/>
        <w:rPr>
          <w:rStyle w:val="CommentReference"/>
          <w:rFonts w:ascii="Times New Roman" w:hAnsi="Times New Roman" w:cs="Times New Roman"/>
          <w:lang w:val="en-GB"/>
        </w:rPr>
      </w:pPr>
    </w:p>
    <w:p w14:paraId="44802950" w14:textId="00711246" w:rsidR="00492CB7" w:rsidRPr="00256322" w:rsidRDefault="00492CB7" w:rsidP="00BA6A7D">
      <w:pPr>
        <w:keepNext/>
        <w:shd w:val="clear" w:color="auto" w:fill="FFFFFF" w:themeFill="background1"/>
        <w:tabs>
          <w:tab w:val="left" w:pos="851"/>
          <w:tab w:val="right" w:pos="9360"/>
        </w:tabs>
        <w:spacing w:before="240" w:after="120"/>
        <w:rPr>
          <w:rFonts w:eastAsia="SimSun"/>
          <w:color w:val="0D0D0D" w:themeColor="text1" w:themeTint="F2"/>
          <w:lang w:val="en-GB"/>
        </w:rPr>
      </w:pPr>
      <w:bookmarkStart w:id="248" w:name="_Toc148935091"/>
      <w:bookmarkStart w:id="249" w:name="_Toc148936735"/>
      <w:bookmarkStart w:id="250" w:name="_Toc156989379"/>
      <w:r w:rsidRPr="00256322">
        <w:rPr>
          <w:rStyle w:val="Heading2Char"/>
          <w:sz w:val="22"/>
          <w:szCs w:val="22"/>
          <w:lang w:val="en-GB"/>
        </w:rPr>
        <w:t>III.</w:t>
      </w:r>
      <w:r w:rsidR="00BB25AC" w:rsidRPr="00256322">
        <w:rPr>
          <w:rStyle w:val="Heading2Char"/>
          <w:sz w:val="22"/>
          <w:szCs w:val="22"/>
          <w:lang w:val="en-GB"/>
        </w:rPr>
        <w:t>8</w:t>
      </w:r>
      <w:r w:rsidRPr="00256322">
        <w:rPr>
          <w:rStyle w:val="Heading2Char"/>
          <w:sz w:val="22"/>
          <w:szCs w:val="22"/>
          <w:lang w:val="en-GB"/>
        </w:rPr>
        <w:tab/>
        <w:t>Sustainability and risk assessment</w:t>
      </w:r>
      <w:bookmarkEnd w:id="248"/>
      <w:bookmarkEnd w:id="249"/>
      <w:bookmarkEnd w:id="250"/>
      <w:r w:rsidRPr="00256322">
        <w:rPr>
          <w:rFonts w:eastAsia="SimSun"/>
          <w:color w:val="0D0D0D" w:themeColor="text1" w:themeTint="F2"/>
          <w:lang w:val="en-GB"/>
        </w:rPr>
        <w:t xml:space="preserve"> </w:t>
      </w:r>
      <w:r w:rsidRPr="00256322">
        <w:rPr>
          <w:rFonts w:eastAsia="SimSun"/>
          <w:color w:val="0D0D0D" w:themeColor="text1" w:themeTint="F2"/>
          <w:lang w:val="en-GB"/>
        </w:rPr>
        <w:tab/>
      </w:r>
    </w:p>
    <w:p w14:paraId="6404CCAE" w14:textId="63320EE7" w:rsidR="00DB0609" w:rsidRPr="00256322" w:rsidRDefault="00D31627" w:rsidP="00DB0609">
      <w:pPr>
        <w:rPr>
          <w:lang w:val="en-GB" w:eastAsia="en-IN" w:bidi="hi-IN"/>
        </w:rPr>
      </w:pPr>
      <w:r w:rsidRPr="00256322">
        <w:rPr>
          <w:lang w:val="en-GB" w:eastAsia="en-IN" w:bidi="hi-IN"/>
        </w:rPr>
        <w:t xml:space="preserve">Sierra Leone has made great progress on enforcing controls and meeting the KIP phase-down objectives for HFCs by implementing a strong regulatory framework. Many facets of civilization depend on cooling, therefore any interruption to its function might have dire repercussions. Sierra Leone must choose appropriate replacement technologies while lowering its HCFC use in order to accomplish a smooth transition. Putting HPMP into practice is essential to achieving KIP goals. The evaluation of risks and sustainability are essential elements of this endeavour.  </w:t>
      </w:r>
    </w:p>
    <w:p w14:paraId="1272A6F0" w14:textId="77777777" w:rsidR="00D31627" w:rsidRPr="00256322" w:rsidRDefault="00D31627" w:rsidP="00DB0609">
      <w:pPr>
        <w:rPr>
          <w:lang w:val="en-GB" w:eastAsia="en-IN" w:bidi="hi-IN"/>
        </w:rPr>
      </w:pPr>
    </w:p>
    <w:p w14:paraId="272D0D3F" w14:textId="792B82D9" w:rsidR="00DB0609" w:rsidRPr="00256322" w:rsidRDefault="00DB0609" w:rsidP="00DB0609">
      <w:pPr>
        <w:rPr>
          <w:lang w:val="en-GB" w:eastAsia="en-IN" w:bidi="hi-IN"/>
        </w:rPr>
      </w:pPr>
      <w:r w:rsidRPr="00256322">
        <w:rPr>
          <w:b/>
          <w:lang w:val="en-GB" w:eastAsia="en-IN" w:bidi="hi-IN"/>
        </w:rPr>
        <w:t xml:space="preserve">Balancing Technology Choice: </w:t>
      </w:r>
      <w:r w:rsidR="00527A6F" w:rsidRPr="00256322">
        <w:rPr>
          <w:lang w:val="en-GB" w:eastAsia="en-IN" w:bidi="hi-IN"/>
        </w:rPr>
        <w:t>The availability of alternative refrigerants, such as natural refrigerants or HFCs, in Sierra Leone will depend on a number of factors, including pricing, expertise, and skills, as well as the availability of technology. The focused strategy of the HPMP, in conjunction with financing efforts, is intended to tackle the particular issues encountered by the R22 domestic split AC industry. Sierra Leone hopes to avoid an exponential rise in HFC use by being aware of HFC phase down regulations and making investments in reclamation, certification, and training.</w:t>
      </w:r>
    </w:p>
    <w:p w14:paraId="06620228" w14:textId="77777777" w:rsidR="00DB0609" w:rsidRPr="00256322" w:rsidRDefault="00DB0609" w:rsidP="00DB0609">
      <w:pPr>
        <w:rPr>
          <w:lang w:val="en-GB" w:eastAsia="en-IN" w:bidi="hi-IN"/>
        </w:rPr>
      </w:pPr>
    </w:p>
    <w:p w14:paraId="6E822DAA" w14:textId="18FB7FA0" w:rsidR="00527A6F" w:rsidRPr="00256322" w:rsidRDefault="00DB0609" w:rsidP="00DB0609">
      <w:pPr>
        <w:rPr>
          <w:lang w:val="en-GB" w:eastAsia="en-IN" w:bidi="hi-IN"/>
        </w:rPr>
      </w:pPr>
      <w:r w:rsidRPr="00256322">
        <w:rPr>
          <w:b/>
          <w:lang w:val="en-GB" w:eastAsia="en-IN" w:bidi="hi-IN"/>
        </w:rPr>
        <w:t>Integration with HPMP and Government Efforts:</w:t>
      </w:r>
      <w:r w:rsidRPr="00256322">
        <w:rPr>
          <w:lang w:val="en-GB" w:eastAsia="en-IN" w:bidi="hi-IN"/>
        </w:rPr>
        <w:t xml:space="preserve"> </w:t>
      </w:r>
      <w:r w:rsidR="00527A6F" w:rsidRPr="00256322">
        <w:rPr>
          <w:lang w:val="en-GB" w:eastAsia="en-IN" w:bidi="hi-IN"/>
        </w:rPr>
        <w:t>The government's initiatives and continuing work under the HPMP are strongly correlated with Sierra Leone's KIP plan. The goal is to reduce indirect emissions from obsolete and inefficient RAC equipment and shift the cooling industry to more ecologically friendly refrigerants. To guarantee a long-term, steady decrease in greenhouse gas emissions, Sierra Leone has implemented MEPS and restrictions on used equipment. Furthermore, tighter regulations on equipment using high greenhouse gas (GHG) refrigerants and HFC equipment will support overall sustainability initiatives.</w:t>
      </w:r>
    </w:p>
    <w:p w14:paraId="0E0C09FA" w14:textId="0611D9F4" w:rsidR="00DB0609" w:rsidRPr="00256322" w:rsidRDefault="00DB0609" w:rsidP="00DB0609">
      <w:pPr>
        <w:rPr>
          <w:lang w:val="en-GB" w:eastAsia="en-IN" w:bidi="hi-IN"/>
        </w:rPr>
      </w:pPr>
      <w:r w:rsidRPr="00256322">
        <w:rPr>
          <w:b/>
          <w:lang w:val="en-GB" w:eastAsia="en-IN" w:bidi="hi-IN"/>
        </w:rPr>
        <w:t>Capacity Building for a Sustainable Future:</w:t>
      </w:r>
      <w:r w:rsidRPr="00256322">
        <w:rPr>
          <w:lang w:val="en-GB" w:eastAsia="en-IN" w:bidi="hi-IN"/>
        </w:rPr>
        <w:t xml:space="preserve"> </w:t>
      </w:r>
      <w:r w:rsidR="00527A6F" w:rsidRPr="00256322">
        <w:rPr>
          <w:lang w:val="en-GB" w:eastAsia="en-IN" w:bidi="hi-IN"/>
        </w:rPr>
        <w:t>The KIP places a strong emphasis on increasing capacity in the MAC and commercial refrigeration industries. By means of demonstration and instruction in the utilization of novel technologies, like R290 monoblocks, local training institutions, technicians, and companies may become acquainted with these eco-friendly substitutes. As HFC phase-down objectives tighten, this knowledge transfer will help with the adoption of these technologies and ensure the long-term sustainability of skills and expertise in the nation.</w:t>
      </w:r>
    </w:p>
    <w:p w14:paraId="7EE784CC" w14:textId="77777777" w:rsidR="00DB0609" w:rsidRPr="00256322" w:rsidRDefault="00DB0609" w:rsidP="00DB0609">
      <w:pPr>
        <w:rPr>
          <w:lang w:val="en-GB" w:eastAsia="en-IN" w:bidi="hi-IN"/>
        </w:rPr>
      </w:pPr>
    </w:p>
    <w:p w14:paraId="4E5A65AF" w14:textId="7B236209" w:rsidR="000C5818" w:rsidRPr="00256322" w:rsidRDefault="00CC09B0" w:rsidP="00A73C0E">
      <w:pPr>
        <w:rPr>
          <w:lang w:val="en-GB" w:eastAsia="en-IN" w:bidi="hi-IN"/>
        </w:rPr>
      </w:pPr>
      <w:r w:rsidRPr="00256322">
        <w:rPr>
          <w:lang w:val="en-GB" w:eastAsia="en-IN" w:bidi="hi-IN"/>
        </w:rPr>
        <w:lastRenderedPageBreak/>
        <w:t>The Table 28</w:t>
      </w:r>
      <w:r w:rsidR="00527A6F" w:rsidRPr="00256322">
        <w:rPr>
          <w:lang w:val="en-GB" w:eastAsia="en-IN" w:bidi="hi-IN"/>
        </w:rPr>
        <w:t xml:space="preserve"> attempts to identify and categorize risks based on current understanding of the situation in the country.</w:t>
      </w:r>
    </w:p>
    <w:p w14:paraId="32C846B9" w14:textId="77777777" w:rsidR="000C5818" w:rsidRPr="00256322" w:rsidRDefault="000C5818" w:rsidP="00A73C0E">
      <w:pPr>
        <w:rPr>
          <w:lang w:val="en-GB" w:eastAsia="en-IN" w:bidi="hi-IN"/>
        </w:rPr>
      </w:pPr>
    </w:p>
    <w:p w14:paraId="54780725" w14:textId="6242580A" w:rsidR="00243274" w:rsidRPr="00256322" w:rsidRDefault="00CC09B0" w:rsidP="00CC09B0">
      <w:pPr>
        <w:pStyle w:val="Caption"/>
        <w:rPr>
          <w:rFonts w:ascii="Times New Roman" w:hAnsi="Times New Roman" w:cs="Times New Roman"/>
          <w:i w:val="0"/>
          <w:color w:val="000000" w:themeColor="text1"/>
          <w:sz w:val="22"/>
          <w:szCs w:val="22"/>
          <w:lang w:eastAsia="es-CO"/>
        </w:rPr>
      </w:pPr>
      <w:bookmarkStart w:id="251" w:name="_Toc142997922"/>
      <w:bookmarkStart w:id="252" w:name="_Toc157498748"/>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28</w:t>
      </w:r>
      <w:r w:rsidRPr="00256322">
        <w:rPr>
          <w:rFonts w:ascii="Times New Roman" w:hAnsi="Times New Roman" w:cs="Times New Roman"/>
          <w:i w:val="0"/>
          <w:color w:val="000000" w:themeColor="text1"/>
          <w:sz w:val="22"/>
          <w:szCs w:val="22"/>
        </w:rPr>
        <w:fldChar w:fldCharType="end"/>
      </w:r>
      <w:r w:rsidR="00243274" w:rsidRPr="00256322">
        <w:rPr>
          <w:rFonts w:ascii="Times New Roman" w:hAnsi="Times New Roman" w:cs="Times New Roman"/>
          <w:i w:val="0"/>
          <w:color w:val="000000" w:themeColor="text1"/>
          <w:sz w:val="22"/>
          <w:szCs w:val="22"/>
        </w:rPr>
        <w:t>:  Potential risks and mitigation measurers</w:t>
      </w:r>
      <w:bookmarkEnd w:id="251"/>
      <w:bookmarkEnd w:id="252"/>
      <w:r w:rsidR="00243274" w:rsidRPr="00256322">
        <w:rPr>
          <w:rFonts w:ascii="Times New Roman" w:hAnsi="Times New Roman" w:cs="Times New Roman"/>
          <w:i w:val="0"/>
          <w:color w:val="000000" w:themeColor="text1"/>
          <w:sz w:val="22"/>
          <w:szCs w:val="22"/>
        </w:rPr>
        <w:t xml:space="preserve"> </w:t>
      </w:r>
    </w:p>
    <w:tbl>
      <w:tblPr>
        <w:tblStyle w:val="TableGridLight"/>
        <w:tblW w:w="10047" w:type="dxa"/>
        <w:tblLook w:val="04A0" w:firstRow="1" w:lastRow="0" w:firstColumn="1" w:lastColumn="0" w:noHBand="0" w:noVBand="1"/>
      </w:tblPr>
      <w:tblGrid>
        <w:gridCol w:w="3037"/>
        <w:gridCol w:w="4959"/>
        <w:gridCol w:w="2051"/>
      </w:tblGrid>
      <w:tr w:rsidR="00FC079C" w:rsidRPr="00256322" w14:paraId="3E94108A" w14:textId="77777777" w:rsidTr="00C85460">
        <w:trPr>
          <w:trHeight w:val="218"/>
        </w:trPr>
        <w:tc>
          <w:tcPr>
            <w:tcW w:w="3037" w:type="dxa"/>
            <w:hideMark/>
          </w:tcPr>
          <w:p w14:paraId="2FAD8443" w14:textId="2BA5528E" w:rsidR="00FC079C" w:rsidRPr="00256322" w:rsidRDefault="00FC079C" w:rsidP="00FC079C">
            <w:pPr>
              <w:spacing w:line="276" w:lineRule="auto"/>
              <w:jc w:val="center"/>
              <w:rPr>
                <w:b/>
                <w:sz w:val="20"/>
                <w:szCs w:val="20"/>
                <w:lang w:val="en-GB"/>
              </w:rPr>
            </w:pPr>
            <w:r w:rsidRPr="00256322">
              <w:rPr>
                <w:b/>
                <w:bCs/>
                <w:sz w:val="20"/>
                <w:szCs w:val="20"/>
                <w:lang w:val="en-GB"/>
              </w:rPr>
              <w:t>Risk</w:t>
            </w:r>
          </w:p>
        </w:tc>
        <w:tc>
          <w:tcPr>
            <w:tcW w:w="4959" w:type="dxa"/>
          </w:tcPr>
          <w:p w14:paraId="74756F47" w14:textId="52ECB40F" w:rsidR="00FC079C" w:rsidRPr="00256322" w:rsidRDefault="00FC079C" w:rsidP="00FC079C">
            <w:pPr>
              <w:spacing w:line="276" w:lineRule="auto"/>
              <w:jc w:val="center"/>
              <w:rPr>
                <w:b/>
                <w:bCs/>
                <w:sz w:val="20"/>
                <w:szCs w:val="20"/>
                <w:lang w:val="en-GB"/>
              </w:rPr>
            </w:pPr>
            <w:r w:rsidRPr="00256322">
              <w:rPr>
                <w:b/>
                <w:bCs/>
                <w:sz w:val="20"/>
                <w:szCs w:val="20"/>
                <w:lang w:val="en-GB"/>
              </w:rPr>
              <w:t>Mitigation</w:t>
            </w:r>
          </w:p>
        </w:tc>
        <w:tc>
          <w:tcPr>
            <w:tcW w:w="2051" w:type="dxa"/>
            <w:hideMark/>
          </w:tcPr>
          <w:p w14:paraId="2EB7BBB5" w14:textId="3DBC1B70" w:rsidR="00FC079C" w:rsidRPr="00256322" w:rsidRDefault="00FC079C" w:rsidP="00FC079C">
            <w:pPr>
              <w:spacing w:line="276" w:lineRule="auto"/>
              <w:jc w:val="center"/>
              <w:rPr>
                <w:b/>
                <w:sz w:val="20"/>
                <w:szCs w:val="20"/>
                <w:lang w:val="en-GB"/>
              </w:rPr>
            </w:pPr>
            <w:r w:rsidRPr="00256322">
              <w:rPr>
                <w:b/>
                <w:bCs/>
                <w:sz w:val="20"/>
                <w:szCs w:val="20"/>
                <w:lang w:val="en-GB"/>
              </w:rPr>
              <w:t>Level of Risk</w:t>
            </w:r>
          </w:p>
        </w:tc>
      </w:tr>
      <w:tr w:rsidR="00FC079C" w:rsidRPr="00256322" w14:paraId="60854A0B" w14:textId="77777777" w:rsidTr="00C85460">
        <w:trPr>
          <w:trHeight w:val="705"/>
        </w:trPr>
        <w:tc>
          <w:tcPr>
            <w:tcW w:w="3037" w:type="dxa"/>
            <w:hideMark/>
          </w:tcPr>
          <w:p w14:paraId="514B5772" w14:textId="77777777" w:rsidR="00FC079C" w:rsidRPr="00256322" w:rsidRDefault="00FC079C" w:rsidP="007C1588">
            <w:pPr>
              <w:spacing w:line="276" w:lineRule="auto"/>
              <w:jc w:val="left"/>
              <w:rPr>
                <w:bCs/>
                <w:sz w:val="20"/>
                <w:szCs w:val="20"/>
                <w:lang w:val="en-GB"/>
              </w:rPr>
            </w:pPr>
            <w:r w:rsidRPr="00256322">
              <w:rPr>
                <w:b/>
                <w:bCs/>
                <w:sz w:val="20"/>
                <w:szCs w:val="20"/>
                <w:lang w:val="en-GB"/>
              </w:rPr>
              <w:t>Delayed implementation of the quota system for HFCs</w:t>
            </w:r>
          </w:p>
        </w:tc>
        <w:tc>
          <w:tcPr>
            <w:tcW w:w="4959" w:type="dxa"/>
          </w:tcPr>
          <w:p w14:paraId="6553F226" w14:textId="12BE19D1" w:rsidR="00FC079C" w:rsidRPr="00256322" w:rsidRDefault="008D5E23" w:rsidP="00670A4A">
            <w:pPr>
              <w:spacing w:line="276" w:lineRule="auto"/>
              <w:jc w:val="left"/>
              <w:rPr>
                <w:bCs/>
                <w:sz w:val="20"/>
                <w:szCs w:val="20"/>
                <w:lang w:val="en-GB"/>
              </w:rPr>
            </w:pPr>
            <w:r w:rsidRPr="00256322">
              <w:rPr>
                <w:bCs/>
                <w:sz w:val="20"/>
                <w:szCs w:val="20"/>
                <w:lang w:val="en-GB"/>
              </w:rPr>
              <w:t>The country cannot achieve its 2024 freeze target without applying a quota system. Therefore, a quota system must be applied to ensure compliance is achieved by 2029.</w:t>
            </w:r>
          </w:p>
        </w:tc>
        <w:tc>
          <w:tcPr>
            <w:tcW w:w="2051" w:type="dxa"/>
            <w:hideMark/>
          </w:tcPr>
          <w:p w14:paraId="52669E09" w14:textId="08EABF02" w:rsidR="00FC079C" w:rsidRPr="00256322" w:rsidRDefault="00FC079C" w:rsidP="00FC079C">
            <w:pPr>
              <w:spacing w:line="276" w:lineRule="auto"/>
              <w:jc w:val="center"/>
              <w:rPr>
                <w:bCs/>
                <w:sz w:val="20"/>
                <w:szCs w:val="20"/>
                <w:lang w:val="en-GB"/>
              </w:rPr>
            </w:pPr>
            <w:r w:rsidRPr="00256322">
              <w:rPr>
                <w:bCs/>
                <w:sz w:val="20"/>
                <w:szCs w:val="20"/>
                <w:lang w:val="en-GB"/>
              </w:rPr>
              <w:t>High</w:t>
            </w:r>
          </w:p>
        </w:tc>
      </w:tr>
      <w:tr w:rsidR="00FC079C" w:rsidRPr="00256322" w14:paraId="36D9752C" w14:textId="77777777" w:rsidTr="00C85460">
        <w:trPr>
          <w:trHeight w:val="1113"/>
        </w:trPr>
        <w:tc>
          <w:tcPr>
            <w:tcW w:w="3037" w:type="dxa"/>
          </w:tcPr>
          <w:p w14:paraId="651918D1" w14:textId="5234531A" w:rsidR="00FC079C" w:rsidRPr="00256322" w:rsidRDefault="00FC079C" w:rsidP="007C1588">
            <w:pPr>
              <w:spacing w:line="276" w:lineRule="auto"/>
              <w:jc w:val="left"/>
              <w:rPr>
                <w:b/>
                <w:bCs/>
                <w:sz w:val="20"/>
                <w:szCs w:val="20"/>
                <w:lang w:val="en-GB"/>
              </w:rPr>
            </w:pPr>
            <w:r w:rsidRPr="00256322">
              <w:rPr>
                <w:b/>
                <w:bCs/>
                <w:sz w:val="20"/>
                <w:szCs w:val="20"/>
                <w:lang w:val="en-GB"/>
              </w:rPr>
              <w:t xml:space="preserve">Supply chain constraint limiting availability of low GWP technologies in the local market </w:t>
            </w:r>
          </w:p>
        </w:tc>
        <w:tc>
          <w:tcPr>
            <w:tcW w:w="4959" w:type="dxa"/>
          </w:tcPr>
          <w:p w14:paraId="4A6A11D8" w14:textId="4E0305A6" w:rsidR="00FC079C" w:rsidRPr="00256322" w:rsidRDefault="00FF3CC9" w:rsidP="00670A4A">
            <w:pPr>
              <w:spacing w:line="276" w:lineRule="auto"/>
              <w:jc w:val="left"/>
              <w:rPr>
                <w:bCs/>
                <w:sz w:val="20"/>
                <w:szCs w:val="20"/>
                <w:lang w:val="en-GB"/>
              </w:rPr>
            </w:pPr>
            <w:r w:rsidRPr="00256322">
              <w:rPr>
                <w:bCs/>
                <w:sz w:val="20"/>
                <w:szCs w:val="20"/>
                <w:lang w:val="en-GB"/>
              </w:rPr>
              <w:t>As the project progresses through demonstrations, it is important that the supply chain for these newly developed technologies is improved and that initial domestic importer buy-in is facilitated through external support to ensure successful market transition.</w:t>
            </w:r>
          </w:p>
        </w:tc>
        <w:tc>
          <w:tcPr>
            <w:tcW w:w="2051" w:type="dxa"/>
          </w:tcPr>
          <w:p w14:paraId="0ED9E6EA" w14:textId="607D8527" w:rsidR="00FC079C" w:rsidRPr="00256322" w:rsidRDefault="00FC079C" w:rsidP="00FC079C">
            <w:pPr>
              <w:spacing w:line="276" w:lineRule="auto"/>
              <w:jc w:val="center"/>
              <w:rPr>
                <w:bCs/>
                <w:sz w:val="20"/>
                <w:szCs w:val="20"/>
                <w:lang w:val="en-GB"/>
              </w:rPr>
            </w:pPr>
            <w:r w:rsidRPr="00256322">
              <w:rPr>
                <w:bCs/>
                <w:sz w:val="20"/>
                <w:szCs w:val="20"/>
                <w:lang w:val="en-GB"/>
              </w:rPr>
              <w:t xml:space="preserve">High </w:t>
            </w:r>
          </w:p>
        </w:tc>
      </w:tr>
      <w:tr w:rsidR="00FC079C" w:rsidRPr="00256322" w14:paraId="5BF5EE04" w14:textId="77777777" w:rsidTr="00C85460">
        <w:trPr>
          <w:trHeight w:val="776"/>
        </w:trPr>
        <w:tc>
          <w:tcPr>
            <w:tcW w:w="3037" w:type="dxa"/>
          </w:tcPr>
          <w:p w14:paraId="45E85180" w14:textId="40263A1F" w:rsidR="00FC079C" w:rsidRPr="00256322" w:rsidRDefault="008D5E23" w:rsidP="007C1588">
            <w:pPr>
              <w:spacing w:line="276" w:lineRule="auto"/>
              <w:jc w:val="left"/>
              <w:rPr>
                <w:b/>
                <w:bCs/>
                <w:sz w:val="20"/>
                <w:szCs w:val="20"/>
                <w:lang w:val="en-GB"/>
              </w:rPr>
            </w:pPr>
            <w:r w:rsidRPr="00256322">
              <w:rPr>
                <w:b/>
                <w:bCs/>
                <w:sz w:val="20"/>
                <w:szCs w:val="20"/>
                <w:lang w:val="en-GB"/>
              </w:rPr>
              <w:t xml:space="preserve">High influx of HFC based RAC equipment into the country </w:t>
            </w:r>
            <w:r w:rsidR="00FC079C" w:rsidRPr="00256322">
              <w:rPr>
                <w:b/>
                <w:bCs/>
                <w:sz w:val="20"/>
                <w:szCs w:val="20"/>
                <w:lang w:val="en-GB"/>
              </w:rPr>
              <w:t xml:space="preserve"> </w:t>
            </w:r>
          </w:p>
        </w:tc>
        <w:tc>
          <w:tcPr>
            <w:tcW w:w="4959" w:type="dxa"/>
          </w:tcPr>
          <w:p w14:paraId="1A3D49CC" w14:textId="1DACA538" w:rsidR="00FC079C" w:rsidRPr="00256322" w:rsidRDefault="008D5E23" w:rsidP="00670A4A">
            <w:pPr>
              <w:spacing w:line="276" w:lineRule="auto"/>
              <w:jc w:val="left"/>
              <w:rPr>
                <w:bCs/>
                <w:sz w:val="20"/>
                <w:szCs w:val="20"/>
                <w:lang w:val="en-GB"/>
              </w:rPr>
            </w:pPr>
            <w:r w:rsidRPr="00256322">
              <w:rPr>
                <w:bCs/>
                <w:sz w:val="20"/>
                <w:szCs w:val="20"/>
                <w:lang w:val="en-GB"/>
              </w:rPr>
              <w:t>Revising the MEPS for domestic AC and domestic refrigeration and developing of MEPS for the other sub sectors to curtail the use of HFC based equipment.</w:t>
            </w:r>
            <w:r w:rsidR="00FC079C" w:rsidRPr="00256322">
              <w:rPr>
                <w:bCs/>
                <w:sz w:val="20"/>
                <w:szCs w:val="20"/>
                <w:lang w:val="en-GB"/>
              </w:rPr>
              <w:t xml:space="preserve"> </w:t>
            </w:r>
          </w:p>
        </w:tc>
        <w:tc>
          <w:tcPr>
            <w:tcW w:w="2051" w:type="dxa"/>
          </w:tcPr>
          <w:p w14:paraId="7C8B6CA5" w14:textId="623B5BCA" w:rsidR="00FC079C" w:rsidRPr="00256322" w:rsidRDefault="00FC079C" w:rsidP="00FC079C">
            <w:pPr>
              <w:spacing w:line="276" w:lineRule="auto"/>
              <w:jc w:val="center"/>
              <w:rPr>
                <w:bCs/>
                <w:sz w:val="20"/>
                <w:szCs w:val="20"/>
                <w:lang w:val="en-GB"/>
              </w:rPr>
            </w:pPr>
            <w:r w:rsidRPr="00256322">
              <w:rPr>
                <w:bCs/>
                <w:sz w:val="20"/>
                <w:szCs w:val="20"/>
                <w:lang w:val="en-GB"/>
              </w:rPr>
              <w:t xml:space="preserve">High </w:t>
            </w:r>
          </w:p>
        </w:tc>
      </w:tr>
      <w:tr w:rsidR="00FC079C" w:rsidRPr="00256322" w14:paraId="20F73133" w14:textId="77777777" w:rsidTr="00C85460">
        <w:trPr>
          <w:trHeight w:val="984"/>
        </w:trPr>
        <w:tc>
          <w:tcPr>
            <w:tcW w:w="3037" w:type="dxa"/>
            <w:hideMark/>
          </w:tcPr>
          <w:p w14:paraId="74766C66" w14:textId="4C663098" w:rsidR="00FC079C" w:rsidRPr="00256322" w:rsidRDefault="00FF3CC9" w:rsidP="007C1588">
            <w:pPr>
              <w:spacing w:line="276" w:lineRule="auto"/>
              <w:jc w:val="left"/>
              <w:rPr>
                <w:b/>
                <w:sz w:val="20"/>
                <w:szCs w:val="20"/>
                <w:lang w:val="en-GB"/>
              </w:rPr>
            </w:pPr>
            <w:r w:rsidRPr="00256322">
              <w:rPr>
                <w:b/>
                <w:bCs/>
                <w:sz w:val="20"/>
                <w:szCs w:val="20"/>
                <w:lang w:val="en-GB"/>
              </w:rPr>
              <w:t>BAU compliance will increase the consumption of HFC use</w:t>
            </w:r>
            <w:r w:rsidR="00FC079C" w:rsidRPr="00256322">
              <w:rPr>
                <w:b/>
                <w:bCs/>
                <w:sz w:val="20"/>
                <w:szCs w:val="20"/>
                <w:lang w:val="en-GB"/>
              </w:rPr>
              <w:t xml:space="preserve"> </w:t>
            </w:r>
          </w:p>
        </w:tc>
        <w:tc>
          <w:tcPr>
            <w:tcW w:w="4959" w:type="dxa"/>
          </w:tcPr>
          <w:p w14:paraId="39BD2464" w14:textId="07E5A79E" w:rsidR="00FC079C" w:rsidRPr="00256322" w:rsidRDefault="008D5E23" w:rsidP="00670A4A">
            <w:pPr>
              <w:spacing w:line="276" w:lineRule="auto"/>
              <w:jc w:val="left"/>
              <w:rPr>
                <w:bCs/>
                <w:sz w:val="20"/>
                <w:szCs w:val="20"/>
                <w:lang w:val="en-GB"/>
              </w:rPr>
            </w:pPr>
            <w:r w:rsidRPr="00256322">
              <w:rPr>
                <w:bCs/>
                <w:sz w:val="20"/>
                <w:szCs w:val="20"/>
                <w:lang w:val="en-GB"/>
              </w:rPr>
              <w:t xml:space="preserve">HFC's BAU growth </w:t>
            </w:r>
            <w:r w:rsidR="005F41A4" w:rsidRPr="00256322">
              <w:rPr>
                <w:bCs/>
                <w:sz w:val="20"/>
                <w:szCs w:val="20"/>
                <w:lang w:val="en-GB"/>
              </w:rPr>
              <w:t>forecast,</w:t>
            </w:r>
            <w:r w:rsidRPr="00256322">
              <w:rPr>
                <w:bCs/>
                <w:sz w:val="20"/>
                <w:szCs w:val="20"/>
                <w:lang w:val="en-GB"/>
              </w:rPr>
              <w:t xml:space="preserve"> and associated estimates of compliance reduction requirements are based on the best available data and an understanding of local conditions. In cases where HFC consumption exceeds the expected instrumental quantity, i.e. the equipment import quota, financial measures may also be applied to prevent non-compliance.</w:t>
            </w:r>
          </w:p>
        </w:tc>
        <w:tc>
          <w:tcPr>
            <w:tcW w:w="2051" w:type="dxa"/>
            <w:hideMark/>
          </w:tcPr>
          <w:p w14:paraId="7E296E2D" w14:textId="7C89F587" w:rsidR="00FC079C" w:rsidRPr="00256322" w:rsidRDefault="00FF3CC9" w:rsidP="00FC079C">
            <w:pPr>
              <w:spacing w:line="276" w:lineRule="auto"/>
              <w:jc w:val="center"/>
              <w:rPr>
                <w:bCs/>
                <w:sz w:val="20"/>
                <w:szCs w:val="20"/>
                <w:lang w:val="en-GB"/>
              </w:rPr>
            </w:pPr>
            <w:r w:rsidRPr="00256322">
              <w:rPr>
                <w:bCs/>
                <w:sz w:val="20"/>
                <w:szCs w:val="20"/>
                <w:lang w:val="en-GB"/>
              </w:rPr>
              <w:t>High</w:t>
            </w:r>
          </w:p>
          <w:p w14:paraId="1674AE8F" w14:textId="77777777" w:rsidR="00FC079C" w:rsidRPr="00256322" w:rsidRDefault="00FC079C" w:rsidP="00FC079C">
            <w:pPr>
              <w:spacing w:line="276" w:lineRule="auto"/>
              <w:jc w:val="center"/>
              <w:rPr>
                <w:bCs/>
                <w:sz w:val="20"/>
                <w:szCs w:val="20"/>
                <w:lang w:val="en-GB"/>
              </w:rPr>
            </w:pPr>
          </w:p>
        </w:tc>
      </w:tr>
      <w:tr w:rsidR="00FC079C" w:rsidRPr="00256322" w14:paraId="430C0306" w14:textId="77777777" w:rsidTr="00C85460">
        <w:trPr>
          <w:trHeight w:val="1435"/>
        </w:trPr>
        <w:tc>
          <w:tcPr>
            <w:tcW w:w="3037" w:type="dxa"/>
          </w:tcPr>
          <w:p w14:paraId="16EC1627" w14:textId="6D6795B2" w:rsidR="00FC079C" w:rsidRPr="00256322" w:rsidRDefault="00FC079C" w:rsidP="00577A65">
            <w:pPr>
              <w:spacing w:line="276" w:lineRule="auto"/>
              <w:jc w:val="left"/>
              <w:rPr>
                <w:b/>
                <w:sz w:val="20"/>
                <w:szCs w:val="20"/>
                <w:lang w:val="en-GB"/>
              </w:rPr>
            </w:pPr>
            <w:r w:rsidRPr="00256322">
              <w:rPr>
                <w:b/>
                <w:bCs/>
                <w:sz w:val="20"/>
                <w:szCs w:val="20"/>
                <w:lang w:val="en-GB"/>
              </w:rPr>
              <w:t xml:space="preserve">Increased demand in </w:t>
            </w:r>
            <w:r w:rsidR="00577A65" w:rsidRPr="00256322">
              <w:rPr>
                <w:b/>
                <w:bCs/>
                <w:sz w:val="20"/>
                <w:szCs w:val="20"/>
                <w:lang w:val="en-GB"/>
              </w:rPr>
              <w:t>domestic AC</w:t>
            </w:r>
            <w:r w:rsidRPr="00256322">
              <w:rPr>
                <w:b/>
                <w:bCs/>
                <w:sz w:val="20"/>
                <w:szCs w:val="20"/>
                <w:lang w:val="en-GB"/>
              </w:rPr>
              <w:t xml:space="preserve"> </w:t>
            </w:r>
          </w:p>
        </w:tc>
        <w:tc>
          <w:tcPr>
            <w:tcW w:w="4959" w:type="dxa"/>
          </w:tcPr>
          <w:p w14:paraId="4ECC14CD" w14:textId="701C3803" w:rsidR="00FC079C" w:rsidRPr="00256322" w:rsidRDefault="00577A65" w:rsidP="00670A4A">
            <w:pPr>
              <w:spacing w:line="276" w:lineRule="auto"/>
              <w:jc w:val="left"/>
              <w:rPr>
                <w:bCs/>
                <w:sz w:val="20"/>
                <w:szCs w:val="20"/>
                <w:lang w:val="en-GB"/>
              </w:rPr>
            </w:pPr>
            <w:r w:rsidRPr="00256322">
              <w:rPr>
                <w:bCs/>
                <w:sz w:val="20"/>
                <w:szCs w:val="20"/>
                <w:lang w:val="en-GB"/>
              </w:rPr>
              <w:t>These systems currently operate with high GWP refrigerants, use large quantities, and frequently leak. The project should encourage a ban on the use of R410A and the use of HFC 32 or any low or zero GWP refrigerant. Containment should also be a key component of HPMPS/KIPS training, which can limit refrigerant loss.</w:t>
            </w:r>
          </w:p>
        </w:tc>
        <w:tc>
          <w:tcPr>
            <w:tcW w:w="2051" w:type="dxa"/>
          </w:tcPr>
          <w:p w14:paraId="7A1A9016" w14:textId="0CAFC959" w:rsidR="00FC079C" w:rsidRPr="00256322" w:rsidRDefault="00FC079C" w:rsidP="00FC079C">
            <w:pPr>
              <w:spacing w:line="276" w:lineRule="auto"/>
              <w:jc w:val="center"/>
              <w:rPr>
                <w:bCs/>
                <w:sz w:val="20"/>
                <w:szCs w:val="20"/>
                <w:lang w:val="en-GB"/>
              </w:rPr>
            </w:pPr>
            <w:r w:rsidRPr="00256322">
              <w:rPr>
                <w:bCs/>
                <w:sz w:val="20"/>
                <w:szCs w:val="20"/>
                <w:lang w:val="en-GB"/>
              </w:rPr>
              <w:t xml:space="preserve">Medium </w:t>
            </w:r>
          </w:p>
        </w:tc>
      </w:tr>
    </w:tbl>
    <w:p w14:paraId="5F2F8594" w14:textId="77777777" w:rsidR="00527A6F" w:rsidRPr="00256322" w:rsidRDefault="00527A6F" w:rsidP="00C85460">
      <w:pPr>
        <w:widowControl w:val="0"/>
        <w:shd w:val="clear" w:color="auto" w:fill="FFFFFF" w:themeFill="background1"/>
        <w:tabs>
          <w:tab w:val="left" w:pos="851"/>
          <w:tab w:val="right" w:pos="9360"/>
        </w:tabs>
        <w:spacing w:before="240"/>
        <w:rPr>
          <w:rStyle w:val="Heading2Char"/>
          <w:sz w:val="22"/>
          <w:szCs w:val="22"/>
          <w:highlight w:val="green"/>
          <w:lang w:val="en-GB"/>
        </w:rPr>
      </w:pPr>
    </w:p>
    <w:p w14:paraId="3331B28F" w14:textId="4BC1761D" w:rsidR="00177D82" w:rsidRPr="00256322" w:rsidRDefault="001E2DA9" w:rsidP="00BA6A7D">
      <w:pPr>
        <w:widowControl w:val="0"/>
        <w:shd w:val="clear" w:color="auto" w:fill="FFFFFF" w:themeFill="background1"/>
        <w:tabs>
          <w:tab w:val="left" w:pos="851"/>
          <w:tab w:val="right" w:pos="9360"/>
        </w:tabs>
        <w:spacing w:before="240" w:after="120"/>
        <w:rPr>
          <w:rStyle w:val="Heading2Char"/>
          <w:sz w:val="22"/>
          <w:szCs w:val="22"/>
          <w:lang w:val="en-GB"/>
        </w:rPr>
      </w:pPr>
      <w:bookmarkStart w:id="253" w:name="_Toc148935092"/>
      <w:bookmarkStart w:id="254" w:name="_Toc148936736"/>
      <w:bookmarkStart w:id="255" w:name="_Toc156989380"/>
      <w:r w:rsidRPr="00256322">
        <w:rPr>
          <w:rStyle w:val="Heading2Char"/>
          <w:sz w:val="22"/>
          <w:szCs w:val="22"/>
          <w:lang w:val="en-GB"/>
        </w:rPr>
        <w:t>III.</w:t>
      </w:r>
      <w:r w:rsidR="00BB25AC" w:rsidRPr="00256322">
        <w:rPr>
          <w:rStyle w:val="Heading2Char"/>
          <w:sz w:val="22"/>
          <w:szCs w:val="22"/>
          <w:lang w:val="en-GB"/>
        </w:rPr>
        <w:t>9</w:t>
      </w:r>
      <w:r w:rsidRPr="00256322">
        <w:rPr>
          <w:rStyle w:val="Heading2Char"/>
          <w:sz w:val="22"/>
          <w:szCs w:val="22"/>
          <w:lang w:val="en-GB"/>
        </w:rPr>
        <w:tab/>
      </w:r>
      <w:r w:rsidR="00492CB7" w:rsidRPr="00256322">
        <w:rPr>
          <w:rStyle w:val="Heading2Char"/>
          <w:sz w:val="22"/>
          <w:szCs w:val="22"/>
          <w:lang w:val="en-GB"/>
        </w:rPr>
        <w:t>Consideration of the Multilateral Fund gender mainstreaming policy</w:t>
      </w:r>
      <w:bookmarkEnd w:id="253"/>
      <w:bookmarkEnd w:id="254"/>
      <w:bookmarkEnd w:id="255"/>
    </w:p>
    <w:p w14:paraId="16F94F2A" w14:textId="22BE80D2" w:rsidR="00DB0609" w:rsidRPr="00256322" w:rsidRDefault="00DB0609" w:rsidP="00DB0609">
      <w:pPr>
        <w:widowControl w:val="0"/>
        <w:tabs>
          <w:tab w:val="left" w:pos="720"/>
        </w:tabs>
        <w:overflowPunct w:val="0"/>
        <w:adjustRightInd w:val="0"/>
        <w:ind w:right="-630"/>
        <w:rPr>
          <w:color w:val="000000" w:themeColor="text1"/>
          <w:kern w:val="28"/>
          <w:lang w:val="en-GB"/>
        </w:rPr>
      </w:pPr>
      <w:bookmarkStart w:id="256" w:name="_Toc142997923"/>
      <w:r w:rsidRPr="00256322">
        <w:rPr>
          <w:color w:val="000000" w:themeColor="text1"/>
          <w:kern w:val="28"/>
          <w:lang w:val="en-GB"/>
        </w:rPr>
        <w:t>The Government of Sierra Leone is fully aware that Gender mainstreaming is integral to its national development plan by adopting a National Gender Policy that seeks to empower women to participate and benefit from all national development strides.</w:t>
      </w:r>
    </w:p>
    <w:p w14:paraId="2CC92F2C" w14:textId="45A9537E" w:rsidR="0016378F" w:rsidRPr="00256322" w:rsidRDefault="00DB0609" w:rsidP="00DB0609">
      <w:pPr>
        <w:widowControl w:val="0"/>
        <w:tabs>
          <w:tab w:val="left" w:pos="720"/>
        </w:tabs>
        <w:overflowPunct w:val="0"/>
        <w:adjustRightInd w:val="0"/>
        <w:ind w:right="-630"/>
        <w:rPr>
          <w:color w:val="000000" w:themeColor="text1"/>
          <w:kern w:val="28"/>
          <w:lang w:val="en-GB"/>
        </w:rPr>
      </w:pPr>
      <w:r w:rsidRPr="00256322">
        <w:rPr>
          <w:color w:val="000000" w:themeColor="text1"/>
          <w:kern w:val="28"/>
          <w:lang w:val="en-GB"/>
        </w:rPr>
        <w:t>The Policy seeks to institutionalize the political, economic, and social rights of women by creating an appropriate structure in government offices and institutions so that the public policies and interventions are gender-sensitive</w:t>
      </w:r>
      <w:r w:rsidR="00C85460" w:rsidRPr="00256322">
        <w:rPr>
          <w:color w:val="000000" w:themeColor="text1"/>
          <w:kern w:val="28"/>
          <w:lang w:val="en-GB"/>
        </w:rPr>
        <w:t xml:space="preserve"> </w:t>
      </w:r>
      <w:r w:rsidRPr="00256322">
        <w:rPr>
          <w:color w:val="000000" w:themeColor="text1"/>
          <w:kern w:val="28"/>
          <w:lang w:val="en-GB"/>
        </w:rPr>
        <w:t>and can ensure equitable development for all Sierra Leone men and women.</w:t>
      </w:r>
    </w:p>
    <w:p w14:paraId="65EECBE7" w14:textId="7B97ACEB" w:rsidR="00DB0609" w:rsidRPr="00256322" w:rsidRDefault="00DB0609" w:rsidP="00DB0609">
      <w:pPr>
        <w:widowControl w:val="0"/>
        <w:tabs>
          <w:tab w:val="left" w:pos="720"/>
        </w:tabs>
        <w:overflowPunct w:val="0"/>
        <w:adjustRightInd w:val="0"/>
        <w:ind w:right="-630"/>
        <w:rPr>
          <w:color w:val="000000" w:themeColor="text1"/>
          <w:kern w:val="28"/>
          <w:lang w:val="en-GB"/>
        </w:rPr>
      </w:pPr>
      <w:r w:rsidRPr="00256322">
        <w:rPr>
          <w:color w:val="000000" w:themeColor="text1"/>
          <w:kern w:val="28"/>
          <w:lang w:val="en-GB"/>
        </w:rPr>
        <w:t xml:space="preserve">In line with the Ex Com decision 84/92, as well as, UNEP and UNIDO gender mainstreaming policies, KIP Stage I implementation will take care of the gender equality and women’s empowerment, from the project board and project management team to consultants, and from training to active participation in consultation workshops. </w:t>
      </w:r>
    </w:p>
    <w:p w14:paraId="58207113" w14:textId="77777777" w:rsidR="007F2271" w:rsidRDefault="00DB0609" w:rsidP="00DB0609">
      <w:pPr>
        <w:widowControl w:val="0"/>
        <w:tabs>
          <w:tab w:val="left" w:pos="720"/>
        </w:tabs>
        <w:overflowPunct w:val="0"/>
        <w:adjustRightInd w:val="0"/>
        <w:ind w:right="-630"/>
        <w:rPr>
          <w:color w:val="000000" w:themeColor="text1"/>
          <w:kern w:val="28"/>
          <w:lang w:val="en-GB"/>
        </w:rPr>
      </w:pPr>
      <w:r w:rsidRPr="00256322">
        <w:rPr>
          <w:color w:val="000000" w:themeColor="text1"/>
          <w:kern w:val="28"/>
          <w:lang w:val="en-GB"/>
        </w:rPr>
        <w:t xml:space="preserve">During the implementation of KIP Stage I, NOU will aim to seek stakeholders’ inputs on how to integrate gender specific indicators in planning, implementation, and reporting process of each component. </w:t>
      </w:r>
    </w:p>
    <w:p w14:paraId="2A22B48F" w14:textId="1075A306" w:rsidR="00BC7CB5" w:rsidRPr="00256322" w:rsidRDefault="00DB0609" w:rsidP="00DB0609">
      <w:pPr>
        <w:widowControl w:val="0"/>
        <w:tabs>
          <w:tab w:val="left" w:pos="720"/>
        </w:tabs>
        <w:overflowPunct w:val="0"/>
        <w:adjustRightInd w:val="0"/>
        <w:ind w:right="-630"/>
        <w:rPr>
          <w:color w:val="000000" w:themeColor="text1"/>
          <w:kern w:val="28"/>
          <w:lang w:val="en-GB"/>
        </w:rPr>
      </w:pPr>
      <w:r w:rsidRPr="00256322">
        <w:rPr>
          <w:color w:val="000000" w:themeColor="text1"/>
          <w:kern w:val="28"/>
          <w:lang w:val="en-GB"/>
        </w:rPr>
        <w:t>A focus will be encouraged to support gender balanced participation in training and capacity building activities and benefit from other supporting measures.</w:t>
      </w:r>
    </w:p>
    <w:p w14:paraId="0A7FE720" w14:textId="61EF64C6" w:rsidR="00DB0609" w:rsidRPr="00256322" w:rsidRDefault="00DB0609" w:rsidP="00DB0609">
      <w:pPr>
        <w:widowControl w:val="0"/>
        <w:tabs>
          <w:tab w:val="left" w:pos="720"/>
        </w:tabs>
        <w:overflowPunct w:val="0"/>
        <w:adjustRightInd w:val="0"/>
        <w:ind w:right="-630"/>
        <w:rPr>
          <w:color w:val="000000" w:themeColor="text1"/>
          <w:kern w:val="28"/>
          <w:lang w:val="en-GB"/>
        </w:rPr>
      </w:pPr>
      <w:r w:rsidRPr="00256322">
        <w:rPr>
          <w:color w:val="000000" w:themeColor="text1"/>
          <w:kern w:val="28"/>
          <w:lang w:val="en-GB"/>
        </w:rPr>
        <w:t xml:space="preserve">Links with the government agencies, the private sector, Non-governmental organisations, community-based organizations, and women’s associations or groups whose work focuses on gender mainstreaming  and the specific </w:t>
      </w:r>
      <w:r w:rsidRPr="00256322">
        <w:rPr>
          <w:color w:val="000000" w:themeColor="text1"/>
          <w:kern w:val="28"/>
          <w:lang w:val="en-GB"/>
        </w:rPr>
        <w:lastRenderedPageBreak/>
        <w:t>area of intervention will be utilized to mainstream country specific gender sensitive actions to mirror project’s components and to both strengthen and benefit from national expertise.</w:t>
      </w:r>
    </w:p>
    <w:p w14:paraId="26CD660D" w14:textId="1DC70EDA" w:rsidR="009C6AB8" w:rsidRPr="00256322" w:rsidRDefault="00DB0609" w:rsidP="00BE1625">
      <w:pPr>
        <w:pStyle w:val="Caption"/>
        <w:rPr>
          <w:rFonts w:ascii="Times New Roman" w:hAnsi="Times New Roman" w:cs="Times New Roman"/>
          <w:i w:val="0"/>
          <w:color w:val="000000" w:themeColor="text1"/>
          <w:sz w:val="22"/>
          <w:szCs w:val="22"/>
        </w:rPr>
      </w:pPr>
      <w:r w:rsidRPr="00256322">
        <w:rPr>
          <w:rFonts w:ascii="Times New Roman" w:eastAsia="Times New Roman" w:hAnsi="Times New Roman" w:cs="Times New Roman"/>
          <w:i w:val="0"/>
          <w:color w:val="000000" w:themeColor="text1"/>
          <w:kern w:val="28"/>
          <w:sz w:val="22"/>
          <w:szCs w:val="22"/>
        </w:rPr>
        <w:t>The meetings and trainings will aim to incorporate sessions on gender to further sensitize participants on the importance of gender mainstreaming and women empowerment. Communication and awareness activities will be targeted to this end as well as aim women as a specific audience group</w:t>
      </w:r>
      <w:r w:rsidR="003D4E18" w:rsidRPr="00256322">
        <w:rPr>
          <w:rFonts w:ascii="Times New Roman" w:eastAsia="Times New Roman" w:hAnsi="Times New Roman" w:cs="Times New Roman"/>
          <w:i w:val="0"/>
          <w:color w:val="000000" w:themeColor="text1"/>
          <w:kern w:val="28"/>
          <w:sz w:val="22"/>
          <w:szCs w:val="22"/>
        </w:rPr>
        <w:t>.</w:t>
      </w:r>
    </w:p>
    <w:p w14:paraId="57D85388" w14:textId="77777777" w:rsidR="00BE1625" w:rsidRPr="00256322" w:rsidRDefault="00BE1625" w:rsidP="00BE1625">
      <w:pPr>
        <w:rPr>
          <w:lang w:val="en-GB" w:eastAsia="de-DE"/>
        </w:rPr>
      </w:pPr>
    </w:p>
    <w:p w14:paraId="125FE5C5" w14:textId="6D5CE08B" w:rsidR="00E00DD9" w:rsidRPr="00256322" w:rsidRDefault="00385E84" w:rsidP="00385E84">
      <w:pPr>
        <w:pStyle w:val="Caption"/>
        <w:rPr>
          <w:rFonts w:ascii="Times New Roman" w:eastAsia="SimSun" w:hAnsi="Times New Roman" w:cs="Times New Roman"/>
          <w:i w:val="0"/>
          <w:color w:val="000000" w:themeColor="text1"/>
          <w:sz w:val="22"/>
          <w:szCs w:val="22"/>
        </w:rPr>
      </w:pPr>
      <w:bookmarkStart w:id="257" w:name="_Toc157498749"/>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29</w:t>
      </w:r>
      <w:r w:rsidRPr="00256322">
        <w:rPr>
          <w:rFonts w:ascii="Times New Roman" w:hAnsi="Times New Roman" w:cs="Times New Roman"/>
          <w:i w:val="0"/>
          <w:color w:val="000000" w:themeColor="text1"/>
          <w:sz w:val="22"/>
          <w:szCs w:val="22"/>
        </w:rPr>
        <w:fldChar w:fldCharType="end"/>
      </w:r>
      <w:r w:rsidR="00F64108" w:rsidRPr="00256322">
        <w:rPr>
          <w:rFonts w:ascii="Times New Roman" w:hAnsi="Times New Roman" w:cs="Times New Roman"/>
          <w:i w:val="0"/>
          <w:color w:val="000000" w:themeColor="text1"/>
          <w:sz w:val="22"/>
          <w:szCs w:val="22"/>
        </w:rPr>
        <w:t>:  Gender mainstreaming</w:t>
      </w:r>
      <w:bookmarkEnd w:id="256"/>
      <w:bookmarkEnd w:id="257"/>
    </w:p>
    <w:tbl>
      <w:tblPr>
        <w:tblStyle w:val="TableGrid"/>
        <w:tblW w:w="5000" w:type="pct"/>
        <w:jc w:val="center"/>
        <w:tblLayout w:type="fixed"/>
        <w:tblLook w:val="04A0" w:firstRow="1" w:lastRow="0" w:firstColumn="1" w:lastColumn="0" w:noHBand="0" w:noVBand="1"/>
      </w:tblPr>
      <w:tblGrid>
        <w:gridCol w:w="2402"/>
        <w:gridCol w:w="4393"/>
        <w:gridCol w:w="851"/>
        <w:gridCol w:w="851"/>
        <w:gridCol w:w="853"/>
      </w:tblGrid>
      <w:tr w:rsidR="00DB0609" w:rsidRPr="00256322" w14:paraId="1CCEFE1A" w14:textId="77777777" w:rsidTr="00DB0609">
        <w:trPr>
          <w:trHeight w:val="170"/>
          <w:tblHeader/>
          <w:jc w:val="center"/>
        </w:trPr>
        <w:tc>
          <w:tcPr>
            <w:tcW w:w="1285" w:type="pct"/>
            <w:vMerge w:val="restart"/>
            <w:vAlign w:val="center"/>
          </w:tcPr>
          <w:p w14:paraId="6BBCA92E" w14:textId="77777777" w:rsidR="00DB0609" w:rsidRPr="00256322" w:rsidRDefault="00DB0609" w:rsidP="00DB0609">
            <w:pPr>
              <w:shd w:val="clear" w:color="auto" w:fill="FFFFFF" w:themeFill="background1"/>
              <w:jc w:val="center"/>
              <w:rPr>
                <w:rFonts w:eastAsia="SimSun"/>
                <w:b/>
                <w:color w:val="0D0D0D" w:themeColor="text1" w:themeTint="F2"/>
                <w:sz w:val="20"/>
                <w:szCs w:val="20"/>
                <w:lang w:val="en-GB"/>
              </w:rPr>
            </w:pPr>
            <w:bookmarkStart w:id="258" w:name="_Hlk130571664"/>
            <w:r w:rsidRPr="00256322">
              <w:rPr>
                <w:rFonts w:eastAsia="SimSun"/>
                <w:b/>
                <w:color w:val="0D0D0D" w:themeColor="text1" w:themeTint="F2"/>
                <w:sz w:val="20"/>
                <w:szCs w:val="20"/>
                <w:lang w:val="en-GB"/>
              </w:rPr>
              <w:t>Project component</w:t>
            </w:r>
          </w:p>
        </w:tc>
        <w:tc>
          <w:tcPr>
            <w:tcW w:w="2349" w:type="pct"/>
            <w:vMerge w:val="restart"/>
            <w:vAlign w:val="center"/>
          </w:tcPr>
          <w:p w14:paraId="3FB32B6B" w14:textId="77777777" w:rsidR="00DB0609" w:rsidRPr="00256322" w:rsidRDefault="00DB0609" w:rsidP="00DB0609">
            <w:pPr>
              <w:shd w:val="clear" w:color="auto" w:fill="FFFFFF" w:themeFill="background1"/>
              <w:jc w:val="center"/>
              <w:rPr>
                <w:rFonts w:eastAsia="SimSun"/>
                <w:b/>
                <w:color w:val="0D0D0D" w:themeColor="text1" w:themeTint="F2"/>
                <w:sz w:val="20"/>
                <w:szCs w:val="20"/>
                <w:lang w:val="en-GB"/>
              </w:rPr>
            </w:pPr>
            <w:r w:rsidRPr="00256322">
              <w:rPr>
                <w:rFonts w:eastAsia="SimSun"/>
                <w:b/>
                <w:color w:val="0D0D0D" w:themeColor="text1" w:themeTint="F2"/>
                <w:sz w:val="20"/>
                <w:szCs w:val="20"/>
                <w:lang w:val="en-GB"/>
              </w:rPr>
              <w:t>Question</w:t>
            </w:r>
          </w:p>
        </w:tc>
        <w:tc>
          <w:tcPr>
            <w:tcW w:w="1366" w:type="pct"/>
            <w:gridSpan w:val="3"/>
          </w:tcPr>
          <w:p w14:paraId="57957C50" w14:textId="77777777" w:rsidR="00DB0609" w:rsidRPr="00256322" w:rsidRDefault="00DB0609" w:rsidP="00DB0609">
            <w:pPr>
              <w:shd w:val="clear" w:color="auto" w:fill="FFFFFF" w:themeFill="background1"/>
              <w:jc w:val="center"/>
              <w:rPr>
                <w:rFonts w:eastAsia="SimSun"/>
                <w:b/>
                <w:color w:val="0D0D0D" w:themeColor="text1" w:themeTint="F2"/>
                <w:sz w:val="20"/>
                <w:szCs w:val="20"/>
                <w:lang w:val="en-GB"/>
              </w:rPr>
            </w:pPr>
            <w:r w:rsidRPr="00256322">
              <w:rPr>
                <w:rFonts w:eastAsia="SimSun"/>
                <w:b/>
                <w:color w:val="0D0D0D" w:themeColor="text1" w:themeTint="F2"/>
                <w:sz w:val="20"/>
                <w:szCs w:val="20"/>
                <w:lang w:val="en-GB"/>
              </w:rPr>
              <w:t>Answer</w:t>
            </w:r>
          </w:p>
        </w:tc>
      </w:tr>
      <w:tr w:rsidR="00DB0609" w:rsidRPr="00256322" w14:paraId="10D258E0" w14:textId="77777777" w:rsidTr="00DB0609">
        <w:trPr>
          <w:trHeight w:val="233"/>
          <w:tblHeader/>
          <w:jc w:val="center"/>
        </w:trPr>
        <w:tc>
          <w:tcPr>
            <w:tcW w:w="1285" w:type="pct"/>
            <w:vMerge/>
          </w:tcPr>
          <w:p w14:paraId="4BF6FAA5"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2349" w:type="pct"/>
            <w:vMerge/>
          </w:tcPr>
          <w:p w14:paraId="5CFA658E"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5" w:type="pct"/>
          </w:tcPr>
          <w:p w14:paraId="0D16DBB8" w14:textId="77777777" w:rsidR="00DB0609" w:rsidRPr="00256322" w:rsidRDefault="00DB0609" w:rsidP="00DB0609">
            <w:pPr>
              <w:shd w:val="clear" w:color="auto" w:fill="FFFFFF" w:themeFill="background1"/>
              <w:jc w:val="center"/>
              <w:rPr>
                <w:rFonts w:eastAsia="SimSun"/>
                <w:b/>
                <w:bCs/>
                <w:color w:val="0D0D0D" w:themeColor="text1" w:themeTint="F2"/>
                <w:sz w:val="20"/>
                <w:szCs w:val="20"/>
                <w:lang w:val="en-GB"/>
              </w:rPr>
            </w:pPr>
            <w:r w:rsidRPr="00256322">
              <w:rPr>
                <w:rFonts w:eastAsia="SimSun"/>
                <w:b/>
                <w:bCs/>
                <w:color w:val="0D0D0D" w:themeColor="text1" w:themeTint="F2"/>
                <w:sz w:val="20"/>
                <w:szCs w:val="20"/>
                <w:lang w:val="en-GB"/>
              </w:rPr>
              <w:t>Yes</w:t>
            </w:r>
          </w:p>
        </w:tc>
        <w:tc>
          <w:tcPr>
            <w:tcW w:w="455" w:type="pct"/>
          </w:tcPr>
          <w:p w14:paraId="40F7E13C" w14:textId="77777777" w:rsidR="00DB0609" w:rsidRPr="00256322" w:rsidRDefault="00DB0609" w:rsidP="00DB0609">
            <w:pPr>
              <w:shd w:val="clear" w:color="auto" w:fill="FFFFFF" w:themeFill="background1"/>
              <w:jc w:val="center"/>
              <w:rPr>
                <w:rFonts w:eastAsia="SimSun"/>
                <w:b/>
                <w:bCs/>
                <w:color w:val="0D0D0D" w:themeColor="text1" w:themeTint="F2"/>
                <w:sz w:val="20"/>
                <w:szCs w:val="20"/>
                <w:lang w:val="en-GB"/>
              </w:rPr>
            </w:pPr>
            <w:r w:rsidRPr="00256322">
              <w:rPr>
                <w:rFonts w:eastAsia="SimSun"/>
                <w:b/>
                <w:bCs/>
                <w:color w:val="0D0D0D" w:themeColor="text1" w:themeTint="F2"/>
                <w:sz w:val="20"/>
                <w:szCs w:val="20"/>
                <w:lang w:val="en-GB"/>
              </w:rPr>
              <w:t>No</w:t>
            </w:r>
          </w:p>
        </w:tc>
        <w:tc>
          <w:tcPr>
            <w:tcW w:w="456" w:type="pct"/>
          </w:tcPr>
          <w:p w14:paraId="008887E7" w14:textId="77777777" w:rsidR="00DB0609" w:rsidRPr="00256322" w:rsidRDefault="00DB0609" w:rsidP="00DB0609">
            <w:pPr>
              <w:shd w:val="clear" w:color="auto" w:fill="FFFFFF" w:themeFill="background1"/>
              <w:ind w:left="-188" w:right="-164"/>
              <w:jc w:val="center"/>
              <w:rPr>
                <w:rFonts w:eastAsia="SimSun"/>
                <w:b/>
                <w:bCs/>
                <w:color w:val="0D0D0D" w:themeColor="text1" w:themeTint="F2"/>
                <w:sz w:val="20"/>
                <w:szCs w:val="20"/>
                <w:lang w:val="en-GB"/>
              </w:rPr>
            </w:pPr>
            <w:r w:rsidRPr="00256322">
              <w:rPr>
                <w:rFonts w:eastAsia="SimSun"/>
                <w:b/>
                <w:bCs/>
                <w:color w:val="0D0D0D" w:themeColor="text1" w:themeTint="F2"/>
                <w:sz w:val="20"/>
                <w:szCs w:val="20"/>
                <w:lang w:val="en-GB"/>
              </w:rPr>
              <w:t>Partially</w:t>
            </w:r>
          </w:p>
        </w:tc>
      </w:tr>
      <w:tr w:rsidR="00DB0609" w:rsidRPr="00256322" w14:paraId="5DA39A63" w14:textId="77777777" w:rsidTr="00DB0609">
        <w:trPr>
          <w:jc w:val="center"/>
        </w:trPr>
        <w:tc>
          <w:tcPr>
            <w:tcW w:w="1285" w:type="pct"/>
            <w:vMerge w:val="restart"/>
          </w:tcPr>
          <w:p w14:paraId="70A84671"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Project preparation</w:t>
            </w:r>
          </w:p>
        </w:tc>
        <w:tc>
          <w:tcPr>
            <w:tcW w:w="2349" w:type="pct"/>
          </w:tcPr>
          <w:p w14:paraId="02A343D2"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Does the project concept include consideration of the different situations of women and men and of the impact the project will have on these different societal groups?</w:t>
            </w:r>
          </w:p>
        </w:tc>
        <w:tc>
          <w:tcPr>
            <w:tcW w:w="455" w:type="pct"/>
            <w:vAlign w:val="center"/>
          </w:tcPr>
          <w:p w14:paraId="4C6D743A"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1E10C3F8"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043AC4FC"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r>
      <w:tr w:rsidR="00DB0609" w:rsidRPr="00256322" w14:paraId="31E2F98B" w14:textId="77777777" w:rsidTr="00DB0609">
        <w:trPr>
          <w:jc w:val="center"/>
        </w:trPr>
        <w:tc>
          <w:tcPr>
            <w:tcW w:w="1285" w:type="pct"/>
            <w:vMerge/>
          </w:tcPr>
          <w:p w14:paraId="6866B38F"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p>
        </w:tc>
        <w:tc>
          <w:tcPr>
            <w:tcW w:w="2349" w:type="pct"/>
          </w:tcPr>
          <w:p w14:paraId="47036EDC"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Does the project explicitly address one or more of the identified gender issues/gender</w:t>
            </w:r>
            <w:r w:rsidRPr="00256322">
              <w:rPr>
                <w:rFonts w:eastAsia="SimSun"/>
                <w:color w:val="0D0D0D" w:themeColor="text1" w:themeTint="F2"/>
                <w:sz w:val="20"/>
                <w:szCs w:val="20"/>
                <w:lang w:val="en-GB"/>
              </w:rPr>
              <w:noBreakHyphen/>
              <w:t>differentiated project impacts? Please describe how, and if not provide an explanation.</w:t>
            </w:r>
          </w:p>
        </w:tc>
        <w:tc>
          <w:tcPr>
            <w:tcW w:w="455" w:type="pct"/>
            <w:vAlign w:val="center"/>
          </w:tcPr>
          <w:p w14:paraId="69C0B5B3"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210794AE"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3ADFAC55"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r>
      <w:tr w:rsidR="00DB0609" w:rsidRPr="00256322" w14:paraId="4A26C25B" w14:textId="77777777" w:rsidTr="00DB0609">
        <w:trPr>
          <w:jc w:val="center"/>
        </w:trPr>
        <w:tc>
          <w:tcPr>
            <w:tcW w:w="1285" w:type="pct"/>
          </w:tcPr>
          <w:p w14:paraId="6B8C19F7"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Data and statistics</w:t>
            </w:r>
          </w:p>
        </w:tc>
        <w:tc>
          <w:tcPr>
            <w:tcW w:w="2349" w:type="pct"/>
          </w:tcPr>
          <w:p w14:paraId="78CD1C14" w14:textId="20B0EEF1"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Where applicable, does the project require the collection of sex-disaggregated data and q</w:t>
            </w:r>
            <w:r w:rsidR="00E840B2" w:rsidRPr="00256322">
              <w:rPr>
                <w:rFonts w:eastAsia="SimSun"/>
                <w:color w:val="0D0D0D" w:themeColor="text1" w:themeTint="F2"/>
                <w:sz w:val="20"/>
                <w:szCs w:val="20"/>
                <w:lang w:val="en-GB"/>
              </w:rPr>
              <w:t>ualitative information to analys</w:t>
            </w:r>
            <w:r w:rsidRPr="00256322">
              <w:rPr>
                <w:rFonts w:eastAsia="SimSun"/>
                <w:color w:val="0D0D0D" w:themeColor="text1" w:themeTint="F2"/>
                <w:sz w:val="20"/>
                <w:szCs w:val="20"/>
                <w:lang w:val="en-GB"/>
              </w:rPr>
              <w:t xml:space="preserve">e and track gender issues? </w:t>
            </w:r>
          </w:p>
        </w:tc>
        <w:tc>
          <w:tcPr>
            <w:tcW w:w="455" w:type="pct"/>
            <w:vAlign w:val="center"/>
          </w:tcPr>
          <w:p w14:paraId="6FBB1523"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7726D2E0"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2774E29F"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r>
      <w:tr w:rsidR="00DB0609" w:rsidRPr="00256322" w14:paraId="0BABEF42" w14:textId="77777777" w:rsidTr="00E840B2">
        <w:trPr>
          <w:trHeight w:val="728"/>
          <w:jc w:val="center"/>
        </w:trPr>
        <w:tc>
          <w:tcPr>
            <w:tcW w:w="1285" w:type="pct"/>
            <w:vMerge w:val="restart"/>
          </w:tcPr>
          <w:p w14:paraId="4BFAF9AB"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Results framework</w:t>
            </w:r>
          </w:p>
        </w:tc>
        <w:tc>
          <w:tcPr>
            <w:tcW w:w="2349" w:type="pct"/>
          </w:tcPr>
          <w:p w14:paraId="76490270"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Are outcomes, output and activities designed to meet the different needs and priorities of women and men?</w:t>
            </w:r>
          </w:p>
        </w:tc>
        <w:tc>
          <w:tcPr>
            <w:tcW w:w="455" w:type="pct"/>
            <w:vAlign w:val="center"/>
          </w:tcPr>
          <w:p w14:paraId="69EF8369"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5" w:type="pct"/>
            <w:vAlign w:val="center"/>
          </w:tcPr>
          <w:p w14:paraId="249155BF"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76934ADD"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r>
      <w:tr w:rsidR="00DB0609" w:rsidRPr="00256322" w14:paraId="20B743E9" w14:textId="77777777" w:rsidTr="00DB0609">
        <w:trPr>
          <w:jc w:val="center"/>
        </w:trPr>
        <w:tc>
          <w:tcPr>
            <w:tcW w:w="1285" w:type="pct"/>
            <w:vMerge/>
          </w:tcPr>
          <w:p w14:paraId="5E066AE6"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p>
        </w:tc>
        <w:tc>
          <w:tcPr>
            <w:tcW w:w="2349" w:type="pct"/>
          </w:tcPr>
          <w:p w14:paraId="373FF50A"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Does the results framework include gender</w:t>
            </w:r>
            <w:r w:rsidRPr="00256322">
              <w:rPr>
                <w:rFonts w:eastAsia="SimSun"/>
                <w:color w:val="0D0D0D" w:themeColor="text1" w:themeTint="F2"/>
                <w:sz w:val="20"/>
                <w:szCs w:val="20"/>
                <w:lang w:val="en-GB"/>
              </w:rPr>
              <w:noBreakHyphen/>
              <w:t>responsive indicators, targets and baseline data to monitor gender equality results?</w:t>
            </w:r>
          </w:p>
        </w:tc>
        <w:tc>
          <w:tcPr>
            <w:tcW w:w="455" w:type="pct"/>
            <w:vAlign w:val="center"/>
          </w:tcPr>
          <w:p w14:paraId="2BA8414C"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5" w:type="pct"/>
            <w:vAlign w:val="center"/>
          </w:tcPr>
          <w:p w14:paraId="70DDD114"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08AAEF9E"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r>
      <w:tr w:rsidR="00DB0609" w:rsidRPr="00256322" w14:paraId="0E95BA2E" w14:textId="77777777" w:rsidTr="00DB0609">
        <w:trPr>
          <w:jc w:val="center"/>
        </w:trPr>
        <w:tc>
          <w:tcPr>
            <w:tcW w:w="1285" w:type="pct"/>
          </w:tcPr>
          <w:p w14:paraId="31B50E5F"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Budget</w:t>
            </w:r>
          </w:p>
        </w:tc>
        <w:tc>
          <w:tcPr>
            <w:tcW w:w="2349" w:type="pct"/>
          </w:tcPr>
          <w:p w14:paraId="09F52C5B"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 xml:space="preserve">Has the budget taken into account allocations for the proposed gender activities (e.g., capacity-building activities for female technicians)? </w:t>
            </w:r>
          </w:p>
        </w:tc>
        <w:tc>
          <w:tcPr>
            <w:tcW w:w="455" w:type="pct"/>
            <w:vAlign w:val="center"/>
          </w:tcPr>
          <w:p w14:paraId="1DB34A5F"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0238D18B"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58CB695B"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r>
      <w:tr w:rsidR="00DB0609" w:rsidRPr="00256322" w14:paraId="295E2608" w14:textId="77777777" w:rsidTr="00DB0609">
        <w:trPr>
          <w:jc w:val="center"/>
        </w:trPr>
        <w:tc>
          <w:tcPr>
            <w:tcW w:w="1285" w:type="pct"/>
            <w:vMerge w:val="restart"/>
          </w:tcPr>
          <w:p w14:paraId="21143355"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Stakeholders and participation</w:t>
            </w:r>
          </w:p>
        </w:tc>
        <w:tc>
          <w:tcPr>
            <w:tcW w:w="2349" w:type="pct"/>
          </w:tcPr>
          <w:p w14:paraId="1F01F555"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Are women/gender-focused Ministries, groups, associations or gender units in partner organizations consulted/included in the project?</w:t>
            </w:r>
          </w:p>
        </w:tc>
        <w:tc>
          <w:tcPr>
            <w:tcW w:w="455" w:type="pct"/>
            <w:vAlign w:val="center"/>
          </w:tcPr>
          <w:p w14:paraId="292D9339"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5" w:type="pct"/>
            <w:vAlign w:val="center"/>
          </w:tcPr>
          <w:p w14:paraId="5475C746"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456AB2E7"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r>
      <w:tr w:rsidR="00DB0609" w:rsidRPr="00256322" w14:paraId="3ADABCFF" w14:textId="77777777" w:rsidTr="00DB0609">
        <w:trPr>
          <w:jc w:val="center"/>
        </w:trPr>
        <w:tc>
          <w:tcPr>
            <w:tcW w:w="1285" w:type="pct"/>
            <w:vMerge/>
          </w:tcPr>
          <w:p w14:paraId="1BE5B9C8"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p>
        </w:tc>
        <w:tc>
          <w:tcPr>
            <w:tcW w:w="2349" w:type="pct"/>
          </w:tcPr>
          <w:p w14:paraId="5714DBF6"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Does the project ensure that both women and men can provide input, access, and participate in project activities (e.g., through outreach/inviting female technicians to participate in capacity</w:t>
            </w:r>
            <w:r w:rsidRPr="00256322">
              <w:rPr>
                <w:rFonts w:eastAsia="SimSun"/>
                <w:color w:val="0D0D0D" w:themeColor="text1" w:themeTint="F2"/>
                <w:sz w:val="20"/>
                <w:szCs w:val="20"/>
                <w:lang w:val="en-GB"/>
              </w:rPr>
              <w:noBreakHyphen/>
              <w:t>building activities)?</w:t>
            </w:r>
          </w:p>
        </w:tc>
        <w:tc>
          <w:tcPr>
            <w:tcW w:w="455" w:type="pct"/>
            <w:vAlign w:val="center"/>
          </w:tcPr>
          <w:p w14:paraId="56474FF2"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08D2E01E"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1CEC9347"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r>
      <w:tr w:rsidR="00DB0609" w:rsidRPr="00256322" w14:paraId="4F3FEA5C" w14:textId="77777777" w:rsidTr="00DB0609">
        <w:trPr>
          <w:jc w:val="center"/>
        </w:trPr>
        <w:tc>
          <w:tcPr>
            <w:tcW w:w="1285" w:type="pct"/>
            <w:vMerge w:val="restart"/>
          </w:tcPr>
          <w:p w14:paraId="749150EF"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Gender capacities</w:t>
            </w:r>
          </w:p>
        </w:tc>
        <w:tc>
          <w:tcPr>
            <w:tcW w:w="2349" w:type="pct"/>
          </w:tcPr>
          <w:p w14:paraId="05DAD9EA"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Has a gender expert been recruited or does project staff have gender knowledge and gender</w:t>
            </w:r>
            <w:r w:rsidRPr="00256322">
              <w:rPr>
                <w:rFonts w:eastAsia="SimSun"/>
                <w:color w:val="0D0D0D" w:themeColor="text1" w:themeTint="F2"/>
                <w:sz w:val="20"/>
                <w:szCs w:val="20"/>
                <w:lang w:val="en-GB"/>
              </w:rPr>
              <w:noBreakHyphen/>
              <w:t>related tasks incorporated into their job descriptions?</w:t>
            </w:r>
          </w:p>
        </w:tc>
        <w:tc>
          <w:tcPr>
            <w:tcW w:w="455" w:type="pct"/>
            <w:vAlign w:val="center"/>
          </w:tcPr>
          <w:p w14:paraId="37E68780"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5" w:type="pct"/>
            <w:vAlign w:val="center"/>
          </w:tcPr>
          <w:p w14:paraId="21E91AC2"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06B4557A"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r>
      <w:tr w:rsidR="00DB0609" w:rsidRPr="00256322" w14:paraId="181D3420" w14:textId="77777777" w:rsidTr="00DB0609">
        <w:trPr>
          <w:jc w:val="center"/>
        </w:trPr>
        <w:tc>
          <w:tcPr>
            <w:tcW w:w="1285" w:type="pct"/>
            <w:vMerge/>
          </w:tcPr>
          <w:p w14:paraId="620E985F"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p>
        </w:tc>
        <w:tc>
          <w:tcPr>
            <w:tcW w:w="2349" w:type="pct"/>
          </w:tcPr>
          <w:p w14:paraId="64F86341"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Will project staff and stakeholders be sensitized to gender (e.g., through completion of UN Women online training courses)?</w:t>
            </w:r>
          </w:p>
        </w:tc>
        <w:tc>
          <w:tcPr>
            <w:tcW w:w="455" w:type="pct"/>
            <w:vAlign w:val="center"/>
          </w:tcPr>
          <w:p w14:paraId="2804A049"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5485EB08"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30967BEE"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r>
      <w:tr w:rsidR="00DB0609" w:rsidRPr="00256322" w14:paraId="0D40DC78" w14:textId="77777777" w:rsidTr="00DB0609">
        <w:trPr>
          <w:jc w:val="center"/>
        </w:trPr>
        <w:tc>
          <w:tcPr>
            <w:tcW w:w="1285" w:type="pct"/>
          </w:tcPr>
          <w:p w14:paraId="33658139" w14:textId="77777777" w:rsidR="00DB0609" w:rsidRPr="00256322" w:rsidRDefault="00DB0609" w:rsidP="00DB0609">
            <w:pPr>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Implementation arrangement</w:t>
            </w:r>
          </w:p>
        </w:tc>
        <w:tc>
          <w:tcPr>
            <w:tcW w:w="2349" w:type="pct"/>
          </w:tcPr>
          <w:p w14:paraId="581B3A21" w14:textId="77777777" w:rsidR="00DB0609" w:rsidRPr="00256322" w:rsidRDefault="00DB0609" w:rsidP="00DB0609">
            <w:pPr>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Is there gender-balanced recruitment of project personnel and gender-balanced representation in project boards and steering committees?</w:t>
            </w:r>
          </w:p>
        </w:tc>
        <w:tc>
          <w:tcPr>
            <w:tcW w:w="455" w:type="pct"/>
            <w:vAlign w:val="center"/>
          </w:tcPr>
          <w:p w14:paraId="2791D656"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5" w:type="pct"/>
            <w:vAlign w:val="center"/>
          </w:tcPr>
          <w:p w14:paraId="20D86C9F"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p>
        </w:tc>
        <w:tc>
          <w:tcPr>
            <w:tcW w:w="456" w:type="pct"/>
            <w:vAlign w:val="center"/>
          </w:tcPr>
          <w:p w14:paraId="29CBDF43" w14:textId="77777777" w:rsidR="00DB0609" w:rsidRPr="00256322" w:rsidRDefault="00DB0609" w:rsidP="00DB0609">
            <w:pPr>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r>
      <w:tr w:rsidR="00DB0609" w:rsidRPr="00256322" w14:paraId="23940F8B" w14:textId="77777777" w:rsidTr="00DB0609">
        <w:trPr>
          <w:jc w:val="center"/>
        </w:trPr>
        <w:tc>
          <w:tcPr>
            <w:tcW w:w="1285" w:type="pct"/>
          </w:tcPr>
          <w:p w14:paraId="0C5693E1" w14:textId="77777777" w:rsidR="00DB0609" w:rsidRPr="00256322" w:rsidRDefault="00DB0609" w:rsidP="00DB0609">
            <w:pPr>
              <w:keepNext/>
              <w:keepLines/>
              <w:shd w:val="clear" w:color="auto" w:fill="FFFFFF" w:themeFill="background1"/>
              <w:rPr>
                <w:rFonts w:eastAsia="SimSun"/>
                <w:color w:val="0D0D0D" w:themeColor="text1" w:themeTint="F2"/>
                <w:sz w:val="20"/>
                <w:szCs w:val="20"/>
                <w:lang w:val="en-GB"/>
              </w:rPr>
            </w:pPr>
            <w:r w:rsidRPr="00256322">
              <w:rPr>
                <w:rFonts w:eastAsia="SimSun"/>
                <w:color w:val="0D0D0D" w:themeColor="text1" w:themeTint="F2"/>
                <w:sz w:val="20"/>
                <w:szCs w:val="20"/>
                <w:lang w:val="en-GB"/>
              </w:rPr>
              <w:t>Monitoring and evaluation</w:t>
            </w:r>
          </w:p>
        </w:tc>
        <w:tc>
          <w:tcPr>
            <w:tcW w:w="2349" w:type="pct"/>
          </w:tcPr>
          <w:p w14:paraId="7073DFA0" w14:textId="77777777" w:rsidR="00DB0609" w:rsidRPr="00256322" w:rsidRDefault="00DB0609" w:rsidP="00DB0609">
            <w:pPr>
              <w:keepNext/>
              <w:keepLines/>
              <w:shd w:val="clear" w:color="auto" w:fill="FFFFFF" w:themeFill="background1"/>
              <w:jc w:val="left"/>
              <w:rPr>
                <w:rFonts w:eastAsia="SimSun"/>
                <w:color w:val="0D0D0D" w:themeColor="text1" w:themeTint="F2"/>
                <w:sz w:val="20"/>
                <w:szCs w:val="20"/>
                <w:lang w:val="en-GB"/>
              </w:rPr>
            </w:pPr>
            <w:r w:rsidRPr="00256322">
              <w:rPr>
                <w:rFonts w:eastAsia="SimSun"/>
                <w:color w:val="0D0D0D" w:themeColor="text1" w:themeTint="F2"/>
                <w:sz w:val="20"/>
                <w:szCs w:val="20"/>
                <w:lang w:val="en-GB"/>
              </w:rPr>
              <w:t>Does the monitoring and evaluation component of the project require specific reporting on gender issues and on progress made to address them, both quantitatively and qualitatively?</w:t>
            </w:r>
          </w:p>
        </w:tc>
        <w:tc>
          <w:tcPr>
            <w:tcW w:w="455" w:type="pct"/>
            <w:vAlign w:val="center"/>
          </w:tcPr>
          <w:p w14:paraId="2856E281" w14:textId="77777777" w:rsidR="00DB0609" w:rsidRPr="00256322" w:rsidRDefault="00DB0609" w:rsidP="00DB0609">
            <w:pPr>
              <w:keepNext/>
              <w:keepLines/>
              <w:shd w:val="clear" w:color="auto" w:fill="FFFFFF" w:themeFill="background1"/>
              <w:jc w:val="center"/>
              <w:rPr>
                <w:rFonts w:eastAsia="SimSun"/>
                <w:color w:val="0D0D0D" w:themeColor="text1" w:themeTint="F2"/>
                <w:sz w:val="20"/>
                <w:szCs w:val="20"/>
                <w:lang w:val="en-GB"/>
              </w:rPr>
            </w:pPr>
            <w:r w:rsidRPr="00256322">
              <w:rPr>
                <w:rFonts w:eastAsia="SimSun"/>
                <w:color w:val="0D0D0D" w:themeColor="text1" w:themeTint="F2"/>
                <w:sz w:val="20"/>
                <w:szCs w:val="20"/>
                <w:lang w:val="en-GB"/>
              </w:rPr>
              <w:t>X</w:t>
            </w:r>
          </w:p>
        </w:tc>
        <w:tc>
          <w:tcPr>
            <w:tcW w:w="455" w:type="pct"/>
            <w:vAlign w:val="center"/>
          </w:tcPr>
          <w:p w14:paraId="283C3F90" w14:textId="77777777" w:rsidR="00DB0609" w:rsidRPr="00256322" w:rsidRDefault="00DB0609" w:rsidP="00DB0609">
            <w:pPr>
              <w:keepNext/>
              <w:keepLines/>
              <w:shd w:val="clear" w:color="auto" w:fill="FFFFFF" w:themeFill="background1"/>
              <w:jc w:val="center"/>
              <w:rPr>
                <w:rFonts w:eastAsia="SimSun"/>
                <w:color w:val="0D0D0D" w:themeColor="text1" w:themeTint="F2"/>
                <w:sz w:val="20"/>
                <w:szCs w:val="20"/>
                <w:lang w:val="en-GB"/>
              </w:rPr>
            </w:pPr>
          </w:p>
        </w:tc>
        <w:tc>
          <w:tcPr>
            <w:tcW w:w="456" w:type="pct"/>
            <w:vAlign w:val="center"/>
          </w:tcPr>
          <w:p w14:paraId="2A5F42D8" w14:textId="77777777" w:rsidR="00DB0609" w:rsidRPr="00256322" w:rsidRDefault="00DB0609" w:rsidP="00DB0609">
            <w:pPr>
              <w:keepNext/>
              <w:keepLines/>
              <w:shd w:val="clear" w:color="auto" w:fill="FFFFFF" w:themeFill="background1"/>
              <w:jc w:val="center"/>
              <w:rPr>
                <w:rFonts w:eastAsia="SimSun"/>
                <w:color w:val="0D0D0D" w:themeColor="text1" w:themeTint="F2"/>
                <w:sz w:val="20"/>
                <w:szCs w:val="20"/>
                <w:lang w:val="en-GB"/>
              </w:rPr>
            </w:pPr>
          </w:p>
        </w:tc>
      </w:tr>
    </w:tbl>
    <w:p w14:paraId="63DAD099" w14:textId="77777777" w:rsidR="00FC079C" w:rsidRPr="00256322" w:rsidRDefault="00FC079C" w:rsidP="00503229">
      <w:pPr>
        <w:widowControl w:val="0"/>
        <w:shd w:val="clear" w:color="auto" w:fill="FFFFFF" w:themeFill="background1"/>
        <w:tabs>
          <w:tab w:val="left" w:pos="720"/>
          <w:tab w:val="right" w:pos="9360"/>
        </w:tabs>
        <w:spacing w:before="120" w:after="120"/>
        <w:rPr>
          <w:rStyle w:val="Heading2Char"/>
          <w:sz w:val="22"/>
          <w:szCs w:val="22"/>
          <w:lang w:val="en-GB"/>
        </w:rPr>
      </w:pPr>
    </w:p>
    <w:p w14:paraId="162C3679" w14:textId="6B1111B3" w:rsidR="009917BA" w:rsidRPr="00256322" w:rsidRDefault="00492CB7" w:rsidP="009917BA">
      <w:pPr>
        <w:widowControl w:val="0"/>
        <w:shd w:val="clear" w:color="auto" w:fill="FFFFFF" w:themeFill="background1"/>
        <w:tabs>
          <w:tab w:val="left" w:pos="720"/>
          <w:tab w:val="right" w:pos="9360"/>
        </w:tabs>
        <w:spacing w:before="120" w:after="120"/>
        <w:rPr>
          <w:rFonts w:eastAsia="SimSun"/>
          <w:color w:val="0D0D0D" w:themeColor="text1" w:themeTint="F2"/>
          <w:u w:val="single"/>
          <w:lang w:val="en-GB"/>
        </w:rPr>
      </w:pPr>
      <w:bookmarkStart w:id="259" w:name="_Toc148935093"/>
      <w:bookmarkStart w:id="260" w:name="_Toc148936737"/>
      <w:bookmarkStart w:id="261" w:name="_Toc156989381"/>
      <w:r w:rsidRPr="00256322">
        <w:rPr>
          <w:rStyle w:val="Heading2Char"/>
          <w:color w:val="000000" w:themeColor="text1"/>
          <w:sz w:val="22"/>
          <w:szCs w:val="22"/>
          <w:lang w:val="en-GB"/>
        </w:rPr>
        <w:lastRenderedPageBreak/>
        <w:t>III.</w:t>
      </w:r>
      <w:r w:rsidR="00BB25AC" w:rsidRPr="00256322">
        <w:rPr>
          <w:rStyle w:val="Heading2Char"/>
          <w:color w:val="000000" w:themeColor="text1"/>
          <w:sz w:val="22"/>
          <w:szCs w:val="22"/>
          <w:lang w:val="en-GB"/>
        </w:rPr>
        <w:t>10</w:t>
      </w:r>
      <w:r w:rsidRPr="00256322">
        <w:rPr>
          <w:rStyle w:val="Heading2Char"/>
          <w:color w:val="000000" w:themeColor="text1"/>
          <w:sz w:val="22"/>
          <w:szCs w:val="22"/>
          <w:lang w:val="en-GB"/>
        </w:rPr>
        <w:tab/>
        <w:t>Co-financing</w:t>
      </w:r>
      <w:bookmarkEnd w:id="259"/>
      <w:bookmarkEnd w:id="260"/>
      <w:bookmarkEnd w:id="261"/>
      <w:r w:rsidRPr="00256322">
        <w:rPr>
          <w:rFonts w:eastAsia="SimSun"/>
          <w:color w:val="0D0D0D" w:themeColor="text1" w:themeTint="F2"/>
          <w:lang w:val="en-GB"/>
        </w:rPr>
        <w:tab/>
      </w:r>
      <w:bookmarkEnd w:id="258"/>
    </w:p>
    <w:p w14:paraId="59C01E28" w14:textId="69DC47D8" w:rsidR="00BB6DA6" w:rsidRPr="00256322" w:rsidRDefault="00BB6DA6" w:rsidP="00BB6DA6">
      <w:pPr>
        <w:rPr>
          <w:lang w:val="en-GB" w:eastAsia="en-IN" w:bidi="hi-IN"/>
        </w:rPr>
      </w:pPr>
      <w:r w:rsidRPr="00256322">
        <w:rPr>
          <w:lang w:val="en-GB" w:eastAsia="en-IN" w:bidi="hi-IN"/>
        </w:rPr>
        <w:t>The primary aim of all co-financing efforts within the KIP in the country is to extend the impact of limited funding available but also foster collaboration and shared responsibility among stakeholders by encouraging supported contributions from various stakeholders. Building upon existing initiatives under the HPMP, the KIP will continue and expand co-financing measures to maintain continuity of actions and achieve its objectives. Several key co-financing measures will be implemented as part of the KIP:</w:t>
      </w:r>
    </w:p>
    <w:p w14:paraId="3A51C8DC" w14:textId="77777777" w:rsidR="00BB6DA6" w:rsidRPr="00256322" w:rsidRDefault="00BB6DA6" w:rsidP="00BB6DA6">
      <w:pPr>
        <w:rPr>
          <w:lang w:val="en-GB" w:eastAsia="en-IN" w:bidi="hi-IN"/>
        </w:rPr>
      </w:pPr>
    </w:p>
    <w:p w14:paraId="6E938213" w14:textId="55F97061" w:rsidR="00BB6DA6" w:rsidRPr="00256322" w:rsidRDefault="00BB6DA6" w:rsidP="00BB6DA6">
      <w:pPr>
        <w:rPr>
          <w:lang w:val="en-GB" w:eastAsia="en-IN" w:bidi="hi-IN"/>
        </w:rPr>
      </w:pPr>
      <w:r w:rsidRPr="00256322">
        <w:rPr>
          <w:b/>
          <w:bCs/>
          <w:lang w:val="en-GB" w:eastAsia="en-IN" w:bidi="hi-IN"/>
        </w:rPr>
        <w:t>Training Institutes Collaboration</w:t>
      </w:r>
      <w:r w:rsidRPr="00256322">
        <w:rPr>
          <w:lang w:val="en-GB" w:eastAsia="en-IN" w:bidi="hi-IN"/>
        </w:rPr>
        <w:t>: Institu</w:t>
      </w:r>
      <w:r w:rsidR="002A2AA3" w:rsidRPr="00256322">
        <w:rPr>
          <w:lang w:val="en-GB" w:eastAsia="en-IN" w:bidi="hi-IN"/>
        </w:rPr>
        <w:t>tes involved with the MAC Centre</w:t>
      </w:r>
      <w:r w:rsidRPr="00256322">
        <w:rPr>
          <w:lang w:val="en-GB" w:eastAsia="en-IN" w:bidi="hi-IN"/>
        </w:rPr>
        <w:t xml:space="preserve"> of Excellence will sign Memorandums of Understanding (MOUs) with the NOU. These MOUs will allow the usage of their facilities at little or no cost for trainings conducted by the NOU. This collaboration will foster knowledge-sharing and skill development within the industry.</w:t>
      </w:r>
    </w:p>
    <w:p w14:paraId="24019ACA" w14:textId="77777777" w:rsidR="00BB6DA6" w:rsidRPr="00256322" w:rsidRDefault="00BB6DA6" w:rsidP="00BB6DA6">
      <w:pPr>
        <w:rPr>
          <w:lang w:val="en-GB" w:eastAsia="en-IN" w:bidi="hi-IN"/>
        </w:rPr>
      </w:pPr>
    </w:p>
    <w:p w14:paraId="6C9BF7BF" w14:textId="0E0EB437" w:rsidR="00BB6DA6" w:rsidRPr="00256322" w:rsidRDefault="00BB6DA6" w:rsidP="00BB6DA6">
      <w:pPr>
        <w:rPr>
          <w:lang w:val="en-GB" w:eastAsia="en-IN" w:bidi="hi-IN"/>
        </w:rPr>
      </w:pPr>
      <w:r w:rsidRPr="00256322">
        <w:rPr>
          <w:b/>
          <w:bCs/>
          <w:lang w:val="en-GB" w:eastAsia="en-IN" w:bidi="hi-IN"/>
        </w:rPr>
        <w:t>Demonstration Projects</w:t>
      </w:r>
      <w:r w:rsidRPr="00256322">
        <w:rPr>
          <w:lang w:val="en-GB" w:eastAsia="en-IN" w:bidi="hi-IN"/>
        </w:rPr>
        <w:t>: In the case of demonstration projects, beneficiaries will be made to support the necessary building plumbing, electrical and civil works. An MOU will be signed between the NOU and the beneficiary, outlining these contributions to ensure successful implementation of the demonstration projects.</w:t>
      </w:r>
    </w:p>
    <w:p w14:paraId="367C40DA" w14:textId="77777777" w:rsidR="00BB6DA6" w:rsidRPr="00256322" w:rsidRDefault="00BB6DA6" w:rsidP="00BB6DA6">
      <w:pPr>
        <w:rPr>
          <w:lang w:val="en-GB" w:eastAsia="en-IN" w:bidi="hi-IN"/>
        </w:rPr>
      </w:pPr>
    </w:p>
    <w:p w14:paraId="57D0C0FD" w14:textId="6B0E6D84" w:rsidR="00BB6DA6" w:rsidRPr="00256322" w:rsidRDefault="00BB6DA6" w:rsidP="00BB6DA6">
      <w:pPr>
        <w:rPr>
          <w:lang w:val="en-GB" w:eastAsia="en-IN" w:bidi="hi-IN"/>
        </w:rPr>
      </w:pPr>
      <w:r w:rsidRPr="00256322">
        <w:rPr>
          <w:b/>
          <w:bCs/>
          <w:lang w:val="en-GB" w:eastAsia="en-IN" w:bidi="hi-IN"/>
        </w:rPr>
        <w:t>Awareness Raising Activities</w:t>
      </w:r>
      <w:r w:rsidRPr="00256322">
        <w:rPr>
          <w:lang w:val="en-GB" w:eastAsia="en-IN" w:bidi="hi-IN"/>
        </w:rPr>
        <w:t>: Existing websites, social media platforms, forums, and newsletters of both government and private stakeholders will be utilized to spread information about the KIP activities, goals, and initiatives. This comprehensive dissemination strategy will ensure a wider reach of the KIP message through multiple channels. Additionally, the NOU will be invited to present the KIP at all relevant forums, both government and private, across the country, enabling uniform knowledge sharing and reducing the need for formal advertising costs.</w:t>
      </w:r>
    </w:p>
    <w:p w14:paraId="610CDEED" w14:textId="77777777" w:rsidR="002A2AA3" w:rsidRPr="00256322" w:rsidRDefault="002A2AA3" w:rsidP="002A2AA3">
      <w:pPr>
        <w:rPr>
          <w:b/>
          <w:bCs/>
          <w:lang w:val="en-GB" w:eastAsia="en-IN" w:bidi="hi-IN"/>
        </w:rPr>
      </w:pPr>
    </w:p>
    <w:p w14:paraId="5F095CF5" w14:textId="77777777" w:rsidR="005E5FF2" w:rsidRPr="00256322" w:rsidRDefault="002A2AA3" w:rsidP="005E5FF2">
      <w:pPr>
        <w:rPr>
          <w:lang w:val="en-GB" w:eastAsia="en-IN" w:bidi="hi-IN"/>
        </w:rPr>
      </w:pPr>
      <w:r w:rsidRPr="00256322">
        <w:rPr>
          <w:b/>
          <w:bCs/>
          <w:lang w:val="en-GB" w:eastAsia="en-IN" w:bidi="hi-IN"/>
        </w:rPr>
        <w:t>MAC Garages and Technicians Contribution</w:t>
      </w:r>
      <w:r w:rsidRPr="00256322">
        <w:rPr>
          <w:lang w:val="en-GB" w:eastAsia="en-IN" w:bidi="hi-IN"/>
        </w:rPr>
        <w:t xml:space="preserve">: </w:t>
      </w:r>
      <w:r w:rsidR="005E5FF2" w:rsidRPr="00256322">
        <w:rPr>
          <w:lang w:val="en-GB" w:eastAsia="en-IN" w:bidi="hi-IN"/>
        </w:rPr>
        <w:t>An assessment of MAC garages will be done and a number of them will be selected to be used as MAC garages of excellence. These workshops will be assessed on some key provisions in their garages such as good workmanship, provision of right MAC servicing tools, qualification of MAC technicians etc.</w:t>
      </w:r>
    </w:p>
    <w:p w14:paraId="053FFE1F" w14:textId="2C0F3F45" w:rsidR="005E5FF2" w:rsidRPr="00256322" w:rsidRDefault="005E5FF2" w:rsidP="005E5FF2">
      <w:pPr>
        <w:rPr>
          <w:lang w:val="en-GB" w:eastAsia="en-IN" w:bidi="hi-IN"/>
        </w:rPr>
      </w:pPr>
      <w:r w:rsidRPr="00256322">
        <w:rPr>
          <w:lang w:val="en-GB" w:eastAsia="en-IN" w:bidi="hi-IN"/>
        </w:rPr>
        <w:t>The NOU will have an MOU with these garages to be used as Training workshops in leak proofing and containment of refrigerants in the MAC sub-sector. The workshops will be given some financial tokens to them for their assistance. Also these MAC Centres of Excellence can be used in future for any Demonstration project in the MAC sub-sector</w:t>
      </w:r>
    </w:p>
    <w:p w14:paraId="67BFA44F" w14:textId="0BF4E2D7" w:rsidR="00232BEE" w:rsidRPr="00256322" w:rsidRDefault="005E5FF2" w:rsidP="009F7F4C">
      <w:pPr>
        <w:rPr>
          <w:color w:val="000000" w:themeColor="text1"/>
          <w:lang w:val="en-GB" w:eastAsia="en-IN" w:bidi="hi-IN"/>
        </w:rPr>
      </w:pPr>
      <w:r w:rsidRPr="00256322">
        <w:rPr>
          <w:lang w:val="en-GB" w:eastAsia="en-IN" w:bidi="hi-IN"/>
        </w:rPr>
        <w:t>As a benefit to the garages they will be designated by the EPA/NOU as MAC Garages of Excellence. This recognition will showcase these garages as good MAC servicing workshops and encourage persons with MAC servicing need to contact them for support, thereby increasing their revenue. They will also become exemplary workshops that other workshops can emulate to also rise to become MAC Centres of Excellence.</w:t>
      </w:r>
    </w:p>
    <w:p w14:paraId="31743A2B" w14:textId="7B83FC80" w:rsidR="00B70B69" w:rsidRPr="00256322" w:rsidRDefault="000B3A57" w:rsidP="00131B88">
      <w:pPr>
        <w:rPr>
          <w:color w:val="000000" w:themeColor="text1"/>
          <w:lang w:val="en-GB" w:eastAsia="en-IN" w:bidi="hi-IN"/>
        </w:rPr>
      </w:pPr>
      <w:bookmarkStart w:id="262" w:name="_Toc148935094"/>
      <w:bookmarkStart w:id="263" w:name="_Toc148936738"/>
      <w:bookmarkStart w:id="264" w:name="_Toc156989382"/>
      <w:r w:rsidRPr="00256322">
        <w:rPr>
          <w:rStyle w:val="Heading2Char"/>
          <w:color w:val="000000" w:themeColor="text1"/>
          <w:sz w:val="22"/>
          <w:szCs w:val="22"/>
          <w:lang w:val="en-GB"/>
        </w:rPr>
        <w:t>III.</w:t>
      </w:r>
      <w:r w:rsidR="00BB25AC" w:rsidRPr="00256322">
        <w:rPr>
          <w:rStyle w:val="Heading2Char"/>
          <w:color w:val="000000" w:themeColor="text1"/>
          <w:sz w:val="22"/>
          <w:szCs w:val="22"/>
          <w:lang w:val="en-GB"/>
        </w:rPr>
        <w:t>11</w:t>
      </w:r>
      <w:r w:rsidRPr="00256322">
        <w:rPr>
          <w:rStyle w:val="Heading2Char"/>
          <w:color w:val="000000" w:themeColor="text1"/>
          <w:sz w:val="22"/>
          <w:szCs w:val="22"/>
          <w:lang w:val="en-GB"/>
        </w:rPr>
        <w:tab/>
        <w:t>Business plan</w:t>
      </w:r>
      <w:bookmarkEnd w:id="262"/>
      <w:bookmarkEnd w:id="263"/>
      <w:bookmarkEnd w:id="264"/>
      <w:r w:rsidR="00A07D35" w:rsidRPr="00256322">
        <w:rPr>
          <w:rFonts w:eastAsia="SimSun"/>
          <w:b/>
          <w:bCs/>
          <w:color w:val="000000" w:themeColor="text1"/>
          <w:lang w:val="en-GB"/>
        </w:rPr>
        <w:tab/>
      </w:r>
    </w:p>
    <w:p w14:paraId="117AC199" w14:textId="28ABA7C7" w:rsidR="00BE4B9C" w:rsidRPr="00256322" w:rsidRDefault="00BE4B9C" w:rsidP="00131B88">
      <w:pPr>
        <w:rPr>
          <w:lang w:val="en-GB" w:eastAsia="en-IN" w:bidi="hi-IN"/>
        </w:rPr>
      </w:pPr>
    </w:p>
    <w:p w14:paraId="125760AB" w14:textId="0885E538" w:rsidR="00F924FB" w:rsidRPr="00256322" w:rsidRDefault="00F924FB" w:rsidP="00F924FB">
      <w:pPr>
        <w:pStyle w:val="LO-normal"/>
        <w:widowControl w:val="0"/>
        <w:spacing w:after="144"/>
        <w:jc w:val="both"/>
        <w:rPr>
          <w:rFonts w:ascii="Times New Roman" w:hAnsi="Times New Roman" w:cs="Times New Roman"/>
          <w:lang w:val="en-GB"/>
        </w:rPr>
      </w:pPr>
      <w:r w:rsidRPr="00256322">
        <w:rPr>
          <w:rFonts w:ascii="Times New Roman" w:eastAsia="Times New Roman" w:hAnsi="Times New Roman" w:cs="Times New Roman"/>
          <w:lang w:val="en-GB"/>
        </w:rPr>
        <w:t>Considering that the approved cost guidelines for the phase-down of HFC in Article 5 countries have been recently released, UNEP did not include the HFC phase-down plan for Sierra Leone in its recent business plans</w:t>
      </w:r>
      <w:r w:rsidR="00385E84" w:rsidRPr="00256322">
        <w:rPr>
          <w:rFonts w:ascii="Times New Roman" w:eastAsia="Times New Roman" w:hAnsi="Times New Roman" w:cs="Times New Roman"/>
          <w:lang w:val="en-GB"/>
        </w:rPr>
        <w:t xml:space="preserve"> (see Table 30</w:t>
      </w:r>
      <w:r w:rsidR="00EF0849" w:rsidRPr="00256322">
        <w:rPr>
          <w:rFonts w:ascii="Times New Roman" w:eastAsia="Times New Roman" w:hAnsi="Times New Roman" w:cs="Times New Roman"/>
          <w:lang w:val="en-GB"/>
        </w:rPr>
        <w:t>)</w:t>
      </w:r>
      <w:r w:rsidRPr="00256322">
        <w:rPr>
          <w:rFonts w:ascii="Times New Roman" w:eastAsia="Times New Roman" w:hAnsi="Times New Roman" w:cs="Times New Roman"/>
          <w:lang w:val="en-GB"/>
        </w:rPr>
        <w:t xml:space="preserve">. </w:t>
      </w:r>
    </w:p>
    <w:p w14:paraId="28F1F86E" w14:textId="77777777" w:rsidR="002A2AA3" w:rsidRPr="00256322" w:rsidRDefault="002A2AA3" w:rsidP="00131B88">
      <w:pPr>
        <w:rPr>
          <w:lang w:val="en-GB" w:eastAsia="en-IN" w:bidi="hi-IN"/>
        </w:rPr>
      </w:pPr>
    </w:p>
    <w:p w14:paraId="6B35492C" w14:textId="705EC109" w:rsidR="00F924FB" w:rsidRPr="00256322" w:rsidRDefault="00385E84" w:rsidP="00385E84">
      <w:pPr>
        <w:pStyle w:val="Caption"/>
        <w:rPr>
          <w:rFonts w:ascii="Times New Roman" w:hAnsi="Times New Roman" w:cs="Times New Roman"/>
          <w:i w:val="0"/>
          <w:color w:val="000000" w:themeColor="text1"/>
          <w:sz w:val="22"/>
          <w:szCs w:val="22"/>
          <w:lang w:eastAsia="en-IN" w:bidi="hi-IN"/>
        </w:rPr>
      </w:pPr>
      <w:bookmarkStart w:id="265" w:name="_Toc157498750"/>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30</w:t>
      </w:r>
      <w:r w:rsidRPr="00256322">
        <w:rPr>
          <w:rFonts w:ascii="Times New Roman" w:hAnsi="Times New Roman" w:cs="Times New Roman"/>
          <w:i w:val="0"/>
          <w:color w:val="000000" w:themeColor="text1"/>
          <w:sz w:val="22"/>
          <w:szCs w:val="22"/>
        </w:rPr>
        <w:fldChar w:fldCharType="end"/>
      </w:r>
      <w:r w:rsidR="001B750F" w:rsidRPr="00256322">
        <w:rPr>
          <w:rFonts w:ascii="Times New Roman" w:hAnsi="Times New Roman" w:cs="Times New Roman"/>
          <w:i w:val="0"/>
          <w:color w:val="000000" w:themeColor="text1"/>
          <w:sz w:val="22"/>
          <w:szCs w:val="22"/>
        </w:rPr>
        <w:t xml:space="preserve">: </w:t>
      </w:r>
      <w:r w:rsidR="001B750F" w:rsidRPr="00256322">
        <w:rPr>
          <w:rStyle w:val="Heading2Char"/>
          <w:rFonts w:ascii="Times New Roman" w:hAnsi="Times New Roman" w:cs="Times New Roman"/>
          <w:b w:val="0"/>
          <w:i w:val="0"/>
          <w:color w:val="000000" w:themeColor="text1"/>
          <w:sz w:val="22"/>
          <w:szCs w:val="22"/>
          <w:lang w:val="en-GB"/>
        </w:rPr>
        <w:t>Business plan</w:t>
      </w:r>
      <w:bookmarkEnd w:id="265"/>
      <w:r w:rsidR="001B750F" w:rsidRPr="00256322">
        <w:rPr>
          <w:rFonts w:ascii="Times New Roman" w:eastAsia="SimSun" w:hAnsi="Times New Roman" w:cs="Times New Roman"/>
          <w:b/>
          <w:bCs/>
          <w:i w:val="0"/>
          <w:color w:val="000000" w:themeColor="text1"/>
          <w:sz w:val="22"/>
          <w:szCs w:val="22"/>
        </w:rPr>
        <w:tab/>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719"/>
        <w:gridCol w:w="1347"/>
        <w:gridCol w:w="1438"/>
        <w:gridCol w:w="1571"/>
        <w:gridCol w:w="1277"/>
      </w:tblGrid>
      <w:tr w:rsidR="00F924FB" w:rsidRPr="00256322" w14:paraId="7361C826" w14:textId="77777777" w:rsidTr="008D6E65">
        <w:trPr>
          <w:trHeight w:val="63"/>
        </w:trPr>
        <w:tc>
          <w:tcPr>
            <w:tcW w:w="5000" w:type="pct"/>
            <w:gridSpan w:val="5"/>
            <w:tcBorders>
              <w:top w:val="single" w:sz="4" w:space="0" w:color="auto"/>
            </w:tcBorders>
            <w:shd w:val="clear" w:color="auto" w:fill="D9D9D9"/>
            <w:tcMar>
              <w:left w:w="115" w:type="dxa"/>
              <w:right w:w="0" w:type="dxa"/>
            </w:tcMar>
          </w:tcPr>
          <w:p w14:paraId="66EB7E86" w14:textId="77777777" w:rsidR="00F924FB" w:rsidRPr="00256322" w:rsidRDefault="00F924FB" w:rsidP="00F924FB">
            <w:pPr>
              <w:widowControl w:val="0"/>
              <w:jc w:val="center"/>
              <w:rPr>
                <w:b/>
                <w:bCs/>
                <w:sz w:val="20"/>
                <w:szCs w:val="20"/>
                <w:lang w:val="en-GB"/>
              </w:rPr>
            </w:pPr>
            <w:r w:rsidRPr="00256322">
              <w:rPr>
                <w:b/>
                <w:bCs/>
                <w:sz w:val="20"/>
                <w:szCs w:val="20"/>
                <w:lang w:val="en-GB"/>
              </w:rPr>
              <w:t>BUSINESS PLAN ALLOCATION AND FUNDING</w:t>
            </w:r>
          </w:p>
        </w:tc>
      </w:tr>
      <w:tr w:rsidR="00F924FB" w:rsidRPr="00256322" w14:paraId="0F5F61B4" w14:textId="77777777" w:rsidTr="008D6E65">
        <w:trPr>
          <w:trHeight w:val="218"/>
        </w:trPr>
        <w:tc>
          <w:tcPr>
            <w:tcW w:w="1988" w:type="pct"/>
            <w:shd w:val="clear" w:color="auto" w:fill="D9D9D9"/>
            <w:tcMar>
              <w:left w:w="115" w:type="dxa"/>
              <w:right w:w="0" w:type="dxa"/>
            </w:tcMar>
          </w:tcPr>
          <w:p w14:paraId="0948421C" w14:textId="77777777" w:rsidR="00F924FB" w:rsidRPr="00256322" w:rsidRDefault="00F924FB" w:rsidP="00F924FB">
            <w:pPr>
              <w:widowControl w:val="0"/>
              <w:jc w:val="center"/>
              <w:rPr>
                <w:b/>
                <w:bCs/>
                <w:sz w:val="20"/>
                <w:szCs w:val="20"/>
                <w:lang w:val="en-GB"/>
              </w:rPr>
            </w:pPr>
            <w:r w:rsidRPr="00256322">
              <w:rPr>
                <w:b/>
                <w:bCs/>
                <w:sz w:val="20"/>
                <w:szCs w:val="20"/>
                <w:lang w:val="en-GB"/>
              </w:rPr>
              <w:t>Funding (US $)</w:t>
            </w:r>
          </w:p>
        </w:tc>
        <w:tc>
          <w:tcPr>
            <w:tcW w:w="720" w:type="pct"/>
            <w:shd w:val="clear" w:color="auto" w:fill="D9D9D9"/>
          </w:tcPr>
          <w:p w14:paraId="341CD9A8" w14:textId="77777777" w:rsidR="00F924FB" w:rsidRPr="00256322" w:rsidRDefault="00F924FB" w:rsidP="00F924FB">
            <w:pPr>
              <w:widowControl w:val="0"/>
              <w:jc w:val="center"/>
              <w:rPr>
                <w:b/>
                <w:bCs/>
                <w:sz w:val="20"/>
                <w:szCs w:val="20"/>
                <w:lang w:val="en-GB"/>
              </w:rPr>
            </w:pPr>
            <w:r w:rsidRPr="00256322">
              <w:rPr>
                <w:b/>
                <w:bCs/>
                <w:sz w:val="20"/>
                <w:szCs w:val="20"/>
                <w:lang w:val="en-GB"/>
              </w:rPr>
              <w:t>2024-25</w:t>
            </w:r>
          </w:p>
        </w:tc>
        <w:tc>
          <w:tcPr>
            <w:tcW w:w="769" w:type="pct"/>
            <w:shd w:val="clear" w:color="auto" w:fill="D9D9D9"/>
          </w:tcPr>
          <w:p w14:paraId="51D6BF52" w14:textId="77777777" w:rsidR="00F924FB" w:rsidRPr="00256322" w:rsidRDefault="00F924FB" w:rsidP="00F924FB">
            <w:pPr>
              <w:widowControl w:val="0"/>
              <w:jc w:val="center"/>
              <w:rPr>
                <w:b/>
                <w:bCs/>
                <w:sz w:val="20"/>
                <w:szCs w:val="20"/>
                <w:lang w:val="en-GB"/>
              </w:rPr>
            </w:pPr>
            <w:r w:rsidRPr="00256322">
              <w:rPr>
                <w:b/>
                <w:bCs/>
                <w:sz w:val="20"/>
                <w:szCs w:val="20"/>
                <w:lang w:val="en-GB"/>
              </w:rPr>
              <w:t>2026-27</w:t>
            </w:r>
          </w:p>
        </w:tc>
        <w:tc>
          <w:tcPr>
            <w:tcW w:w="840" w:type="pct"/>
            <w:shd w:val="clear" w:color="auto" w:fill="D9D9D9"/>
          </w:tcPr>
          <w:p w14:paraId="36769CF5" w14:textId="77777777" w:rsidR="00F924FB" w:rsidRPr="00256322" w:rsidRDefault="00F924FB" w:rsidP="00F924FB">
            <w:pPr>
              <w:widowControl w:val="0"/>
              <w:jc w:val="center"/>
              <w:rPr>
                <w:b/>
                <w:bCs/>
                <w:sz w:val="20"/>
                <w:szCs w:val="20"/>
                <w:lang w:val="en-GB"/>
              </w:rPr>
            </w:pPr>
            <w:r w:rsidRPr="00256322">
              <w:rPr>
                <w:b/>
                <w:bCs/>
                <w:sz w:val="20"/>
                <w:szCs w:val="20"/>
                <w:lang w:val="en-GB"/>
              </w:rPr>
              <w:t>2028-30</w:t>
            </w:r>
          </w:p>
        </w:tc>
        <w:tc>
          <w:tcPr>
            <w:tcW w:w="683" w:type="pct"/>
            <w:shd w:val="clear" w:color="auto" w:fill="D9D9D9"/>
          </w:tcPr>
          <w:p w14:paraId="7F70399E" w14:textId="77777777" w:rsidR="00F924FB" w:rsidRPr="00256322" w:rsidRDefault="00F924FB" w:rsidP="00F924FB">
            <w:pPr>
              <w:jc w:val="center"/>
              <w:rPr>
                <w:b/>
                <w:bCs/>
                <w:sz w:val="20"/>
                <w:szCs w:val="20"/>
                <w:lang w:val="en-GB"/>
              </w:rPr>
            </w:pPr>
            <w:r w:rsidRPr="00256322">
              <w:rPr>
                <w:b/>
                <w:bCs/>
                <w:sz w:val="20"/>
                <w:szCs w:val="20"/>
                <w:lang w:val="en-GB"/>
              </w:rPr>
              <w:t>Total</w:t>
            </w:r>
          </w:p>
        </w:tc>
      </w:tr>
      <w:tr w:rsidR="00F924FB" w:rsidRPr="00256322" w14:paraId="21B00A57" w14:textId="77777777" w:rsidTr="008D6E65">
        <w:trPr>
          <w:trHeight w:val="233"/>
        </w:trPr>
        <w:tc>
          <w:tcPr>
            <w:tcW w:w="1988" w:type="pct"/>
            <w:shd w:val="clear" w:color="auto" w:fill="D9D9D9"/>
            <w:tcMar>
              <w:left w:w="115" w:type="dxa"/>
              <w:right w:w="0" w:type="dxa"/>
            </w:tcMar>
          </w:tcPr>
          <w:p w14:paraId="5934013E" w14:textId="77777777" w:rsidR="00F924FB" w:rsidRPr="00256322" w:rsidRDefault="00F924FB" w:rsidP="00F924FB">
            <w:pPr>
              <w:widowControl w:val="0"/>
              <w:rPr>
                <w:b/>
                <w:bCs/>
                <w:sz w:val="20"/>
                <w:szCs w:val="20"/>
                <w:lang w:val="en-GB"/>
              </w:rPr>
            </w:pPr>
            <w:r w:rsidRPr="00256322">
              <w:rPr>
                <w:b/>
                <w:bCs/>
                <w:sz w:val="20"/>
                <w:szCs w:val="20"/>
                <w:lang w:val="en-GB"/>
              </w:rPr>
              <w:t>Business plan allocation</w:t>
            </w:r>
          </w:p>
        </w:tc>
        <w:tc>
          <w:tcPr>
            <w:tcW w:w="720" w:type="pct"/>
            <w:shd w:val="clear" w:color="auto" w:fill="FFFFFF"/>
          </w:tcPr>
          <w:p w14:paraId="3B2092F9" w14:textId="77777777" w:rsidR="00F924FB" w:rsidRPr="00256322" w:rsidRDefault="00F924FB" w:rsidP="00F924FB">
            <w:pPr>
              <w:widowControl w:val="0"/>
              <w:jc w:val="center"/>
              <w:rPr>
                <w:sz w:val="20"/>
                <w:szCs w:val="20"/>
                <w:lang w:val="en-GB"/>
              </w:rPr>
            </w:pPr>
          </w:p>
        </w:tc>
        <w:tc>
          <w:tcPr>
            <w:tcW w:w="769" w:type="pct"/>
            <w:shd w:val="clear" w:color="auto" w:fill="FFFFFF"/>
          </w:tcPr>
          <w:p w14:paraId="6BB32010" w14:textId="77777777" w:rsidR="00F924FB" w:rsidRPr="00256322" w:rsidRDefault="00F924FB" w:rsidP="00F924FB">
            <w:pPr>
              <w:widowControl w:val="0"/>
              <w:jc w:val="center"/>
              <w:rPr>
                <w:sz w:val="20"/>
                <w:szCs w:val="20"/>
                <w:lang w:val="en-GB"/>
              </w:rPr>
            </w:pPr>
          </w:p>
        </w:tc>
        <w:tc>
          <w:tcPr>
            <w:tcW w:w="840" w:type="pct"/>
            <w:shd w:val="clear" w:color="auto" w:fill="FFFFFF"/>
          </w:tcPr>
          <w:p w14:paraId="51E1FC33" w14:textId="77777777" w:rsidR="00F924FB" w:rsidRPr="00256322" w:rsidRDefault="00F924FB" w:rsidP="00F924FB">
            <w:pPr>
              <w:widowControl w:val="0"/>
              <w:jc w:val="center"/>
              <w:rPr>
                <w:sz w:val="20"/>
                <w:szCs w:val="20"/>
                <w:lang w:val="en-GB"/>
              </w:rPr>
            </w:pPr>
          </w:p>
        </w:tc>
        <w:tc>
          <w:tcPr>
            <w:tcW w:w="683" w:type="pct"/>
            <w:shd w:val="clear" w:color="auto" w:fill="FFFFFF"/>
          </w:tcPr>
          <w:p w14:paraId="65950A11" w14:textId="77777777" w:rsidR="00F924FB" w:rsidRPr="00256322" w:rsidRDefault="00F924FB" w:rsidP="00F924FB">
            <w:pPr>
              <w:rPr>
                <w:sz w:val="20"/>
                <w:szCs w:val="20"/>
                <w:lang w:val="en-GB"/>
              </w:rPr>
            </w:pPr>
          </w:p>
        </w:tc>
      </w:tr>
      <w:tr w:rsidR="00EA43A5" w:rsidRPr="00256322" w14:paraId="3E1E556D" w14:textId="77777777" w:rsidTr="000C2F7F">
        <w:trPr>
          <w:trHeight w:val="274"/>
        </w:trPr>
        <w:tc>
          <w:tcPr>
            <w:tcW w:w="1988" w:type="pct"/>
            <w:shd w:val="clear" w:color="auto" w:fill="D9D9D9"/>
            <w:tcMar>
              <w:left w:w="115" w:type="dxa"/>
              <w:right w:w="0" w:type="dxa"/>
            </w:tcMar>
          </w:tcPr>
          <w:p w14:paraId="79896F1D" w14:textId="77777777" w:rsidR="00EA43A5" w:rsidRPr="00256322" w:rsidRDefault="00EA43A5" w:rsidP="00EA43A5">
            <w:pPr>
              <w:widowControl w:val="0"/>
              <w:rPr>
                <w:b/>
                <w:bCs/>
                <w:sz w:val="20"/>
                <w:szCs w:val="20"/>
                <w:lang w:val="en-GB"/>
              </w:rPr>
            </w:pPr>
            <w:r w:rsidRPr="00256322">
              <w:rPr>
                <w:b/>
                <w:bCs/>
                <w:sz w:val="20"/>
                <w:szCs w:val="20"/>
                <w:lang w:val="en-GB"/>
              </w:rPr>
              <w:t xml:space="preserve">Proposed amount </w:t>
            </w:r>
          </w:p>
        </w:tc>
        <w:tc>
          <w:tcPr>
            <w:tcW w:w="720" w:type="pct"/>
          </w:tcPr>
          <w:p w14:paraId="28789EA0" w14:textId="132A5BC0" w:rsidR="00EA43A5" w:rsidRPr="00256322" w:rsidRDefault="004E4181" w:rsidP="00EA43A5">
            <w:pPr>
              <w:widowControl w:val="0"/>
              <w:jc w:val="center"/>
              <w:rPr>
                <w:sz w:val="20"/>
                <w:szCs w:val="20"/>
                <w:lang w:val="en-GB"/>
              </w:rPr>
            </w:pPr>
            <w:r>
              <w:rPr>
                <w:bCs/>
                <w:color w:val="000000" w:themeColor="text1"/>
                <w:sz w:val="18"/>
                <w:szCs w:val="18"/>
                <w:lang w:val="en-GB"/>
              </w:rPr>
              <w:t xml:space="preserve"> 88</w:t>
            </w:r>
            <w:r w:rsidR="00EA43A5" w:rsidRPr="00256322">
              <w:rPr>
                <w:bCs/>
                <w:color w:val="000000" w:themeColor="text1"/>
                <w:sz w:val="18"/>
                <w:szCs w:val="18"/>
                <w:lang w:val="en-GB"/>
              </w:rPr>
              <w:t xml:space="preserve">,500.00 </w:t>
            </w:r>
          </w:p>
        </w:tc>
        <w:tc>
          <w:tcPr>
            <w:tcW w:w="769" w:type="pct"/>
          </w:tcPr>
          <w:p w14:paraId="366A39F7" w14:textId="5B7DE8D9" w:rsidR="00EA43A5" w:rsidRPr="00256322" w:rsidRDefault="004E4181" w:rsidP="00EA43A5">
            <w:pPr>
              <w:widowControl w:val="0"/>
              <w:jc w:val="center"/>
              <w:rPr>
                <w:sz w:val="20"/>
                <w:szCs w:val="20"/>
                <w:lang w:val="en-GB"/>
              </w:rPr>
            </w:pPr>
            <w:r>
              <w:rPr>
                <w:bCs/>
                <w:color w:val="000000" w:themeColor="text1"/>
                <w:sz w:val="18"/>
                <w:szCs w:val="18"/>
                <w:lang w:val="en-GB"/>
              </w:rPr>
              <w:t>76</w:t>
            </w:r>
            <w:r w:rsidR="00EA43A5" w:rsidRPr="00256322">
              <w:rPr>
                <w:bCs/>
                <w:color w:val="000000" w:themeColor="text1"/>
                <w:sz w:val="18"/>
                <w:szCs w:val="18"/>
                <w:lang w:val="en-GB"/>
              </w:rPr>
              <w:t xml:space="preserve">,300.00 </w:t>
            </w:r>
          </w:p>
        </w:tc>
        <w:tc>
          <w:tcPr>
            <w:tcW w:w="840" w:type="pct"/>
          </w:tcPr>
          <w:p w14:paraId="243E8A68" w14:textId="1C8D1A0F" w:rsidR="00EA43A5" w:rsidRPr="00256322" w:rsidRDefault="004E4181" w:rsidP="00EA43A5">
            <w:pPr>
              <w:widowControl w:val="0"/>
              <w:jc w:val="center"/>
              <w:rPr>
                <w:sz w:val="20"/>
                <w:szCs w:val="20"/>
                <w:lang w:val="en-GB"/>
              </w:rPr>
            </w:pPr>
            <w:r>
              <w:rPr>
                <w:bCs/>
                <w:color w:val="000000" w:themeColor="text1"/>
                <w:sz w:val="18"/>
                <w:szCs w:val="18"/>
                <w:lang w:val="en-GB"/>
              </w:rPr>
              <w:t>15</w:t>
            </w:r>
            <w:r w:rsidR="00EA43A5" w:rsidRPr="00256322">
              <w:rPr>
                <w:bCs/>
                <w:color w:val="000000" w:themeColor="text1"/>
                <w:sz w:val="18"/>
                <w:szCs w:val="18"/>
                <w:lang w:val="en-GB"/>
              </w:rPr>
              <w:t xml:space="preserve">,200.00 </w:t>
            </w:r>
          </w:p>
        </w:tc>
        <w:tc>
          <w:tcPr>
            <w:tcW w:w="683" w:type="pct"/>
            <w:shd w:val="clear" w:color="auto" w:fill="FFFFFF"/>
          </w:tcPr>
          <w:p w14:paraId="0E506AD0" w14:textId="35CA15F8" w:rsidR="00EA43A5" w:rsidRPr="00256322" w:rsidRDefault="00EA43A5" w:rsidP="00EA43A5">
            <w:pPr>
              <w:rPr>
                <w:sz w:val="20"/>
                <w:szCs w:val="20"/>
                <w:lang w:val="en-GB"/>
              </w:rPr>
            </w:pPr>
            <w:r w:rsidRPr="00256322">
              <w:rPr>
                <w:sz w:val="20"/>
                <w:szCs w:val="20"/>
                <w:lang w:val="en-GB"/>
              </w:rPr>
              <w:t>180,000</w:t>
            </w:r>
          </w:p>
        </w:tc>
      </w:tr>
      <w:tr w:rsidR="00F924FB" w:rsidRPr="00256322" w14:paraId="3C9E615E" w14:textId="77777777" w:rsidTr="008D6E65">
        <w:trPr>
          <w:trHeight w:val="274"/>
        </w:trPr>
        <w:tc>
          <w:tcPr>
            <w:tcW w:w="4317" w:type="pct"/>
            <w:gridSpan w:val="4"/>
            <w:shd w:val="clear" w:color="auto" w:fill="auto"/>
            <w:tcMar>
              <w:left w:w="115" w:type="dxa"/>
              <w:right w:w="0" w:type="dxa"/>
            </w:tcMar>
          </w:tcPr>
          <w:p w14:paraId="2CC0025A" w14:textId="77777777" w:rsidR="00F924FB" w:rsidRPr="00256322" w:rsidRDefault="00F924FB" w:rsidP="00F924FB">
            <w:pPr>
              <w:widowControl w:val="0"/>
              <w:rPr>
                <w:sz w:val="20"/>
                <w:szCs w:val="20"/>
                <w:lang w:val="en-GB"/>
              </w:rPr>
            </w:pPr>
          </w:p>
        </w:tc>
        <w:tc>
          <w:tcPr>
            <w:tcW w:w="683" w:type="pct"/>
            <w:shd w:val="clear" w:color="auto" w:fill="D9D9D9"/>
          </w:tcPr>
          <w:p w14:paraId="5D2702AC" w14:textId="77777777" w:rsidR="00F924FB" w:rsidRPr="00256322" w:rsidRDefault="00F924FB" w:rsidP="00F924FB">
            <w:pPr>
              <w:jc w:val="center"/>
              <w:rPr>
                <w:sz w:val="20"/>
                <w:szCs w:val="20"/>
                <w:lang w:val="en-GB"/>
              </w:rPr>
            </w:pPr>
            <w:r w:rsidRPr="00256322">
              <w:rPr>
                <w:b/>
                <w:bCs/>
                <w:sz w:val="20"/>
                <w:szCs w:val="20"/>
                <w:lang w:val="en-GB"/>
              </w:rPr>
              <w:t>Yes/No/n.a.</w:t>
            </w:r>
          </w:p>
        </w:tc>
      </w:tr>
      <w:tr w:rsidR="00F924FB" w:rsidRPr="00256322" w14:paraId="48444A48" w14:textId="77777777" w:rsidTr="008D6E65">
        <w:trPr>
          <w:trHeight w:val="218"/>
        </w:trPr>
        <w:tc>
          <w:tcPr>
            <w:tcW w:w="4317" w:type="pct"/>
            <w:gridSpan w:val="4"/>
            <w:shd w:val="clear" w:color="auto" w:fill="D9D9D9"/>
            <w:tcMar>
              <w:left w:w="115" w:type="dxa"/>
              <w:right w:w="0" w:type="dxa"/>
            </w:tcMar>
          </w:tcPr>
          <w:p w14:paraId="230A27AB" w14:textId="77777777" w:rsidR="00F924FB" w:rsidRPr="00256322" w:rsidRDefault="00F924FB" w:rsidP="00F924FB">
            <w:pPr>
              <w:widowControl w:val="0"/>
              <w:jc w:val="left"/>
              <w:rPr>
                <w:b/>
                <w:bCs/>
                <w:sz w:val="20"/>
                <w:szCs w:val="20"/>
                <w:lang w:val="en-GB"/>
              </w:rPr>
            </w:pPr>
            <w:r w:rsidRPr="00256322">
              <w:rPr>
                <w:b/>
                <w:bCs/>
                <w:sz w:val="20"/>
                <w:szCs w:val="20"/>
                <w:lang w:val="en-GB"/>
              </w:rPr>
              <w:lastRenderedPageBreak/>
              <w:t>Justification provided if KIP funding is not included in the business plan</w:t>
            </w:r>
          </w:p>
        </w:tc>
        <w:tc>
          <w:tcPr>
            <w:tcW w:w="683" w:type="pct"/>
            <w:shd w:val="clear" w:color="auto" w:fill="FFFFFF"/>
          </w:tcPr>
          <w:p w14:paraId="57A0A0C3" w14:textId="0310D03C" w:rsidR="00F924FB" w:rsidRPr="00256322" w:rsidRDefault="006B3032" w:rsidP="00F924FB">
            <w:pPr>
              <w:jc w:val="center"/>
              <w:rPr>
                <w:sz w:val="20"/>
                <w:szCs w:val="20"/>
                <w:lang w:val="en-GB"/>
              </w:rPr>
            </w:pPr>
            <w:r w:rsidRPr="00256322">
              <w:rPr>
                <w:sz w:val="20"/>
                <w:szCs w:val="20"/>
                <w:lang w:val="en-GB"/>
              </w:rPr>
              <w:t>Yes</w:t>
            </w:r>
          </w:p>
        </w:tc>
      </w:tr>
      <w:tr w:rsidR="00F924FB" w:rsidRPr="00256322" w14:paraId="036AD8E0" w14:textId="77777777" w:rsidTr="008D6E65">
        <w:trPr>
          <w:trHeight w:val="218"/>
        </w:trPr>
        <w:tc>
          <w:tcPr>
            <w:tcW w:w="4317" w:type="pct"/>
            <w:gridSpan w:val="4"/>
            <w:shd w:val="clear" w:color="auto" w:fill="D9D9D9"/>
            <w:tcMar>
              <w:left w:w="115" w:type="dxa"/>
              <w:right w:w="0" w:type="dxa"/>
            </w:tcMar>
          </w:tcPr>
          <w:p w14:paraId="7EE28624" w14:textId="77777777" w:rsidR="00F924FB" w:rsidRPr="00256322" w:rsidRDefault="00F924FB" w:rsidP="00F924FB">
            <w:pPr>
              <w:widowControl w:val="0"/>
              <w:jc w:val="left"/>
              <w:rPr>
                <w:b/>
                <w:bCs/>
                <w:sz w:val="20"/>
                <w:szCs w:val="20"/>
                <w:lang w:val="en-GB"/>
              </w:rPr>
            </w:pPr>
            <w:r w:rsidRPr="00256322">
              <w:rPr>
                <w:b/>
                <w:bCs/>
                <w:sz w:val="20"/>
                <w:szCs w:val="20"/>
                <w:lang w:val="en-GB"/>
              </w:rPr>
              <w:t>Justification provided if KIP value varies from the proposed amount of funding</w:t>
            </w:r>
          </w:p>
        </w:tc>
        <w:tc>
          <w:tcPr>
            <w:tcW w:w="683" w:type="pct"/>
            <w:shd w:val="clear" w:color="auto" w:fill="FFFFFF"/>
          </w:tcPr>
          <w:p w14:paraId="5341190D" w14:textId="2B5293FF" w:rsidR="00F924FB" w:rsidRPr="00256322" w:rsidRDefault="006B3032" w:rsidP="00F924FB">
            <w:pPr>
              <w:jc w:val="center"/>
              <w:rPr>
                <w:sz w:val="20"/>
                <w:szCs w:val="20"/>
                <w:lang w:val="en-GB"/>
              </w:rPr>
            </w:pPr>
            <w:r w:rsidRPr="00256322">
              <w:rPr>
                <w:sz w:val="20"/>
                <w:szCs w:val="20"/>
                <w:lang w:val="en-GB"/>
              </w:rPr>
              <w:t>N/A</w:t>
            </w:r>
          </w:p>
        </w:tc>
      </w:tr>
      <w:tr w:rsidR="00F924FB" w:rsidRPr="00256322" w14:paraId="1297CBE5" w14:textId="77777777" w:rsidTr="008D6E65">
        <w:trPr>
          <w:trHeight w:val="373"/>
        </w:trPr>
        <w:tc>
          <w:tcPr>
            <w:tcW w:w="4317" w:type="pct"/>
            <w:gridSpan w:val="4"/>
            <w:shd w:val="clear" w:color="auto" w:fill="D9D9D9"/>
            <w:tcMar>
              <w:left w:w="115" w:type="dxa"/>
              <w:right w:w="0" w:type="dxa"/>
            </w:tcMar>
          </w:tcPr>
          <w:p w14:paraId="350EB1FD" w14:textId="77777777" w:rsidR="00F924FB" w:rsidRPr="00256322" w:rsidRDefault="00F924FB" w:rsidP="00F924FB">
            <w:pPr>
              <w:widowControl w:val="0"/>
              <w:ind w:right="-6"/>
              <w:jc w:val="left"/>
              <w:rPr>
                <w:b/>
                <w:bCs/>
                <w:spacing w:val="-6"/>
                <w:sz w:val="20"/>
                <w:szCs w:val="20"/>
                <w:lang w:val="en-GB"/>
              </w:rPr>
            </w:pPr>
            <w:r w:rsidRPr="00256322">
              <w:rPr>
                <w:b/>
                <w:bCs/>
                <w:spacing w:val="-6"/>
                <w:sz w:val="20"/>
                <w:szCs w:val="20"/>
                <w:lang w:val="en-GB"/>
              </w:rPr>
              <w:t>Funding consistent with HFC phase-down cost guidelines regarding the cut-off date, second stage conversions, and cost-effectiveness thresholds (indicate “n.a.” if the guidelines are not approved yet)</w:t>
            </w:r>
          </w:p>
        </w:tc>
        <w:tc>
          <w:tcPr>
            <w:tcW w:w="683" w:type="pct"/>
            <w:shd w:val="clear" w:color="auto" w:fill="FFFFFF"/>
          </w:tcPr>
          <w:p w14:paraId="0FCEFB9F" w14:textId="77777777" w:rsidR="00F924FB" w:rsidRPr="00256322" w:rsidRDefault="00F924FB" w:rsidP="00F924FB">
            <w:pPr>
              <w:jc w:val="center"/>
              <w:rPr>
                <w:sz w:val="20"/>
                <w:szCs w:val="20"/>
                <w:lang w:val="en-GB"/>
              </w:rPr>
            </w:pPr>
            <w:r w:rsidRPr="00256322">
              <w:rPr>
                <w:sz w:val="20"/>
                <w:szCs w:val="20"/>
                <w:lang w:val="en-GB"/>
              </w:rPr>
              <w:t>Yes</w:t>
            </w:r>
          </w:p>
        </w:tc>
      </w:tr>
      <w:tr w:rsidR="00F924FB" w:rsidRPr="00256322" w14:paraId="02F0FD65" w14:textId="77777777" w:rsidTr="008D6E65">
        <w:trPr>
          <w:trHeight w:val="218"/>
        </w:trPr>
        <w:tc>
          <w:tcPr>
            <w:tcW w:w="4317" w:type="pct"/>
            <w:gridSpan w:val="4"/>
            <w:shd w:val="clear" w:color="auto" w:fill="D9D9D9"/>
            <w:tcMar>
              <w:left w:w="115" w:type="dxa"/>
              <w:right w:w="0" w:type="dxa"/>
            </w:tcMar>
          </w:tcPr>
          <w:p w14:paraId="6475CE74" w14:textId="77777777" w:rsidR="00F924FB" w:rsidRPr="00256322" w:rsidRDefault="00F924FB" w:rsidP="00F924FB">
            <w:pPr>
              <w:widowControl w:val="0"/>
              <w:jc w:val="left"/>
              <w:rPr>
                <w:b/>
                <w:bCs/>
                <w:sz w:val="20"/>
                <w:szCs w:val="20"/>
                <w:lang w:val="en-GB"/>
              </w:rPr>
            </w:pPr>
            <w:r w:rsidRPr="00256322">
              <w:rPr>
                <w:b/>
                <w:bCs/>
                <w:sz w:val="20"/>
                <w:szCs w:val="20"/>
                <w:lang w:val="en-GB"/>
              </w:rPr>
              <w:t>Funding for the last tranche requested in the last year of implementation</w:t>
            </w:r>
          </w:p>
        </w:tc>
        <w:tc>
          <w:tcPr>
            <w:tcW w:w="683" w:type="pct"/>
            <w:shd w:val="clear" w:color="auto" w:fill="FFFFFF"/>
          </w:tcPr>
          <w:p w14:paraId="167E362C" w14:textId="5C597A45" w:rsidR="00F924FB" w:rsidRPr="00256322" w:rsidRDefault="00E66708" w:rsidP="00F924FB">
            <w:pPr>
              <w:jc w:val="center"/>
              <w:rPr>
                <w:sz w:val="20"/>
                <w:szCs w:val="20"/>
                <w:lang w:val="en-GB"/>
              </w:rPr>
            </w:pPr>
            <w:r w:rsidRPr="00256322">
              <w:rPr>
                <w:sz w:val="20"/>
                <w:szCs w:val="20"/>
                <w:lang w:val="en-GB"/>
              </w:rPr>
              <w:t>No</w:t>
            </w:r>
          </w:p>
        </w:tc>
      </w:tr>
      <w:tr w:rsidR="00F924FB" w:rsidRPr="00256322" w14:paraId="7CD367D7" w14:textId="77777777" w:rsidTr="008D6E65">
        <w:trPr>
          <w:trHeight w:val="218"/>
        </w:trPr>
        <w:tc>
          <w:tcPr>
            <w:tcW w:w="4317" w:type="pct"/>
            <w:gridSpan w:val="4"/>
            <w:shd w:val="clear" w:color="auto" w:fill="D9D9D9"/>
            <w:tcMar>
              <w:left w:w="115" w:type="dxa"/>
              <w:right w:w="0" w:type="dxa"/>
            </w:tcMar>
          </w:tcPr>
          <w:p w14:paraId="7235C323" w14:textId="77777777" w:rsidR="00F924FB" w:rsidRPr="00256322" w:rsidRDefault="00F924FB" w:rsidP="00F924FB">
            <w:pPr>
              <w:jc w:val="left"/>
              <w:rPr>
                <w:b/>
                <w:bCs/>
                <w:sz w:val="20"/>
                <w:szCs w:val="20"/>
                <w:lang w:val="en-GB"/>
              </w:rPr>
            </w:pPr>
            <w:r w:rsidRPr="00256322">
              <w:rPr>
                <w:b/>
                <w:bCs/>
                <w:sz w:val="20"/>
                <w:szCs w:val="20"/>
                <w:lang w:val="en-GB"/>
              </w:rPr>
              <w:t>Justification provided on how the proposed funding levels can enable the fulfilment of the required disbursement threshold by the time of the next tranche</w:t>
            </w:r>
            <w:r w:rsidRPr="00256322">
              <w:rPr>
                <w:sz w:val="24"/>
                <w:lang w:val="en-GB"/>
              </w:rPr>
              <w:t xml:space="preserve"> </w:t>
            </w:r>
            <w:r w:rsidRPr="00256322">
              <w:rPr>
                <w:b/>
                <w:bCs/>
                <w:sz w:val="20"/>
                <w:szCs w:val="20"/>
                <w:lang w:val="en-GB"/>
              </w:rPr>
              <w:t>request</w:t>
            </w:r>
          </w:p>
        </w:tc>
        <w:tc>
          <w:tcPr>
            <w:tcW w:w="683" w:type="pct"/>
            <w:shd w:val="clear" w:color="auto" w:fill="FFFFFF"/>
          </w:tcPr>
          <w:p w14:paraId="138BFF72" w14:textId="77777777" w:rsidR="00F924FB" w:rsidRPr="00256322" w:rsidRDefault="00F924FB" w:rsidP="00F924FB">
            <w:pPr>
              <w:jc w:val="center"/>
              <w:rPr>
                <w:sz w:val="20"/>
                <w:szCs w:val="20"/>
                <w:lang w:val="en-GB"/>
              </w:rPr>
            </w:pPr>
            <w:r w:rsidRPr="00256322">
              <w:rPr>
                <w:sz w:val="20"/>
                <w:szCs w:val="20"/>
                <w:lang w:val="en-GB"/>
              </w:rPr>
              <w:t>Yes</w:t>
            </w:r>
          </w:p>
        </w:tc>
      </w:tr>
      <w:tr w:rsidR="00F924FB" w:rsidRPr="00256322" w14:paraId="5D6B8C1A" w14:textId="77777777" w:rsidTr="008D6E65">
        <w:trPr>
          <w:trHeight w:val="218"/>
        </w:trPr>
        <w:tc>
          <w:tcPr>
            <w:tcW w:w="4317" w:type="pct"/>
            <w:gridSpan w:val="4"/>
            <w:shd w:val="clear" w:color="auto" w:fill="D9D9D9"/>
            <w:tcMar>
              <w:left w:w="115" w:type="dxa"/>
              <w:right w:w="0" w:type="dxa"/>
            </w:tcMar>
          </w:tcPr>
          <w:p w14:paraId="5543A27C" w14:textId="77777777" w:rsidR="00F924FB" w:rsidRPr="00256322" w:rsidRDefault="00F924FB" w:rsidP="00F924FB">
            <w:pPr>
              <w:jc w:val="left"/>
              <w:rPr>
                <w:b/>
                <w:bCs/>
                <w:sz w:val="20"/>
                <w:szCs w:val="20"/>
                <w:lang w:val="en-GB"/>
              </w:rPr>
            </w:pPr>
            <w:r w:rsidRPr="00256322">
              <w:rPr>
                <w:b/>
                <w:bCs/>
                <w:sz w:val="20"/>
                <w:szCs w:val="20"/>
                <w:lang w:val="en-GB"/>
              </w:rPr>
              <w:t>Consideration of policies on individual projects in determining funding levels, i.e., transnational corporations, foreign ownership, unintentional technology upgrade, public domain technologies, incremental operating savings (e.g., alternative energy savings)</w:t>
            </w:r>
          </w:p>
        </w:tc>
        <w:tc>
          <w:tcPr>
            <w:tcW w:w="683" w:type="pct"/>
            <w:shd w:val="clear" w:color="auto" w:fill="FFFFFF"/>
          </w:tcPr>
          <w:p w14:paraId="1EBD40CC" w14:textId="77777777" w:rsidR="00F924FB" w:rsidRPr="00256322" w:rsidRDefault="00F924FB" w:rsidP="00F924FB">
            <w:pPr>
              <w:jc w:val="center"/>
              <w:rPr>
                <w:sz w:val="20"/>
                <w:szCs w:val="20"/>
                <w:lang w:val="en-GB"/>
              </w:rPr>
            </w:pPr>
            <w:r w:rsidRPr="00256322">
              <w:rPr>
                <w:sz w:val="20"/>
                <w:szCs w:val="20"/>
                <w:lang w:val="en-GB"/>
              </w:rPr>
              <w:t>Yes</w:t>
            </w:r>
          </w:p>
        </w:tc>
      </w:tr>
    </w:tbl>
    <w:p w14:paraId="6342F0B4" w14:textId="77777777" w:rsidR="00B70B69" w:rsidRPr="00256322" w:rsidRDefault="00B70B69" w:rsidP="00B70B69">
      <w:pPr>
        <w:rPr>
          <w:bCs/>
          <w:lang w:val="en-GB"/>
        </w:rPr>
      </w:pPr>
    </w:p>
    <w:p w14:paraId="326B3EF6" w14:textId="393CEF54" w:rsidR="0043375C" w:rsidRPr="00256322" w:rsidRDefault="0043375C" w:rsidP="00BA6A7D">
      <w:pPr>
        <w:widowControl w:val="0"/>
        <w:shd w:val="clear" w:color="auto" w:fill="FFFFFF" w:themeFill="background1"/>
        <w:spacing w:before="120"/>
        <w:rPr>
          <w:color w:val="0D0D0D" w:themeColor="text1" w:themeTint="F2"/>
          <w:highlight w:val="yellow"/>
          <w:lang w:val="en-GB"/>
        </w:rPr>
      </w:pPr>
    </w:p>
    <w:p w14:paraId="180BD179"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186FDA7D"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161DA47C"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47DAC1C4"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754335D3"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2E74D956"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33EA713D"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27D88732"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38C75B10"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52FD3CBE"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58102D3F"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7FA4BD1F"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2CAD70A8" w14:textId="77777777" w:rsidR="00C00B1F" w:rsidRPr="00256322" w:rsidRDefault="00C00B1F" w:rsidP="00BA6A7D">
      <w:pPr>
        <w:widowControl w:val="0"/>
        <w:shd w:val="clear" w:color="auto" w:fill="FFFFFF" w:themeFill="background1"/>
        <w:spacing w:before="120"/>
        <w:rPr>
          <w:color w:val="0D0D0D" w:themeColor="text1" w:themeTint="F2"/>
          <w:highlight w:val="yellow"/>
          <w:lang w:val="en-GB"/>
        </w:rPr>
      </w:pPr>
    </w:p>
    <w:p w14:paraId="7CACD2EA"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p w14:paraId="24410B1B" w14:textId="77777777" w:rsidR="00E623BC" w:rsidRDefault="00E623BC" w:rsidP="00BA6A7D">
      <w:pPr>
        <w:widowControl w:val="0"/>
        <w:shd w:val="clear" w:color="auto" w:fill="FFFFFF" w:themeFill="background1"/>
        <w:spacing w:before="120"/>
        <w:rPr>
          <w:color w:val="0D0D0D" w:themeColor="text1" w:themeTint="F2"/>
          <w:highlight w:val="yellow"/>
          <w:lang w:val="en-GB"/>
        </w:rPr>
      </w:pPr>
    </w:p>
    <w:p w14:paraId="388AA98F" w14:textId="77777777" w:rsidR="007F2271" w:rsidRDefault="007F2271" w:rsidP="00BA6A7D">
      <w:pPr>
        <w:widowControl w:val="0"/>
        <w:shd w:val="clear" w:color="auto" w:fill="FFFFFF" w:themeFill="background1"/>
        <w:spacing w:before="120"/>
        <w:rPr>
          <w:color w:val="0D0D0D" w:themeColor="text1" w:themeTint="F2"/>
          <w:highlight w:val="yellow"/>
          <w:lang w:val="en-GB"/>
        </w:rPr>
      </w:pPr>
    </w:p>
    <w:p w14:paraId="777C0A67" w14:textId="77777777" w:rsidR="007F2271" w:rsidRDefault="007F2271" w:rsidP="00BA6A7D">
      <w:pPr>
        <w:widowControl w:val="0"/>
        <w:shd w:val="clear" w:color="auto" w:fill="FFFFFF" w:themeFill="background1"/>
        <w:spacing w:before="120"/>
        <w:rPr>
          <w:color w:val="0D0D0D" w:themeColor="text1" w:themeTint="F2"/>
          <w:highlight w:val="yellow"/>
          <w:lang w:val="en-GB"/>
        </w:rPr>
      </w:pPr>
    </w:p>
    <w:p w14:paraId="6CA7FD50" w14:textId="77777777" w:rsidR="007F2271" w:rsidRDefault="007F2271" w:rsidP="00BA6A7D">
      <w:pPr>
        <w:widowControl w:val="0"/>
        <w:shd w:val="clear" w:color="auto" w:fill="FFFFFF" w:themeFill="background1"/>
        <w:spacing w:before="120"/>
        <w:rPr>
          <w:color w:val="0D0D0D" w:themeColor="text1" w:themeTint="F2"/>
          <w:highlight w:val="yellow"/>
          <w:lang w:val="en-GB"/>
        </w:rPr>
      </w:pPr>
    </w:p>
    <w:p w14:paraId="03ADD57C" w14:textId="77777777" w:rsidR="007F2271" w:rsidRDefault="007F2271" w:rsidP="00BA6A7D">
      <w:pPr>
        <w:widowControl w:val="0"/>
        <w:shd w:val="clear" w:color="auto" w:fill="FFFFFF" w:themeFill="background1"/>
        <w:spacing w:before="120"/>
        <w:rPr>
          <w:color w:val="0D0D0D" w:themeColor="text1" w:themeTint="F2"/>
          <w:highlight w:val="yellow"/>
          <w:lang w:val="en-GB"/>
        </w:rPr>
      </w:pPr>
    </w:p>
    <w:p w14:paraId="7B03C2F5" w14:textId="77777777" w:rsidR="00BC7CB5" w:rsidRDefault="00BC7CB5" w:rsidP="00BA6A7D">
      <w:pPr>
        <w:widowControl w:val="0"/>
        <w:shd w:val="clear" w:color="auto" w:fill="FFFFFF" w:themeFill="background1"/>
        <w:spacing w:before="120"/>
        <w:rPr>
          <w:color w:val="0D0D0D" w:themeColor="text1" w:themeTint="F2"/>
          <w:highlight w:val="yellow"/>
          <w:lang w:val="en-GB"/>
        </w:rPr>
      </w:pPr>
    </w:p>
    <w:p w14:paraId="5A5B1CE6" w14:textId="77777777" w:rsidR="00BC7CB5" w:rsidRDefault="00BC7CB5" w:rsidP="00BA6A7D">
      <w:pPr>
        <w:widowControl w:val="0"/>
        <w:shd w:val="clear" w:color="auto" w:fill="FFFFFF" w:themeFill="background1"/>
        <w:spacing w:before="120"/>
        <w:rPr>
          <w:color w:val="0D0D0D" w:themeColor="text1" w:themeTint="F2"/>
          <w:highlight w:val="yellow"/>
          <w:lang w:val="en-GB"/>
        </w:rPr>
      </w:pPr>
    </w:p>
    <w:p w14:paraId="747092F8" w14:textId="77777777" w:rsidR="00BC7CB5" w:rsidRDefault="00BC7CB5" w:rsidP="00BA6A7D">
      <w:pPr>
        <w:widowControl w:val="0"/>
        <w:shd w:val="clear" w:color="auto" w:fill="FFFFFF" w:themeFill="background1"/>
        <w:spacing w:before="120"/>
        <w:rPr>
          <w:color w:val="0D0D0D" w:themeColor="text1" w:themeTint="F2"/>
          <w:highlight w:val="yellow"/>
          <w:lang w:val="en-GB"/>
        </w:rPr>
      </w:pPr>
    </w:p>
    <w:p w14:paraId="1DC3381F" w14:textId="77777777" w:rsidR="00BC7CB5" w:rsidRDefault="00BC7CB5" w:rsidP="00BA6A7D">
      <w:pPr>
        <w:widowControl w:val="0"/>
        <w:shd w:val="clear" w:color="auto" w:fill="FFFFFF" w:themeFill="background1"/>
        <w:spacing w:before="120"/>
        <w:rPr>
          <w:color w:val="0D0D0D" w:themeColor="text1" w:themeTint="F2"/>
          <w:highlight w:val="yellow"/>
          <w:lang w:val="en-GB"/>
        </w:rPr>
      </w:pPr>
    </w:p>
    <w:p w14:paraId="654CB2D5" w14:textId="77777777" w:rsidR="00BC7CB5" w:rsidRDefault="00BC7CB5" w:rsidP="00BA6A7D">
      <w:pPr>
        <w:widowControl w:val="0"/>
        <w:shd w:val="clear" w:color="auto" w:fill="FFFFFF" w:themeFill="background1"/>
        <w:spacing w:before="120"/>
        <w:rPr>
          <w:color w:val="0D0D0D" w:themeColor="text1" w:themeTint="F2"/>
          <w:highlight w:val="yellow"/>
          <w:lang w:val="en-GB"/>
        </w:rPr>
      </w:pPr>
    </w:p>
    <w:p w14:paraId="3EE3AD6B" w14:textId="77777777" w:rsidR="007F2271" w:rsidRPr="00256322" w:rsidRDefault="007F2271" w:rsidP="00BA6A7D">
      <w:pPr>
        <w:widowControl w:val="0"/>
        <w:shd w:val="clear" w:color="auto" w:fill="FFFFFF" w:themeFill="background1"/>
        <w:spacing w:before="120"/>
        <w:rPr>
          <w:color w:val="0D0D0D" w:themeColor="text1" w:themeTint="F2"/>
          <w:highlight w:val="yellow"/>
          <w:lang w:val="en-GB"/>
        </w:rPr>
      </w:pPr>
    </w:p>
    <w:p w14:paraId="1800F05E" w14:textId="77777777" w:rsidR="00E623BC" w:rsidRPr="00256322" w:rsidRDefault="00E623BC" w:rsidP="00BA6A7D">
      <w:pPr>
        <w:widowControl w:val="0"/>
        <w:shd w:val="clear" w:color="auto" w:fill="FFFFFF" w:themeFill="background1"/>
        <w:spacing w:before="120"/>
        <w:rPr>
          <w:color w:val="0D0D0D" w:themeColor="text1" w:themeTint="F2"/>
          <w:highlight w:val="yellow"/>
          <w:lang w:val="en-GB"/>
        </w:rPr>
      </w:pPr>
    </w:p>
    <w:tbl>
      <w:tblPr>
        <w:tblW w:w="9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9484"/>
      </w:tblGrid>
      <w:tr w:rsidR="00BB5A20" w:rsidRPr="00256322" w14:paraId="5F6693F3" w14:textId="77777777" w:rsidTr="00A855F3">
        <w:trPr>
          <w:trHeight w:val="329"/>
        </w:trPr>
        <w:tc>
          <w:tcPr>
            <w:tcW w:w="9484" w:type="dxa"/>
            <w:shd w:val="pct15" w:color="auto" w:fill="auto"/>
          </w:tcPr>
          <w:p w14:paraId="126FA055" w14:textId="4A6EEBA0" w:rsidR="00391F58" w:rsidRPr="00256322" w:rsidRDefault="00391F58" w:rsidP="00D00B24">
            <w:pPr>
              <w:keepNext/>
              <w:tabs>
                <w:tab w:val="left" w:pos="8259"/>
              </w:tabs>
              <w:autoSpaceDE w:val="0"/>
              <w:autoSpaceDN w:val="0"/>
              <w:adjustRightInd w:val="0"/>
              <w:ind w:right="-122"/>
              <w:jc w:val="left"/>
              <w:rPr>
                <w:rFonts w:eastAsia="SimSun"/>
                <w:color w:val="000000"/>
                <w:lang w:val="en-GB" w:eastAsia="zh-CN"/>
              </w:rPr>
            </w:pPr>
            <w:bookmarkStart w:id="266" w:name="_Toc148935095"/>
            <w:bookmarkStart w:id="267" w:name="_Toc148936739"/>
            <w:bookmarkStart w:id="268" w:name="_Toc156989383"/>
            <w:bookmarkStart w:id="269" w:name="_Hlk134630652"/>
            <w:r w:rsidRPr="00256322">
              <w:rPr>
                <w:rStyle w:val="Heading1Char1"/>
                <w:sz w:val="22"/>
                <w:szCs w:val="22"/>
                <w:lang w:val="en-GB"/>
              </w:rPr>
              <w:lastRenderedPageBreak/>
              <w:t>IV. PROJECT COORDINATION AND MANAGEMENT</w:t>
            </w:r>
            <w:bookmarkEnd w:id="266"/>
            <w:bookmarkEnd w:id="267"/>
            <w:bookmarkEnd w:id="268"/>
            <w:r w:rsidRPr="00256322">
              <w:rPr>
                <w:rFonts w:eastAsia="SimSun"/>
                <w:color w:val="0D0D0D" w:themeColor="text1" w:themeTint="F2"/>
                <w:lang w:val="en-GB"/>
              </w:rPr>
              <w:tab/>
            </w:r>
          </w:p>
        </w:tc>
      </w:tr>
    </w:tbl>
    <w:p w14:paraId="531F5267" w14:textId="4E03EA70" w:rsidR="00F71A7C" w:rsidRPr="00256322" w:rsidRDefault="00F71A7C" w:rsidP="00FE01E4">
      <w:pPr>
        <w:rPr>
          <w:lang w:val="en-GB"/>
        </w:rPr>
      </w:pPr>
      <w:bookmarkStart w:id="270" w:name="_Toc141687893"/>
      <w:bookmarkEnd w:id="269"/>
    </w:p>
    <w:p w14:paraId="0B29536D" w14:textId="7067BE24" w:rsidR="009917BA" w:rsidRPr="00256322" w:rsidRDefault="009917BA" w:rsidP="009917BA">
      <w:pPr>
        <w:rPr>
          <w:lang w:val="en-GB"/>
        </w:rPr>
      </w:pPr>
      <w:r w:rsidRPr="00256322">
        <w:rPr>
          <w:lang w:val="en-GB"/>
        </w:rPr>
        <w:t xml:space="preserve">The projection coordination and the management team for the HPMP Stage II will be the same team to handle the </w:t>
      </w:r>
      <w:r w:rsidR="00B73A08" w:rsidRPr="00256322">
        <w:rPr>
          <w:lang w:val="en-GB"/>
        </w:rPr>
        <w:t>Kigali Implementation Plan (</w:t>
      </w:r>
      <w:r w:rsidRPr="00256322">
        <w:rPr>
          <w:lang w:val="en-GB"/>
        </w:rPr>
        <w:t>KIP</w:t>
      </w:r>
      <w:r w:rsidR="00B73A08" w:rsidRPr="00256322">
        <w:rPr>
          <w:lang w:val="en-GB"/>
        </w:rPr>
        <w:t>)</w:t>
      </w:r>
      <w:r w:rsidRPr="00256322">
        <w:rPr>
          <w:lang w:val="en-GB"/>
        </w:rPr>
        <w:t xml:space="preserve"> monitoring implementation activities. Thus, the Environment Protection Agency through the Environmental Health and Safety National Ozone Unit is responsible for the implementation of the </w:t>
      </w:r>
      <w:r w:rsidR="00B73A08" w:rsidRPr="00256322">
        <w:rPr>
          <w:lang w:val="en-GB"/>
        </w:rPr>
        <w:t>KIP in</w:t>
      </w:r>
      <w:r w:rsidRPr="00256322">
        <w:rPr>
          <w:lang w:val="en-GB"/>
        </w:rPr>
        <w:t xml:space="preserve"> Sierra Leone. The Nat</w:t>
      </w:r>
      <w:r w:rsidR="00B73A08" w:rsidRPr="00256322">
        <w:rPr>
          <w:lang w:val="en-GB"/>
        </w:rPr>
        <w:t>ional Ozone Unit</w:t>
      </w:r>
      <w:r w:rsidRPr="00256322">
        <w:rPr>
          <w:lang w:val="en-GB"/>
        </w:rPr>
        <w:t xml:space="preserve"> established within the Chemicals Control and Management </w:t>
      </w:r>
      <w:r w:rsidR="00B73A08" w:rsidRPr="00256322">
        <w:rPr>
          <w:lang w:val="en-GB"/>
        </w:rPr>
        <w:t xml:space="preserve">will </w:t>
      </w:r>
      <w:r w:rsidRPr="00256322">
        <w:rPr>
          <w:lang w:val="en-GB"/>
        </w:rPr>
        <w:t xml:space="preserve">coordinate and oversee the implementation of </w:t>
      </w:r>
      <w:r w:rsidR="00B73A08" w:rsidRPr="00256322">
        <w:rPr>
          <w:lang w:val="en-GB"/>
        </w:rPr>
        <w:t>KIP</w:t>
      </w:r>
      <w:r w:rsidRPr="00256322">
        <w:rPr>
          <w:lang w:val="en-GB"/>
        </w:rPr>
        <w:t xml:space="preserve"> programmes and activities. Relevant Institutions will </w:t>
      </w:r>
      <w:r w:rsidR="00B73A08" w:rsidRPr="00256322">
        <w:rPr>
          <w:lang w:val="en-GB"/>
        </w:rPr>
        <w:t xml:space="preserve">also </w:t>
      </w:r>
      <w:r w:rsidRPr="00256322">
        <w:rPr>
          <w:lang w:val="en-GB"/>
        </w:rPr>
        <w:t xml:space="preserve">be involved in the implementation of the </w:t>
      </w:r>
      <w:r w:rsidR="00B73A08" w:rsidRPr="00256322">
        <w:rPr>
          <w:lang w:val="en-GB"/>
        </w:rPr>
        <w:t>KIP activities</w:t>
      </w:r>
      <w:r w:rsidRPr="00256322">
        <w:rPr>
          <w:lang w:val="en-GB"/>
        </w:rPr>
        <w:t xml:space="preserve">, these institutions are but not limited to the following: NOU, National Chemicals Management e Committee, Chambers of Commerce, Ministry of Finance, Ministry of Trade and Industry, National Revenue Authority Customs Department, and other enforcement bodies and the RAC Technicians. </w:t>
      </w:r>
    </w:p>
    <w:p w14:paraId="4B7231B9" w14:textId="77777777" w:rsidR="009917BA" w:rsidRPr="00256322" w:rsidRDefault="009917BA" w:rsidP="009917BA">
      <w:pPr>
        <w:rPr>
          <w:lang w:val="en-GB"/>
        </w:rPr>
      </w:pPr>
      <w:r w:rsidRPr="00256322">
        <w:rPr>
          <w:lang w:val="en-GB"/>
        </w:rPr>
        <w:t>The responsibility of the NOU will be to ensure effective communications between the partners and monitoring of progress towards achievement of expected results. The National Ozone Unit under the Environment protection Agency is the national lead agency that will coordinate the implementation of the project.</w:t>
      </w:r>
    </w:p>
    <w:p w14:paraId="1D5621ED" w14:textId="77777777" w:rsidR="00A435F1" w:rsidRPr="00256322" w:rsidRDefault="00A435F1" w:rsidP="009917BA">
      <w:pPr>
        <w:rPr>
          <w:lang w:val="en-GB"/>
        </w:rPr>
      </w:pPr>
    </w:p>
    <w:p w14:paraId="76EA57BA" w14:textId="5889C6D1" w:rsidR="009917BA" w:rsidRPr="00256322" w:rsidRDefault="009917BA" w:rsidP="009917BA">
      <w:pPr>
        <w:rPr>
          <w:lang w:val="en-GB"/>
        </w:rPr>
      </w:pPr>
      <w:r w:rsidRPr="00256322">
        <w:rPr>
          <w:lang w:val="en-GB"/>
        </w:rPr>
        <w:t xml:space="preserve">The National Chemicals Management Committee is an advisory body to the NOU. The committee comprises key stakeholders involved in the ODS phase out activities which include representatives of government Ministries, Agencies and Departments, private sectors, NGOs and civil society. The committee will be the ultimate decision maker on implementation of the project. It will ensure that the </w:t>
      </w:r>
      <w:r w:rsidR="00B73A08" w:rsidRPr="00256322">
        <w:rPr>
          <w:lang w:val="en-GB"/>
        </w:rPr>
        <w:t>KIP Stage I</w:t>
      </w:r>
      <w:r w:rsidRPr="00256322">
        <w:rPr>
          <w:lang w:val="en-GB"/>
        </w:rPr>
        <w:t xml:space="preserve"> project remains on course to deliver the desired outcomes. It will review and approve Annual Work Plans (AWP) and annual progress achieved by the project based on the approved AWPs. It will further be responsible for reviewing and appr</w:t>
      </w:r>
      <w:r w:rsidR="00B73A08" w:rsidRPr="00256322">
        <w:rPr>
          <w:lang w:val="en-GB"/>
        </w:rPr>
        <w:t>oving annual import quotas of H</w:t>
      </w:r>
      <w:r w:rsidRPr="00256322">
        <w:rPr>
          <w:lang w:val="en-GB"/>
        </w:rPr>
        <w:t>FCs. The committee will meet on a quarterly basis and prior to the quarterly meetings; the NOU will duly submit the progress report on the previous period and the plan for the next quarter.</w:t>
      </w:r>
    </w:p>
    <w:p w14:paraId="17346C64" w14:textId="1854FB4A" w:rsidR="009917BA" w:rsidRPr="00256322" w:rsidRDefault="009917BA" w:rsidP="009917BA">
      <w:pPr>
        <w:rPr>
          <w:lang w:val="en-GB"/>
        </w:rPr>
      </w:pPr>
      <w:r w:rsidRPr="00256322">
        <w:rPr>
          <w:lang w:val="en-GB"/>
        </w:rPr>
        <w:t xml:space="preserve">The Chambers of Commerce of Sierra Leone will play a key role in the implementation of </w:t>
      </w:r>
      <w:r w:rsidR="00B73A08" w:rsidRPr="00256322">
        <w:rPr>
          <w:lang w:val="en-GB"/>
        </w:rPr>
        <w:t xml:space="preserve">KIP Stage </w:t>
      </w:r>
      <w:r w:rsidRPr="00256322">
        <w:rPr>
          <w:lang w:val="en-GB"/>
        </w:rPr>
        <w:t>I project. They will play a key role in dissemination of information to the RAC industry, importers and the public to enhance successful phase-out of HCFCs and increased adoption of low GWP energy efficiency technologies. It will be working closely with the NOU and enforcement bodies to make sure that policies and standards in the RAC sector are effectively enforced.</w:t>
      </w:r>
    </w:p>
    <w:p w14:paraId="512EE882" w14:textId="77777777" w:rsidR="009917BA" w:rsidRPr="00256322" w:rsidRDefault="009917BA" w:rsidP="009917BA">
      <w:pPr>
        <w:rPr>
          <w:lang w:val="en-GB"/>
        </w:rPr>
      </w:pPr>
    </w:p>
    <w:p w14:paraId="0F9A9534" w14:textId="58712A44" w:rsidR="009917BA" w:rsidRPr="00256322" w:rsidRDefault="009917BA" w:rsidP="009917BA">
      <w:pPr>
        <w:rPr>
          <w:lang w:val="en-GB"/>
        </w:rPr>
      </w:pPr>
      <w:r w:rsidRPr="00256322">
        <w:rPr>
          <w:lang w:val="en-GB"/>
        </w:rPr>
        <w:t xml:space="preserve">The National Revenue Authority Customs Department is the key enforcement agency of regulations on the management of controlled substances under the </w:t>
      </w:r>
      <w:r w:rsidR="00B73A08" w:rsidRPr="00256322">
        <w:rPr>
          <w:lang w:val="en-GB"/>
        </w:rPr>
        <w:t>KIP</w:t>
      </w:r>
      <w:r w:rsidRPr="00256322">
        <w:rPr>
          <w:lang w:val="en-GB"/>
        </w:rPr>
        <w:t>. The department will continue to enforce the control measu</w:t>
      </w:r>
      <w:r w:rsidR="00B73A08" w:rsidRPr="00256322">
        <w:rPr>
          <w:lang w:val="en-GB"/>
        </w:rPr>
        <w:t>res on imports and exports of H</w:t>
      </w:r>
      <w:r w:rsidRPr="00256322">
        <w:rPr>
          <w:lang w:val="en-GB"/>
        </w:rPr>
        <w:t xml:space="preserve">FCs and other controlled substances under the </w:t>
      </w:r>
      <w:r w:rsidR="00B73A08" w:rsidRPr="00256322">
        <w:rPr>
          <w:lang w:val="en-GB"/>
        </w:rPr>
        <w:t>KIP</w:t>
      </w:r>
      <w:r w:rsidRPr="00256322">
        <w:rPr>
          <w:lang w:val="en-GB"/>
        </w:rPr>
        <w:t>. Customs Department in collaboration with the NOU and other relevant enforcement agencies will continue to monitor implementation of the licensing and quota systems to ensure sustaina</w:t>
      </w:r>
      <w:r w:rsidR="00B73A08" w:rsidRPr="00256322">
        <w:rPr>
          <w:lang w:val="en-GB"/>
        </w:rPr>
        <w:t>ble transitioning from use of H</w:t>
      </w:r>
      <w:r w:rsidRPr="00256322">
        <w:rPr>
          <w:lang w:val="en-GB"/>
        </w:rPr>
        <w:t>FCs to low GWP alternative technologies.</w:t>
      </w:r>
    </w:p>
    <w:bookmarkEnd w:id="270"/>
    <w:p w14:paraId="4812C258" w14:textId="3B799140" w:rsidR="00492CB7" w:rsidRPr="00256322" w:rsidRDefault="00492CB7" w:rsidP="00835F26">
      <w:pPr>
        <w:rPr>
          <w:rFonts w:eastAsia="SimSun"/>
          <w:color w:val="0D0D0D" w:themeColor="text1" w:themeTint="F2"/>
          <w:highlight w:val="yellow"/>
          <w:lang w:val="en-GB"/>
        </w:rPr>
      </w:pPr>
    </w:p>
    <w:p w14:paraId="5C9593FB" w14:textId="77777777" w:rsidR="00A435F1" w:rsidRPr="00256322" w:rsidRDefault="00A435F1" w:rsidP="00835F26">
      <w:pPr>
        <w:rPr>
          <w:rFonts w:eastAsia="SimSun"/>
          <w:color w:val="0D0D0D" w:themeColor="text1" w:themeTint="F2"/>
          <w:highlight w:val="yellow"/>
          <w:lang w:val="en-GB"/>
        </w:rPr>
      </w:pPr>
    </w:p>
    <w:p w14:paraId="375BECBB" w14:textId="77777777" w:rsidR="00A435F1" w:rsidRPr="00256322" w:rsidRDefault="00A435F1" w:rsidP="00CB5849">
      <w:pPr>
        <w:rPr>
          <w:lang w:val="en-GB"/>
        </w:rPr>
        <w:sectPr w:rsidR="00A435F1" w:rsidRPr="00256322" w:rsidSect="00DC7D89">
          <w:pgSz w:w="12240" w:h="15840" w:code="1"/>
          <w:pgMar w:top="1440" w:right="1440" w:bottom="1440" w:left="1440" w:header="720" w:footer="941" w:gutter="0"/>
          <w:cols w:space="708"/>
          <w:titlePg/>
          <w:docGrid w:linePitch="326"/>
        </w:sectPr>
      </w:pPr>
    </w:p>
    <w:tbl>
      <w:tblPr>
        <w:tblpPr w:leftFromText="180" w:rightFromText="180" w:vertAnchor="text" w:horzAnchor="margin" w:tblpY="27"/>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9484"/>
      </w:tblGrid>
      <w:tr w:rsidR="00A435F1" w:rsidRPr="00256322" w14:paraId="633911AC" w14:textId="77777777" w:rsidTr="00B90E0E">
        <w:trPr>
          <w:trHeight w:val="329"/>
        </w:trPr>
        <w:tc>
          <w:tcPr>
            <w:tcW w:w="9484" w:type="dxa"/>
            <w:shd w:val="pct15" w:color="auto" w:fill="auto"/>
          </w:tcPr>
          <w:p w14:paraId="0285D495" w14:textId="77777777" w:rsidR="00A435F1" w:rsidRPr="00256322" w:rsidRDefault="00A435F1" w:rsidP="00B90E0E">
            <w:pPr>
              <w:keepNext/>
              <w:tabs>
                <w:tab w:val="left" w:pos="8111"/>
              </w:tabs>
              <w:autoSpaceDE w:val="0"/>
              <w:autoSpaceDN w:val="0"/>
              <w:adjustRightInd w:val="0"/>
              <w:ind w:right="-248"/>
              <w:jc w:val="left"/>
              <w:rPr>
                <w:rFonts w:eastAsia="SimSun"/>
                <w:b/>
                <w:color w:val="000000"/>
                <w:lang w:val="en-GB" w:eastAsia="zh-CN"/>
              </w:rPr>
            </w:pPr>
            <w:bookmarkStart w:id="271" w:name="_Toc148935096"/>
            <w:bookmarkStart w:id="272" w:name="_Toc148936740"/>
            <w:bookmarkStart w:id="273" w:name="_Toc156989384"/>
            <w:bookmarkStart w:id="274" w:name="_Hlk134688009"/>
            <w:r w:rsidRPr="00256322">
              <w:rPr>
                <w:rStyle w:val="Heading1Char1"/>
                <w:sz w:val="22"/>
                <w:szCs w:val="22"/>
                <w:lang w:val="en-GB"/>
              </w:rPr>
              <w:lastRenderedPageBreak/>
              <w:t>V. PLAN OF ACTION FOR THE FIRST TRANCHE</w:t>
            </w:r>
            <w:bookmarkEnd w:id="271"/>
            <w:bookmarkEnd w:id="272"/>
            <w:bookmarkEnd w:id="273"/>
            <w:r w:rsidRPr="00256322">
              <w:rPr>
                <w:rFonts w:eastAsia="SimSun"/>
                <w:color w:val="0D0D0D" w:themeColor="text1" w:themeTint="F2"/>
                <w:lang w:val="en-GB"/>
              </w:rPr>
              <w:tab/>
            </w:r>
          </w:p>
        </w:tc>
      </w:tr>
      <w:bookmarkEnd w:id="274"/>
    </w:tbl>
    <w:p w14:paraId="178926D6" w14:textId="6E07ABEF" w:rsidR="008714FC" w:rsidRPr="00256322" w:rsidRDefault="008714FC" w:rsidP="00CB5849">
      <w:pPr>
        <w:rPr>
          <w:lang w:val="en-GB"/>
        </w:rPr>
      </w:pPr>
    </w:p>
    <w:p w14:paraId="0A118015" w14:textId="77777777" w:rsidR="00E3715D" w:rsidRPr="00256322" w:rsidRDefault="00E3715D" w:rsidP="000E6FEB">
      <w:pPr>
        <w:pStyle w:val="Caption"/>
        <w:rPr>
          <w:rFonts w:ascii="Times New Roman" w:hAnsi="Times New Roman" w:cs="Times New Roman"/>
          <w:color w:val="FF0000"/>
          <w:sz w:val="22"/>
          <w:szCs w:val="22"/>
        </w:rPr>
      </w:pPr>
    </w:p>
    <w:p w14:paraId="47846BAF" w14:textId="12053648" w:rsidR="000E6FEB" w:rsidRPr="00256322" w:rsidRDefault="00385E84" w:rsidP="00385E84">
      <w:pPr>
        <w:pStyle w:val="Caption"/>
        <w:rPr>
          <w:rFonts w:ascii="Times New Roman" w:hAnsi="Times New Roman" w:cs="Times New Roman"/>
          <w:i w:val="0"/>
          <w:color w:val="000000" w:themeColor="text1"/>
          <w:sz w:val="22"/>
          <w:szCs w:val="22"/>
        </w:rPr>
      </w:pPr>
      <w:bookmarkStart w:id="275" w:name="_Toc157498751"/>
      <w:r w:rsidRPr="00256322">
        <w:rPr>
          <w:rFonts w:ascii="Times New Roman" w:hAnsi="Times New Roman" w:cs="Times New Roman"/>
          <w:i w:val="0"/>
          <w:color w:val="000000" w:themeColor="text1"/>
          <w:sz w:val="22"/>
          <w:szCs w:val="22"/>
        </w:rPr>
        <w:t xml:space="preserve">Table </w:t>
      </w:r>
      <w:r w:rsidRPr="00256322">
        <w:rPr>
          <w:rFonts w:ascii="Times New Roman" w:hAnsi="Times New Roman" w:cs="Times New Roman"/>
          <w:i w:val="0"/>
          <w:color w:val="000000" w:themeColor="text1"/>
          <w:sz w:val="22"/>
          <w:szCs w:val="22"/>
        </w:rPr>
        <w:fldChar w:fldCharType="begin"/>
      </w:r>
      <w:r w:rsidRPr="00256322">
        <w:rPr>
          <w:rFonts w:ascii="Times New Roman" w:hAnsi="Times New Roman" w:cs="Times New Roman"/>
          <w:i w:val="0"/>
          <w:color w:val="000000" w:themeColor="text1"/>
          <w:sz w:val="22"/>
          <w:szCs w:val="22"/>
        </w:rPr>
        <w:instrText xml:space="preserve"> SEQ Table \* ARABIC </w:instrText>
      </w:r>
      <w:r w:rsidRPr="00256322">
        <w:rPr>
          <w:rFonts w:ascii="Times New Roman" w:hAnsi="Times New Roman" w:cs="Times New Roman"/>
          <w:i w:val="0"/>
          <w:color w:val="000000" w:themeColor="text1"/>
          <w:sz w:val="22"/>
          <w:szCs w:val="22"/>
        </w:rPr>
        <w:fldChar w:fldCharType="separate"/>
      </w:r>
      <w:r w:rsidR="00826AF6" w:rsidRPr="00256322">
        <w:rPr>
          <w:rFonts w:ascii="Times New Roman" w:hAnsi="Times New Roman" w:cs="Times New Roman"/>
          <w:i w:val="0"/>
          <w:noProof/>
          <w:color w:val="000000" w:themeColor="text1"/>
          <w:sz w:val="22"/>
          <w:szCs w:val="22"/>
        </w:rPr>
        <w:t>31</w:t>
      </w:r>
      <w:r w:rsidRPr="00256322">
        <w:rPr>
          <w:rFonts w:ascii="Times New Roman" w:hAnsi="Times New Roman" w:cs="Times New Roman"/>
          <w:i w:val="0"/>
          <w:color w:val="000000" w:themeColor="text1"/>
          <w:sz w:val="22"/>
          <w:szCs w:val="22"/>
        </w:rPr>
        <w:fldChar w:fldCharType="end"/>
      </w:r>
      <w:r w:rsidR="000E6FEB" w:rsidRPr="00256322">
        <w:rPr>
          <w:rFonts w:ascii="Times New Roman" w:hAnsi="Times New Roman" w:cs="Times New Roman"/>
          <w:i w:val="0"/>
          <w:color w:val="000000" w:themeColor="text1"/>
          <w:sz w:val="22"/>
          <w:szCs w:val="22"/>
        </w:rPr>
        <w:t>: First Tranche Plan of Action</w:t>
      </w:r>
      <w:bookmarkEnd w:id="275"/>
    </w:p>
    <w:tbl>
      <w:tblPr>
        <w:tblStyle w:val="GridTable4-Accent5"/>
        <w:tblW w:w="14107" w:type="dxa"/>
        <w:tblLayout w:type="fixed"/>
        <w:tblLook w:val="04A0" w:firstRow="1" w:lastRow="0" w:firstColumn="1" w:lastColumn="0" w:noHBand="0" w:noVBand="1"/>
      </w:tblPr>
      <w:tblGrid>
        <w:gridCol w:w="645"/>
        <w:gridCol w:w="4694"/>
        <w:gridCol w:w="1012"/>
        <w:gridCol w:w="4151"/>
        <w:gridCol w:w="1050"/>
        <w:gridCol w:w="1050"/>
        <w:gridCol w:w="1505"/>
      </w:tblGrid>
      <w:tr w:rsidR="003E7C9F" w:rsidRPr="00256322" w14:paraId="1C5D977D" w14:textId="77777777" w:rsidTr="006B0859">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339" w:type="dxa"/>
            <w:gridSpan w:val="2"/>
            <w:vMerge w:val="restart"/>
            <w:noWrap/>
            <w:hideMark/>
          </w:tcPr>
          <w:p w14:paraId="2CC2C62D" w14:textId="48AB55E4" w:rsidR="003E7C9F" w:rsidRPr="00256322" w:rsidRDefault="00EF555A" w:rsidP="003E7C9F">
            <w:pPr>
              <w:jc w:val="center"/>
              <w:rPr>
                <w:rFonts w:ascii="Times New Roman" w:eastAsia="Times New Roman" w:hAnsi="Times New Roman" w:cs="Times New Roman"/>
                <w:bCs w:val="0"/>
                <w:color w:val="000000" w:themeColor="text1"/>
                <w:sz w:val="18"/>
                <w:szCs w:val="18"/>
                <w:lang w:val="en-GB"/>
              </w:rPr>
            </w:pPr>
            <w:r w:rsidRPr="00256322">
              <w:rPr>
                <w:rFonts w:ascii="Times New Roman" w:eastAsia="Times New Roman" w:hAnsi="Times New Roman" w:cs="Times New Roman"/>
                <w:bCs w:val="0"/>
                <w:color w:val="000000" w:themeColor="text1"/>
                <w:sz w:val="18"/>
                <w:szCs w:val="18"/>
                <w:lang w:val="en-GB"/>
              </w:rPr>
              <w:t>Activities proposed (2024-2026</w:t>
            </w:r>
            <w:r w:rsidR="003E7C9F" w:rsidRPr="00256322">
              <w:rPr>
                <w:rFonts w:ascii="Times New Roman" w:eastAsia="Times New Roman" w:hAnsi="Times New Roman" w:cs="Times New Roman"/>
                <w:bCs w:val="0"/>
                <w:color w:val="000000" w:themeColor="text1"/>
                <w:sz w:val="18"/>
                <w:szCs w:val="18"/>
                <w:lang w:val="en-GB"/>
              </w:rPr>
              <w:t>)</w:t>
            </w:r>
          </w:p>
        </w:tc>
        <w:tc>
          <w:tcPr>
            <w:tcW w:w="1012" w:type="dxa"/>
            <w:vMerge w:val="restart"/>
            <w:hideMark/>
          </w:tcPr>
          <w:p w14:paraId="473968BD"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18"/>
                <w:szCs w:val="18"/>
                <w:lang w:val="en-GB"/>
              </w:rPr>
            </w:pPr>
            <w:r w:rsidRPr="00256322">
              <w:rPr>
                <w:rFonts w:ascii="Times New Roman" w:eastAsia="Times New Roman" w:hAnsi="Times New Roman" w:cs="Times New Roman"/>
                <w:bCs w:val="0"/>
                <w:color w:val="000000" w:themeColor="text1"/>
                <w:sz w:val="18"/>
                <w:szCs w:val="18"/>
                <w:lang w:val="en-GB"/>
              </w:rPr>
              <w:t>Other Sub- Sector</w:t>
            </w:r>
          </w:p>
        </w:tc>
        <w:tc>
          <w:tcPr>
            <w:tcW w:w="4151" w:type="dxa"/>
            <w:vMerge w:val="restart"/>
            <w:hideMark/>
          </w:tcPr>
          <w:p w14:paraId="007403F0"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18"/>
                <w:szCs w:val="18"/>
                <w:lang w:val="en-GB"/>
              </w:rPr>
            </w:pPr>
            <w:r w:rsidRPr="00256322">
              <w:rPr>
                <w:rFonts w:ascii="Times New Roman" w:eastAsia="Times New Roman" w:hAnsi="Times New Roman" w:cs="Times New Roman"/>
                <w:bCs w:val="0"/>
                <w:color w:val="000000" w:themeColor="text1"/>
                <w:sz w:val="18"/>
                <w:szCs w:val="18"/>
                <w:lang w:val="en-GB"/>
              </w:rPr>
              <w:t>Other Details</w:t>
            </w:r>
          </w:p>
        </w:tc>
        <w:tc>
          <w:tcPr>
            <w:tcW w:w="2100" w:type="dxa"/>
            <w:gridSpan w:val="2"/>
            <w:noWrap/>
            <w:hideMark/>
          </w:tcPr>
          <w:p w14:paraId="7DC7C987"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18"/>
                <w:szCs w:val="18"/>
                <w:lang w:val="en-GB"/>
              </w:rPr>
            </w:pPr>
            <w:r w:rsidRPr="00256322">
              <w:rPr>
                <w:rFonts w:ascii="Times New Roman" w:eastAsia="Times New Roman" w:hAnsi="Times New Roman" w:cs="Times New Roman"/>
                <w:bCs w:val="0"/>
                <w:color w:val="000000" w:themeColor="text1"/>
                <w:sz w:val="18"/>
                <w:szCs w:val="18"/>
                <w:lang w:val="en-GB"/>
              </w:rPr>
              <w:t>Activity Cost (US$)</w:t>
            </w:r>
          </w:p>
        </w:tc>
        <w:tc>
          <w:tcPr>
            <w:tcW w:w="1505" w:type="dxa"/>
            <w:noWrap/>
            <w:hideMark/>
          </w:tcPr>
          <w:p w14:paraId="748B3AD9" w14:textId="77777777" w:rsidR="003E7C9F" w:rsidRPr="00256322" w:rsidRDefault="003E7C9F" w:rsidP="003E7C9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18"/>
                <w:szCs w:val="18"/>
                <w:lang w:val="en-GB"/>
              </w:rPr>
            </w:pPr>
            <w:r w:rsidRPr="00256322">
              <w:rPr>
                <w:rFonts w:ascii="Times New Roman" w:eastAsia="Times New Roman" w:hAnsi="Times New Roman" w:cs="Times New Roman"/>
                <w:bCs w:val="0"/>
                <w:color w:val="000000" w:themeColor="text1"/>
                <w:sz w:val="18"/>
                <w:szCs w:val="18"/>
                <w:lang w:val="en-GB"/>
              </w:rPr>
              <w:t>Tranches (US$) </w:t>
            </w:r>
          </w:p>
        </w:tc>
      </w:tr>
      <w:tr w:rsidR="003E7C9F" w:rsidRPr="00256322" w14:paraId="1EB8F99F" w14:textId="77777777" w:rsidTr="006B085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339" w:type="dxa"/>
            <w:gridSpan w:val="2"/>
            <w:vMerge/>
            <w:hideMark/>
          </w:tcPr>
          <w:p w14:paraId="4D89453D" w14:textId="77777777" w:rsidR="003E7C9F" w:rsidRPr="00256322" w:rsidRDefault="003E7C9F" w:rsidP="003E7C9F">
            <w:pPr>
              <w:rPr>
                <w:rFonts w:ascii="Times New Roman" w:eastAsia="Times New Roman" w:hAnsi="Times New Roman" w:cs="Times New Roman"/>
                <w:bCs w:val="0"/>
                <w:color w:val="000000" w:themeColor="text1"/>
                <w:sz w:val="18"/>
                <w:szCs w:val="18"/>
                <w:lang w:val="en-GB"/>
              </w:rPr>
            </w:pPr>
          </w:p>
        </w:tc>
        <w:tc>
          <w:tcPr>
            <w:tcW w:w="1012" w:type="dxa"/>
            <w:vMerge/>
            <w:hideMark/>
          </w:tcPr>
          <w:p w14:paraId="26322328"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p>
        </w:tc>
        <w:tc>
          <w:tcPr>
            <w:tcW w:w="4151" w:type="dxa"/>
            <w:vMerge/>
            <w:hideMark/>
          </w:tcPr>
          <w:p w14:paraId="6C7B81E1"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p>
        </w:tc>
        <w:tc>
          <w:tcPr>
            <w:tcW w:w="1050" w:type="dxa"/>
            <w:noWrap/>
            <w:hideMark/>
          </w:tcPr>
          <w:p w14:paraId="5932987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UNEP</w:t>
            </w:r>
          </w:p>
        </w:tc>
        <w:tc>
          <w:tcPr>
            <w:tcW w:w="1050" w:type="dxa"/>
            <w:noWrap/>
            <w:hideMark/>
          </w:tcPr>
          <w:p w14:paraId="050FCD4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UNIDO</w:t>
            </w:r>
          </w:p>
        </w:tc>
        <w:tc>
          <w:tcPr>
            <w:tcW w:w="1505" w:type="dxa"/>
            <w:noWrap/>
            <w:hideMark/>
          </w:tcPr>
          <w:p w14:paraId="4A439BB3"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Tranche 1</w:t>
            </w:r>
          </w:p>
        </w:tc>
      </w:tr>
      <w:tr w:rsidR="003E7C9F" w:rsidRPr="00256322" w14:paraId="5B66CB75" w14:textId="77777777" w:rsidTr="003E7C9F">
        <w:trPr>
          <w:trHeight w:val="243"/>
        </w:trPr>
        <w:tc>
          <w:tcPr>
            <w:cnfStyle w:val="001000000000" w:firstRow="0" w:lastRow="0" w:firstColumn="1" w:lastColumn="0" w:oddVBand="0" w:evenVBand="0" w:oddHBand="0" w:evenHBand="0" w:firstRowFirstColumn="0" w:firstRowLastColumn="0" w:lastRowFirstColumn="0" w:lastRowLastColumn="0"/>
            <w:tcW w:w="14107" w:type="dxa"/>
            <w:gridSpan w:val="7"/>
            <w:noWrap/>
            <w:hideMark/>
          </w:tcPr>
          <w:p w14:paraId="394D0933" w14:textId="77777777" w:rsidR="003E7C9F" w:rsidRPr="00256322" w:rsidRDefault="003E7C9F" w:rsidP="003E7C9F">
            <w:pPr>
              <w:rPr>
                <w:rFonts w:ascii="Times New Roman" w:eastAsia="Times New Roman" w:hAnsi="Times New Roman" w:cs="Times New Roman"/>
                <w:bCs w:val="0"/>
                <w:color w:val="000000"/>
                <w:sz w:val="18"/>
                <w:szCs w:val="18"/>
                <w:lang w:val="en-GB"/>
              </w:rPr>
            </w:pPr>
            <w:r w:rsidRPr="00256322">
              <w:rPr>
                <w:rFonts w:ascii="Times New Roman" w:eastAsia="Times New Roman" w:hAnsi="Times New Roman" w:cs="Times New Roman"/>
                <w:bCs w:val="0"/>
                <w:color w:val="000000" w:themeColor="text1"/>
                <w:sz w:val="18"/>
                <w:szCs w:val="18"/>
                <w:lang w:val="en-GB"/>
              </w:rPr>
              <w:t>1. Legal &amp; regulatory measures to support HFC phase down</w:t>
            </w:r>
          </w:p>
        </w:tc>
      </w:tr>
      <w:tr w:rsidR="003E7C9F" w:rsidRPr="00256322" w14:paraId="50BAE217" w14:textId="77777777" w:rsidTr="00710690">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645" w:type="dxa"/>
            <w:noWrap/>
            <w:hideMark/>
          </w:tcPr>
          <w:p w14:paraId="119830DB"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1.1</w:t>
            </w:r>
          </w:p>
        </w:tc>
        <w:tc>
          <w:tcPr>
            <w:tcW w:w="4694" w:type="dxa"/>
            <w:hideMark/>
          </w:tcPr>
          <w:p w14:paraId="169703DF"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Coordinate with EC and other relevant key stakeholder’s whiles banning HCFC based equipment to include the ban of RAC equipment using HFC refrigerants with high GWP in the domestic ref., and commercial standalone ref units to HC refrigerants by January 2025.</w:t>
            </w:r>
          </w:p>
        </w:tc>
        <w:tc>
          <w:tcPr>
            <w:tcW w:w="1012" w:type="dxa"/>
            <w:hideMark/>
          </w:tcPr>
          <w:p w14:paraId="3A7C5256"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4E6F7C4A" w14:textId="59E4B6E8"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Seed</w:t>
            </w:r>
            <w:r w:rsidR="006B0859" w:rsidRPr="00256322">
              <w:rPr>
                <w:rFonts w:ascii="Times New Roman" w:eastAsia="Times New Roman" w:hAnsi="Times New Roman" w:cs="Times New Roman"/>
                <w:color w:val="000000"/>
                <w:sz w:val="18"/>
                <w:szCs w:val="18"/>
                <w:lang w:val="en-GB"/>
              </w:rPr>
              <w:t xml:space="preserve"> money of $4</w:t>
            </w:r>
            <w:r w:rsidRPr="00256322">
              <w:rPr>
                <w:rFonts w:ascii="Times New Roman" w:eastAsia="Times New Roman" w:hAnsi="Times New Roman" w:cs="Times New Roman"/>
                <w:color w:val="000000"/>
                <w:sz w:val="18"/>
                <w:szCs w:val="18"/>
                <w:lang w:val="en-GB"/>
              </w:rPr>
              <w:t xml:space="preserve">,000 will be used to support this activity; assist with meetings and fees to redraft the legislation. </w:t>
            </w:r>
          </w:p>
        </w:tc>
        <w:tc>
          <w:tcPr>
            <w:tcW w:w="1050" w:type="dxa"/>
            <w:noWrap/>
            <w:hideMark/>
          </w:tcPr>
          <w:p w14:paraId="260014E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C2F8D1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50" w:type="dxa"/>
            <w:noWrap/>
            <w:hideMark/>
          </w:tcPr>
          <w:p w14:paraId="774529CF"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361E4B5" w14:textId="46C8572A" w:rsidR="003E7C9F" w:rsidRPr="00256322" w:rsidRDefault="006B0859"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4</w:t>
            </w:r>
            <w:r w:rsidR="003E7C9F" w:rsidRPr="00256322">
              <w:rPr>
                <w:rFonts w:ascii="Times New Roman" w:eastAsia="Times New Roman" w:hAnsi="Times New Roman" w:cs="Times New Roman"/>
                <w:color w:val="000000"/>
                <w:sz w:val="18"/>
                <w:szCs w:val="18"/>
                <w:lang w:val="en-GB"/>
              </w:rPr>
              <w:t xml:space="preserve">,000.00 </w:t>
            </w:r>
          </w:p>
        </w:tc>
        <w:tc>
          <w:tcPr>
            <w:tcW w:w="1505" w:type="dxa"/>
            <w:noWrap/>
            <w:hideMark/>
          </w:tcPr>
          <w:p w14:paraId="4D8FCCF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20B812ED"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4,000.00 </w:t>
            </w:r>
          </w:p>
        </w:tc>
      </w:tr>
      <w:tr w:rsidR="003E7C9F" w:rsidRPr="00256322" w14:paraId="38501DCC" w14:textId="77777777" w:rsidTr="006B0859">
        <w:trPr>
          <w:trHeight w:val="543"/>
        </w:trPr>
        <w:tc>
          <w:tcPr>
            <w:cnfStyle w:val="001000000000" w:firstRow="0" w:lastRow="0" w:firstColumn="1" w:lastColumn="0" w:oddVBand="0" w:evenVBand="0" w:oddHBand="0" w:evenHBand="0" w:firstRowFirstColumn="0" w:firstRowLastColumn="0" w:lastRowFirstColumn="0" w:lastRowLastColumn="0"/>
            <w:tcW w:w="645" w:type="dxa"/>
            <w:noWrap/>
            <w:hideMark/>
          </w:tcPr>
          <w:p w14:paraId="2C807DF3"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1.2</w:t>
            </w:r>
          </w:p>
        </w:tc>
        <w:tc>
          <w:tcPr>
            <w:tcW w:w="4694" w:type="dxa"/>
            <w:hideMark/>
          </w:tcPr>
          <w:p w14:paraId="586C94D7" w14:textId="31CB0637" w:rsidR="003E7C9F" w:rsidRPr="00256322" w:rsidRDefault="00D912A1"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98319D">
              <w:rPr>
                <w:rFonts w:ascii="Times New Roman" w:eastAsia="Times New Roman" w:hAnsi="Times New Roman" w:cs="Times New Roman"/>
                <w:color w:val="000000"/>
                <w:sz w:val="20"/>
                <w:szCs w:val="20"/>
              </w:rPr>
              <w:t xml:space="preserve">Support the NOU to establish a national HFC quota system and framework including criteria for quota allocation with provisions for </w:t>
            </w:r>
            <w:r w:rsidR="00403A6B" w:rsidRPr="0098319D">
              <w:rPr>
                <w:rFonts w:ascii="Times New Roman" w:eastAsia="Times New Roman" w:hAnsi="Times New Roman" w:cs="Times New Roman"/>
                <w:color w:val="000000"/>
                <w:sz w:val="20"/>
                <w:szCs w:val="20"/>
              </w:rPr>
              <w:t xml:space="preserve">enforcement </w:t>
            </w:r>
            <w:r w:rsidRPr="0098319D">
              <w:rPr>
                <w:rFonts w:ascii="Times New Roman" w:eastAsia="Times New Roman" w:hAnsi="Times New Roman" w:cs="Times New Roman"/>
                <w:color w:val="000000"/>
                <w:sz w:val="20"/>
                <w:szCs w:val="20"/>
              </w:rPr>
              <w:t xml:space="preserve">and </w:t>
            </w:r>
            <w:r w:rsidR="00403A6B" w:rsidRPr="0098319D">
              <w:rPr>
                <w:rFonts w:ascii="Times New Roman" w:eastAsia="Times New Roman" w:hAnsi="Times New Roman" w:cs="Times New Roman"/>
                <w:color w:val="000000"/>
                <w:sz w:val="20"/>
                <w:szCs w:val="20"/>
              </w:rPr>
              <w:t>monitoring</w:t>
            </w:r>
            <w:r w:rsidRPr="0098319D">
              <w:rPr>
                <w:rFonts w:ascii="Times New Roman" w:eastAsia="Times New Roman" w:hAnsi="Times New Roman" w:cs="Times New Roman"/>
                <w:color w:val="000000"/>
                <w:sz w:val="20"/>
                <w:szCs w:val="20"/>
              </w:rPr>
              <w:t>.</w:t>
            </w:r>
          </w:p>
        </w:tc>
        <w:tc>
          <w:tcPr>
            <w:tcW w:w="1012" w:type="dxa"/>
            <w:hideMark/>
          </w:tcPr>
          <w:p w14:paraId="5896D378"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2D3B9ADB" w14:textId="57FAB561" w:rsidR="003E7C9F" w:rsidRPr="00256322" w:rsidRDefault="003E7C9F" w:rsidP="00FF59D1">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The $</w:t>
            </w:r>
            <w:r w:rsidR="00D912A1">
              <w:rPr>
                <w:rFonts w:ascii="Times New Roman" w:eastAsia="Times New Roman" w:hAnsi="Times New Roman" w:cs="Times New Roman"/>
                <w:color w:val="000000"/>
                <w:sz w:val="18"/>
                <w:szCs w:val="18"/>
                <w:lang w:val="en-GB"/>
              </w:rPr>
              <w:t>3</w:t>
            </w:r>
            <w:r w:rsidRPr="00256322">
              <w:rPr>
                <w:rFonts w:ascii="Times New Roman" w:eastAsia="Times New Roman" w:hAnsi="Times New Roman" w:cs="Times New Roman"/>
                <w:color w:val="000000"/>
                <w:sz w:val="18"/>
                <w:szCs w:val="18"/>
                <w:lang w:val="en-GB"/>
              </w:rPr>
              <w:t xml:space="preserve">,000 funding will be used for periodic stakeholder engagement to monitor and address concerns in the use of the </w:t>
            </w:r>
            <w:r w:rsidR="00FF59D1" w:rsidRPr="00FF59D1">
              <w:rPr>
                <w:rFonts w:ascii="Times New Roman" w:eastAsia="Times New Roman" w:hAnsi="Times New Roman" w:cs="Times New Roman"/>
                <w:color w:val="000000"/>
                <w:sz w:val="18"/>
                <w:szCs w:val="18"/>
                <w:lang w:val="en-GB"/>
              </w:rPr>
              <w:t>quota</w:t>
            </w:r>
            <w:r w:rsidR="00FF59D1">
              <w:rPr>
                <w:rFonts w:ascii="Times New Roman" w:eastAsia="Times New Roman" w:hAnsi="Times New Roman" w:cs="Times New Roman"/>
                <w:color w:val="000000"/>
                <w:sz w:val="18"/>
                <w:szCs w:val="18"/>
                <w:lang w:val="en-GB"/>
              </w:rPr>
              <w:t xml:space="preserve"> </w:t>
            </w:r>
            <w:r w:rsidRPr="00256322">
              <w:rPr>
                <w:rFonts w:ascii="Times New Roman" w:eastAsia="Times New Roman" w:hAnsi="Times New Roman" w:cs="Times New Roman"/>
                <w:color w:val="000000"/>
                <w:sz w:val="18"/>
                <w:szCs w:val="18"/>
                <w:lang w:val="en-GB"/>
              </w:rPr>
              <w:t>system.</w:t>
            </w:r>
          </w:p>
        </w:tc>
        <w:tc>
          <w:tcPr>
            <w:tcW w:w="1050" w:type="dxa"/>
            <w:noWrap/>
            <w:hideMark/>
          </w:tcPr>
          <w:p w14:paraId="62B08B7D" w14:textId="191EA4E6" w:rsidR="003E7C9F" w:rsidRPr="00256322" w:rsidRDefault="006B0859" w:rsidP="006B08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r w:rsidR="00D912A1">
              <w:rPr>
                <w:rFonts w:ascii="Times New Roman" w:eastAsia="Times New Roman" w:hAnsi="Times New Roman" w:cs="Times New Roman"/>
                <w:color w:val="000000"/>
                <w:sz w:val="18"/>
                <w:szCs w:val="18"/>
                <w:lang w:val="en-GB"/>
              </w:rPr>
              <w:t xml:space="preserve">      3</w:t>
            </w:r>
            <w:r w:rsidRPr="00256322">
              <w:rPr>
                <w:rFonts w:ascii="Times New Roman" w:eastAsia="Times New Roman" w:hAnsi="Times New Roman" w:cs="Times New Roman"/>
                <w:color w:val="000000"/>
                <w:sz w:val="18"/>
                <w:szCs w:val="18"/>
                <w:lang w:val="en-GB"/>
              </w:rPr>
              <w:t>,</w:t>
            </w:r>
            <w:r w:rsidR="003E7C9F" w:rsidRPr="00256322">
              <w:rPr>
                <w:rFonts w:ascii="Times New Roman" w:eastAsia="Times New Roman" w:hAnsi="Times New Roman" w:cs="Times New Roman"/>
                <w:color w:val="000000"/>
                <w:sz w:val="18"/>
                <w:szCs w:val="18"/>
                <w:lang w:val="en-GB"/>
              </w:rPr>
              <w:t xml:space="preserve">000.00 </w:t>
            </w:r>
          </w:p>
        </w:tc>
        <w:tc>
          <w:tcPr>
            <w:tcW w:w="1050" w:type="dxa"/>
            <w:noWrap/>
            <w:hideMark/>
          </w:tcPr>
          <w:p w14:paraId="29E422A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011941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2D6B1E22"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016FC7C9" w14:textId="38DC7EB6" w:rsidR="003E7C9F" w:rsidRPr="00256322" w:rsidRDefault="00FF59D1"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Pr>
                <w:rFonts w:ascii="Times New Roman" w:eastAsia="Times New Roman" w:hAnsi="Times New Roman" w:cs="Times New Roman"/>
                <w:color w:val="000000"/>
                <w:sz w:val="18"/>
                <w:szCs w:val="18"/>
                <w:lang w:val="en-GB"/>
              </w:rPr>
              <w:t xml:space="preserve">    3</w:t>
            </w:r>
            <w:r w:rsidR="003E7C9F" w:rsidRPr="00256322">
              <w:rPr>
                <w:rFonts w:ascii="Times New Roman" w:eastAsia="Times New Roman" w:hAnsi="Times New Roman" w:cs="Times New Roman"/>
                <w:color w:val="000000"/>
                <w:sz w:val="18"/>
                <w:szCs w:val="18"/>
                <w:lang w:val="en-GB"/>
              </w:rPr>
              <w:t xml:space="preserve">,000.00 </w:t>
            </w:r>
          </w:p>
        </w:tc>
      </w:tr>
      <w:tr w:rsidR="003E7C9F" w:rsidRPr="00256322" w14:paraId="151E6DEF" w14:textId="77777777" w:rsidTr="00710690">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645" w:type="dxa"/>
            <w:noWrap/>
            <w:hideMark/>
          </w:tcPr>
          <w:p w14:paraId="7493E24A"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1.3</w:t>
            </w:r>
          </w:p>
        </w:tc>
        <w:tc>
          <w:tcPr>
            <w:tcW w:w="4694" w:type="dxa"/>
            <w:hideMark/>
          </w:tcPr>
          <w:p w14:paraId="685D2B9D"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Legislation to compel commercial and industrial RAC operators to have adequately sized in-house recovery equipment to minimise their purchase of HFCs.</w:t>
            </w:r>
          </w:p>
        </w:tc>
        <w:tc>
          <w:tcPr>
            <w:tcW w:w="1012" w:type="dxa"/>
            <w:hideMark/>
          </w:tcPr>
          <w:p w14:paraId="595F1441"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Industrial/  Commercial Ref.</w:t>
            </w:r>
          </w:p>
        </w:tc>
        <w:tc>
          <w:tcPr>
            <w:tcW w:w="4151" w:type="dxa"/>
            <w:hideMark/>
          </w:tcPr>
          <w:p w14:paraId="2F98E2DF"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Seed money of $2,550 will be used to support this activity; legislation to compel commercial and industrial RAC operators to have adequately sized in-house recovery equipment to minimise their purchase of HFCs.</w:t>
            </w:r>
          </w:p>
        </w:tc>
        <w:tc>
          <w:tcPr>
            <w:tcW w:w="1050" w:type="dxa"/>
            <w:noWrap/>
            <w:hideMark/>
          </w:tcPr>
          <w:p w14:paraId="17445603"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50" w:type="dxa"/>
            <w:noWrap/>
            <w:hideMark/>
          </w:tcPr>
          <w:p w14:paraId="33A4722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2,550.00 </w:t>
            </w:r>
          </w:p>
        </w:tc>
        <w:tc>
          <w:tcPr>
            <w:tcW w:w="1505" w:type="dxa"/>
            <w:noWrap/>
            <w:hideMark/>
          </w:tcPr>
          <w:p w14:paraId="46BB28F1"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2,550.00 </w:t>
            </w:r>
          </w:p>
        </w:tc>
      </w:tr>
      <w:tr w:rsidR="003E7C9F" w:rsidRPr="00256322" w14:paraId="6AB5746B" w14:textId="77777777" w:rsidTr="006B0859">
        <w:trPr>
          <w:trHeight w:val="493"/>
        </w:trPr>
        <w:tc>
          <w:tcPr>
            <w:cnfStyle w:val="001000000000" w:firstRow="0" w:lastRow="0" w:firstColumn="1" w:lastColumn="0" w:oddVBand="0" w:evenVBand="0" w:oddHBand="0" w:evenHBand="0" w:firstRowFirstColumn="0" w:firstRowLastColumn="0" w:lastRowFirstColumn="0" w:lastRowLastColumn="0"/>
            <w:tcW w:w="645" w:type="dxa"/>
            <w:noWrap/>
            <w:hideMark/>
          </w:tcPr>
          <w:p w14:paraId="4B6C2F22" w14:textId="4AEBA862"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1.4</w:t>
            </w:r>
          </w:p>
        </w:tc>
        <w:tc>
          <w:tcPr>
            <w:tcW w:w="4694" w:type="dxa"/>
            <w:hideMark/>
          </w:tcPr>
          <w:p w14:paraId="105905DE" w14:textId="2F1B8EC5"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Revise ODS regulation to include high GWP HFC refrigerant such as R23 by Jan. 2025. Also allow for the ban of R410A and R404 by 2029.                                                                                                                                                                Also, revise Ozone Depleting and other Chemical Regulations to include the ban on HFC chemical in the Fire suppression, foam, aerosols and solvents sectors in the country by January 2026:                                                                                                                  </w:t>
            </w:r>
            <w:r w:rsidRPr="00256322">
              <w:rPr>
                <w:rFonts w:ascii="Times New Roman" w:eastAsia="Times New Roman" w:hAnsi="Times New Roman" w:cs="Times New Roman"/>
                <w:i/>
                <w:iCs/>
                <w:color w:val="000000"/>
                <w:sz w:val="18"/>
                <w:szCs w:val="18"/>
                <w:lang w:val="en-GB"/>
              </w:rPr>
              <w:t>The survey established that there is no use of HFC in the country excluding the RAC sector. However, it is important to put in the right legislations to prevent any possible import of any HFC based chemicals, for the fire suppression, foam, aerosols and solvents sectors, since they are still globally available. The legislation will clearly spell out that only natural refrigerants or chemicals with no ODS/ GWP can be imported and used.</w:t>
            </w:r>
          </w:p>
        </w:tc>
        <w:tc>
          <w:tcPr>
            <w:tcW w:w="1012" w:type="dxa"/>
            <w:hideMark/>
          </w:tcPr>
          <w:p w14:paraId="4242D94F"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1997865D"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local consultant is pegged at $ 6,600 (i.e. $300 per day for specialist for 22 working days) for the revised ODS and other chemical regulation to ban HFC use in Fire suppression, foam, solvent and aerosol.                                                                         A key stakeholder’s workshop engagement to review and validate the revised ODS and other chemical regulation is pegged at $750 (i.e. $50 per person for 15 people for stipend and food. Also $300 for conference room rent).</w:t>
            </w:r>
          </w:p>
        </w:tc>
        <w:tc>
          <w:tcPr>
            <w:tcW w:w="1050" w:type="dxa"/>
            <w:noWrap/>
            <w:hideMark/>
          </w:tcPr>
          <w:p w14:paraId="650A6F6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7,650.00 </w:t>
            </w:r>
          </w:p>
        </w:tc>
        <w:tc>
          <w:tcPr>
            <w:tcW w:w="1050" w:type="dxa"/>
            <w:noWrap/>
            <w:hideMark/>
          </w:tcPr>
          <w:p w14:paraId="5C5FD505"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637C198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2AEC1B6C"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3EE4CDBC"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7,650.00 </w:t>
            </w:r>
          </w:p>
        </w:tc>
      </w:tr>
      <w:tr w:rsidR="003E7C9F" w:rsidRPr="00256322" w14:paraId="01BBE45A" w14:textId="77777777" w:rsidTr="006B0859">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645" w:type="dxa"/>
            <w:noWrap/>
            <w:hideMark/>
          </w:tcPr>
          <w:p w14:paraId="4E4025E1" w14:textId="4B5D2F72"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1.5</w:t>
            </w:r>
          </w:p>
        </w:tc>
        <w:tc>
          <w:tcPr>
            <w:tcW w:w="4694" w:type="dxa"/>
            <w:noWrap/>
            <w:hideMark/>
          </w:tcPr>
          <w:p w14:paraId="0DFA0FFE"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Revise Building codes, MEPS and labels for RAC units:                  a</w:t>
            </w:r>
            <w:r w:rsidRPr="00256322">
              <w:rPr>
                <w:rFonts w:ascii="Times New Roman" w:eastAsia="Times New Roman" w:hAnsi="Times New Roman" w:cs="Times New Roman"/>
                <w:i/>
                <w:iCs/>
                <w:color w:val="000000"/>
                <w:sz w:val="18"/>
                <w:szCs w:val="18"/>
                <w:lang w:val="en-GB"/>
              </w:rPr>
              <w:t xml:space="preserve">. Building codes will be revised to mention the use of low GWP refrigerants and other technologies that promote the use of relatively less refrigerants such as water chilled systems for buildings.  Low GWP refrigerants that will be promoted will be hydrocarbons, HFO’s and to the extreme R32. This will be by 2025.                                                                                                                                                         </w:t>
            </w:r>
            <w:r w:rsidRPr="00256322">
              <w:rPr>
                <w:rFonts w:ascii="Times New Roman" w:eastAsia="Times New Roman" w:hAnsi="Times New Roman" w:cs="Times New Roman"/>
                <w:color w:val="000000"/>
                <w:sz w:val="18"/>
                <w:szCs w:val="18"/>
                <w:lang w:val="en-GB"/>
              </w:rPr>
              <w:t>b</w:t>
            </w:r>
            <w:r w:rsidRPr="00256322">
              <w:rPr>
                <w:rFonts w:ascii="Times New Roman" w:eastAsia="Times New Roman" w:hAnsi="Times New Roman" w:cs="Times New Roman"/>
                <w:i/>
                <w:iCs/>
                <w:color w:val="000000"/>
                <w:sz w:val="18"/>
                <w:szCs w:val="18"/>
                <w:lang w:val="en-GB"/>
              </w:rPr>
              <w:t>. MEPS will also be revised to mention the kind of Refrigerant that can be used apart from the energy efficiency level. The GWP of Affordable low GWP refrigerants will be proposed as a benchmark to make it affordable for end-users. This will be by 2025.</w:t>
            </w:r>
          </w:p>
        </w:tc>
        <w:tc>
          <w:tcPr>
            <w:tcW w:w="1012" w:type="dxa"/>
            <w:hideMark/>
          </w:tcPr>
          <w:p w14:paraId="4D44424A"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4EAFE181" w14:textId="2AD1A98C" w:rsidR="003E7C9F" w:rsidRPr="00256322" w:rsidRDefault="003E7C9F" w:rsidP="00832C36">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Appointment of </w:t>
            </w:r>
            <w:r w:rsidR="00832C36" w:rsidRPr="00256322">
              <w:rPr>
                <w:rFonts w:ascii="Times New Roman" w:eastAsia="Times New Roman" w:hAnsi="Times New Roman" w:cs="Times New Roman"/>
                <w:color w:val="000000"/>
                <w:sz w:val="18"/>
                <w:szCs w:val="18"/>
                <w:lang w:val="en-GB"/>
              </w:rPr>
              <w:t>international</w:t>
            </w:r>
            <w:r w:rsidRPr="00256322">
              <w:rPr>
                <w:rFonts w:ascii="Times New Roman" w:eastAsia="Times New Roman" w:hAnsi="Times New Roman" w:cs="Times New Roman"/>
                <w:color w:val="000000"/>
                <w:sz w:val="18"/>
                <w:szCs w:val="18"/>
                <w:lang w:val="en-GB"/>
              </w:rPr>
              <w:t xml:space="preserve"> consultant is pegged at $ 5,500 (i.e. $250 per day for specialist for 22 working days) for the revised Building codes, MEPs and Labels for RAC units.                                                                                                  Also, appointment of local consultant is pegged at $ 6,600 (i.e. $300 per day for specialist for 22 working days) for the revised Building codes, MEPs and Labels for RAC units.                                                                                            A key stakeholder’s workshop engagement to review and validate the revised Building codes, MEPs and Labels for RAC units is pegged at $2,500 (i.e. $50 per person for 50 people for stipend and food. Also $300 for conference room rent).</w:t>
            </w:r>
          </w:p>
        </w:tc>
        <w:tc>
          <w:tcPr>
            <w:tcW w:w="1050" w:type="dxa"/>
            <w:noWrap/>
            <w:hideMark/>
          </w:tcPr>
          <w:p w14:paraId="4C6AFCC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14,900.00</w:t>
            </w:r>
          </w:p>
        </w:tc>
        <w:tc>
          <w:tcPr>
            <w:tcW w:w="1050" w:type="dxa"/>
            <w:noWrap/>
            <w:hideMark/>
          </w:tcPr>
          <w:p w14:paraId="3F708C94"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5BCDD04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14,900.00</w:t>
            </w:r>
          </w:p>
        </w:tc>
      </w:tr>
      <w:tr w:rsidR="006B0859" w:rsidRPr="00256322" w14:paraId="6ED1A8FA" w14:textId="77777777" w:rsidTr="006B0859">
        <w:trPr>
          <w:trHeight w:val="303"/>
        </w:trPr>
        <w:tc>
          <w:tcPr>
            <w:cnfStyle w:val="001000000000" w:firstRow="0" w:lastRow="0" w:firstColumn="1" w:lastColumn="0" w:oddVBand="0" w:evenVBand="0" w:oddHBand="0" w:evenHBand="0" w:firstRowFirstColumn="0" w:firstRowLastColumn="0" w:lastRowFirstColumn="0" w:lastRowLastColumn="0"/>
            <w:tcW w:w="645" w:type="dxa"/>
            <w:noWrap/>
            <w:hideMark/>
          </w:tcPr>
          <w:p w14:paraId="2033F8C9" w14:textId="77777777" w:rsidR="006B0859" w:rsidRPr="00256322" w:rsidRDefault="006B0859" w:rsidP="006B0859">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4694" w:type="dxa"/>
            <w:noWrap/>
            <w:hideMark/>
          </w:tcPr>
          <w:p w14:paraId="04DBF152" w14:textId="77777777" w:rsidR="006B0859" w:rsidRPr="00256322" w:rsidRDefault="006B0859" w:rsidP="006B08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 total </w:t>
            </w:r>
          </w:p>
        </w:tc>
        <w:tc>
          <w:tcPr>
            <w:tcW w:w="1012" w:type="dxa"/>
            <w:noWrap/>
            <w:hideMark/>
          </w:tcPr>
          <w:p w14:paraId="04C5870C" w14:textId="77777777" w:rsidR="006B0859" w:rsidRPr="00256322" w:rsidRDefault="006B0859" w:rsidP="006B08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4151" w:type="dxa"/>
            <w:noWrap/>
            <w:hideMark/>
          </w:tcPr>
          <w:p w14:paraId="28DA89F0" w14:textId="77777777" w:rsidR="006B0859" w:rsidRPr="00256322" w:rsidRDefault="006B0859" w:rsidP="006B085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050" w:type="dxa"/>
            <w:tcBorders>
              <w:top w:val="nil"/>
              <w:left w:val="nil"/>
              <w:bottom w:val="single" w:sz="8" w:space="0" w:color="92CDDC"/>
              <w:right w:val="single" w:sz="8" w:space="0" w:color="92CDDC"/>
            </w:tcBorders>
            <w:shd w:val="clear" w:color="auto" w:fill="auto"/>
            <w:noWrap/>
            <w:vAlign w:val="center"/>
            <w:hideMark/>
          </w:tcPr>
          <w:p w14:paraId="62EA86F7" w14:textId="339ADAB4" w:rsidR="006B0859" w:rsidRPr="00256322" w:rsidRDefault="006B0859" w:rsidP="00D912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2</w:t>
            </w:r>
            <w:r w:rsidR="00D912A1">
              <w:rPr>
                <w:rFonts w:ascii="Times New Roman" w:hAnsi="Times New Roman" w:cs="Times New Roman"/>
                <w:b/>
                <w:bCs/>
                <w:i/>
                <w:iCs/>
                <w:color w:val="000000"/>
                <w:sz w:val="18"/>
                <w:szCs w:val="18"/>
                <w:lang w:val="en-GB"/>
              </w:rPr>
              <w:t>5</w:t>
            </w:r>
            <w:r w:rsidRPr="00256322">
              <w:rPr>
                <w:rFonts w:ascii="Times New Roman" w:hAnsi="Times New Roman" w:cs="Times New Roman"/>
                <w:b/>
                <w:bCs/>
                <w:i/>
                <w:iCs/>
                <w:color w:val="000000"/>
                <w:sz w:val="18"/>
                <w:szCs w:val="18"/>
                <w:lang w:val="en-GB"/>
              </w:rPr>
              <w:t>,550.00</w:t>
            </w:r>
          </w:p>
        </w:tc>
        <w:tc>
          <w:tcPr>
            <w:tcW w:w="1050" w:type="dxa"/>
            <w:tcBorders>
              <w:top w:val="nil"/>
              <w:left w:val="nil"/>
              <w:bottom w:val="single" w:sz="8" w:space="0" w:color="92CDDC"/>
              <w:right w:val="single" w:sz="8" w:space="0" w:color="92CDDC"/>
            </w:tcBorders>
            <w:shd w:val="clear" w:color="auto" w:fill="auto"/>
            <w:noWrap/>
            <w:vAlign w:val="center"/>
            <w:hideMark/>
          </w:tcPr>
          <w:p w14:paraId="5A489635" w14:textId="211DFF76" w:rsidR="006B0859" w:rsidRPr="00256322" w:rsidRDefault="006B0859" w:rsidP="006B08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6,550.00</w:t>
            </w:r>
          </w:p>
        </w:tc>
        <w:tc>
          <w:tcPr>
            <w:tcW w:w="1505" w:type="dxa"/>
            <w:tcBorders>
              <w:top w:val="nil"/>
              <w:left w:val="nil"/>
              <w:bottom w:val="single" w:sz="8" w:space="0" w:color="92CDDC"/>
              <w:right w:val="single" w:sz="8" w:space="0" w:color="92CDDC"/>
            </w:tcBorders>
            <w:shd w:val="clear" w:color="auto" w:fill="auto"/>
            <w:noWrap/>
            <w:vAlign w:val="center"/>
            <w:hideMark/>
          </w:tcPr>
          <w:p w14:paraId="2DB75F59" w14:textId="325D482E" w:rsidR="006B0859" w:rsidRPr="00256322" w:rsidRDefault="00FF59D1" w:rsidP="006B08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Pr>
                <w:rFonts w:ascii="Times New Roman" w:hAnsi="Times New Roman" w:cs="Times New Roman"/>
                <w:b/>
                <w:bCs/>
                <w:i/>
                <w:iCs/>
                <w:color w:val="000000"/>
                <w:sz w:val="18"/>
                <w:szCs w:val="18"/>
                <w:lang w:val="en-GB"/>
              </w:rPr>
              <w:t>32</w:t>
            </w:r>
            <w:r w:rsidR="006B0859" w:rsidRPr="00256322">
              <w:rPr>
                <w:rFonts w:ascii="Times New Roman" w:hAnsi="Times New Roman" w:cs="Times New Roman"/>
                <w:b/>
                <w:bCs/>
                <w:i/>
                <w:iCs/>
                <w:color w:val="000000"/>
                <w:sz w:val="18"/>
                <w:szCs w:val="18"/>
                <w:lang w:val="en-GB"/>
              </w:rPr>
              <w:t>,100.00</w:t>
            </w:r>
          </w:p>
        </w:tc>
      </w:tr>
      <w:tr w:rsidR="003E7C9F" w:rsidRPr="00256322" w14:paraId="1E2D7571" w14:textId="77777777" w:rsidTr="003E7C9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4107" w:type="dxa"/>
            <w:gridSpan w:val="7"/>
            <w:noWrap/>
            <w:hideMark/>
          </w:tcPr>
          <w:p w14:paraId="7C4C823E" w14:textId="77777777" w:rsidR="003E7C9F" w:rsidRPr="00256322" w:rsidRDefault="003E7C9F" w:rsidP="003E7C9F">
            <w:pPr>
              <w:rPr>
                <w:rFonts w:ascii="Times New Roman" w:eastAsia="Times New Roman" w:hAnsi="Times New Roman" w:cs="Times New Roman"/>
                <w:bCs w:val="0"/>
                <w:color w:val="000000"/>
                <w:sz w:val="18"/>
                <w:szCs w:val="18"/>
                <w:lang w:val="en-GB"/>
              </w:rPr>
            </w:pPr>
            <w:r w:rsidRPr="00256322">
              <w:rPr>
                <w:rFonts w:ascii="Times New Roman" w:eastAsia="Times New Roman" w:hAnsi="Times New Roman" w:cs="Times New Roman"/>
                <w:bCs w:val="0"/>
                <w:color w:val="000000"/>
                <w:sz w:val="18"/>
                <w:szCs w:val="18"/>
                <w:lang w:val="en-GB"/>
              </w:rPr>
              <w:t>2. Enforcement of HFC controls </w:t>
            </w:r>
          </w:p>
        </w:tc>
      </w:tr>
      <w:tr w:rsidR="003E7C9F" w:rsidRPr="00256322" w14:paraId="00D631C7" w14:textId="77777777" w:rsidTr="00630E4A">
        <w:trPr>
          <w:trHeight w:val="1835"/>
        </w:trPr>
        <w:tc>
          <w:tcPr>
            <w:cnfStyle w:val="001000000000" w:firstRow="0" w:lastRow="0" w:firstColumn="1" w:lastColumn="0" w:oddVBand="0" w:evenVBand="0" w:oddHBand="0" w:evenHBand="0" w:firstRowFirstColumn="0" w:firstRowLastColumn="0" w:lastRowFirstColumn="0" w:lastRowLastColumn="0"/>
            <w:tcW w:w="645" w:type="dxa"/>
            <w:noWrap/>
            <w:hideMark/>
          </w:tcPr>
          <w:p w14:paraId="50FF3FB3"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2.1</w:t>
            </w:r>
          </w:p>
        </w:tc>
        <w:tc>
          <w:tcPr>
            <w:tcW w:w="4694" w:type="dxa"/>
            <w:hideMark/>
          </w:tcPr>
          <w:p w14:paraId="6B3B9316"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Revise and upgrade customs training curriculum to include HFCs, HCs, natural refrigerants,  new HS code etc. </w:t>
            </w:r>
          </w:p>
        </w:tc>
        <w:tc>
          <w:tcPr>
            <w:tcW w:w="1012" w:type="dxa"/>
            <w:hideMark/>
          </w:tcPr>
          <w:p w14:paraId="6786A3C2"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3345318E"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local consultant is pegged at $ 8,800 (i.e. $400 per day for specialist for 22 working days) for the revised custom training curriculum.                                                                                                                              A key stakeholder’s workshop engagement to review and validate the revised custom training curriculum is pegged at $1,200 (i.e. $50 per person for 20 people for stipend and food. Also $300 for conference room rent).</w:t>
            </w:r>
          </w:p>
        </w:tc>
        <w:tc>
          <w:tcPr>
            <w:tcW w:w="1050" w:type="dxa"/>
            <w:noWrap/>
            <w:hideMark/>
          </w:tcPr>
          <w:p w14:paraId="008AD388"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10,100.00 </w:t>
            </w:r>
          </w:p>
        </w:tc>
        <w:tc>
          <w:tcPr>
            <w:tcW w:w="1050" w:type="dxa"/>
            <w:noWrap/>
            <w:hideMark/>
          </w:tcPr>
          <w:p w14:paraId="68E1ABB2"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484BAB6" w14:textId="77777777" w:rsidR="003E7C9F" w:rsidRPr="00256322" w:rsidRDefault="003E7C9F" w:rsidP="003E7C9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62FB9E66"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69F8976D"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10,100.00 </w:t>
            </w:r>
          </w:p>
        </w:tc>
      </w:tr>
      <w:tr w:rsidR="003E7C9F" w:rsidRPr="00256322" w14:paraId="1E3BA6E0" w14:textId="77777777" w:rsidTr="006B085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645" w:type="dxa"/>
            <w:noWrap/>
            <w:hideMark/>
          </w:tcPr>
          <w:p w14:paraId="34405877" w14:textId="6F198B9C"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2.2</w:t>
            </w:r>
          </w:p>
        </w:tc>
        <w:tc>
          <w:tcPr>
            <w:tcW w:w="4694" w:type="dxa"/>
            <w:hideMark/>
          </w:tcPr>
          <w:p w14:paraId="238E976A"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Organizing workshops and training for clearing agents on the new revised curriculum.</w:t>
            </w:r>
          </w:p>
        </w:tc>
        <w:tc>
          <w:tcPr>
            <w:tcW w:w="1012" w:type="dxa"/>
            <w:hideMark/>
          </w:tcPr>
          <w:p w14:paraId="305375BE"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0CD8CD03" w14:textId="4862294A" w:rsidR="003E7C9F" w:rsidRPr="00256322" w:rsidRDefault="003E7C9F" w:rsidP="006B0859">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Workshop for </w:t>
            </w:r>
            <w:r w:rsidR="006B0859" w:rsidRPr="00256322">
              <w:rPr>
                <w:rFonts w:ascii="Times New Roman" w:eastAsia="Times New Roman" w:hAnsi="Times New Roman" w:cs="Times New Roman"/>
                <w:color w:val="000000"/>
                <w:sz w:val="18"/>
                <w:szCs w:val="18"/>
                <w:lang w:val="en-GB"/>
              </w:rPr>
              <w:t>25</w:t>
            </w:r>
            <w:r w:rsidR="00832C36" w:rsidRPr="00256322">
              <w:rPr>
                <w:rFonts w:ascii="Times New Roman" w:eastAsia="Times New Roman" w:hAnsi="Times New Roman" w:cs="Times New Roman"/>
                <w:color w:val="000000"/>
                <w:sz w:val="18"/>
                <w:szCs w:val="18"/>
                <w:lang w:val="en-GB"/>
              </w:rPr>
              <w:t xml:space="preserve"> </w:t>
            </w:r>
            <w:r w:rsidRPr="00256322">
              <w:rPr>
                <w:rFonts w:ascii="Times New Roman" w:eastAsia="Times New Roman" w:hAnsi="Times New Roman" w:cs="Times New Roman"/>
                <w:color w:val="000000"/>
                <w:sz w:val="18"/>
                <w:szCs w:val="18"/>
                <w:lang w:val="en-GB"/>
              </w:rPr>
              <w:t xml:space="preserve">clearing agents is </w:t>
            </w:r>
            <w:r w:rsidR="006B0859" w:rsidRPr="00256322">
              <w:rPr>
                <w:rFonts w:ascii="Times New Roman" w:eastAsia="Times New Roman" w:hAnsi="Times New Roman" w:cs="Times New Roman"/>
                <w:color w:val="000000"/>
                <w:sz w:val="18"/>
                <w:szCs w:val="18"/>
                <w:lang w:val="en-GB"/>
              </w:rPr>
              <w:t>pegged at $ 50 per person for 1st tranche</w:t>
            </w:r>
            <w:r w:rsidRPr="00256322">
              <w:rPr>
                <w:rFonts w:ascii="Times New Roman" w:eastAsia="Times New Roman" w:hAnsi="Times New Roman" w:cs="Times New Roman"/>
                <w:color w:val="000000"/>
                <w:sz w:val="18"/>
                <w:szCs w:val="18"/>
                <w:lang w:val="en-GB"/>
              </w:rPr>
              <w:t xml:space="preserve"> (i.e. for food and stipend).</w:t>
            </w:r>
          </w:p>
        </w:tc>
        <w:tc>
          <w:tcPr>
            <w:tcW w:w="1050" w:type="dxa"/>
            <w:noWrap/>
            <w:hideMark/>
          </w:tcPr>
          <w:p w14:paraId="743D92CA" w14:textId="0B111BC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r w:rsidR="006B0859" w:rsidRPr="00256322">
              <w:rPr>
                <w:rFonts w:ascii="Times New Roman" w:eastAsia="Times New Roman" w:hAnsi="Times New Roman" w:cs="Times New Roman"/>
                <w:color w:val="000000"/>
                <w:sz w:val="18"/>
                <w:szCs w:val="18"/>
                <w:lang w:val="en-GB"/>
              </w:rPr>
              <w:t xml:space="preserve">  2,5</w:t>
            </w:r>
            <w:r w:rsidRPr="00256322">
              <w:rPr>
                <w:rFonts w:ascii="Times New Roman" w:eastAsia="Times New Roman" w:hAnsi="Times New Roman" w:cs="Times New Roman"/>
                <w:color w:val="000000"/>
                <w:sz w:val="18"/>
                <w:szCs w:val="18"/>
                <w:lang w:val="en-GB"/>
              </w:rPr>
              <w:t xml:space="preserve">00.00 </w:t>
            </w:r>
          </w:p>
        </w:tc>
        <w:tc>
          <w:tcPr>
            <w:tcW w:w="1050" w:type="dxa"/>
            <w:noWrap/>
            <w:hideMark/>
          </w:tcPr>
          <w:p w14:paraId="79353565"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094E5C68"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2,500.00 </w:t>
            </w:r>
          </w:p>
        </w:tc>
      </w:tr>
      <w:tr w:rsidR="009E7263" w:rsidRPr="00256322" w14:paraId="5DD43406" w14:textId="77777777" w:rsidTr="00AC70F7">
        <w:trPr>
          <w:trHeight w:val="201"/>
        </w:trPr>
        <w:tc>
          <w:tcPr>
            <w:cnfStyle w:val="001000000000" w:firstRow="0" w:lastRow="0" w:firstColumn="1" w:lastColumn="0" w:oddVBand="0" w:evenVBand="0" w:oddHBand="0" w:evenHBand="0" w:firstRowFirstColumn="0" w:firstRowLastColumn="0" w:lastRowFirstColumn="0" w:lastRowLastColumn="0"/>
            <w:tcW w:w="645" w:type="dxa"/>
            <w:noWrap/>
            <w:hideMark/>
          </w:tcPr>
          <w:p w14:paraId="717D8F7A" w14:textId="77777777" w:rsidR="009E7263" w:rsidRPr="00256322" w:rsidRDefault="009E7263" w:rsidP="009E7263">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4694" w:type="dxa"/>
            <w:noWrap/>
            <w:hideMark/>
          </w:tcPr>
          <w:p w14:paraId="78F62CAF" w14:textId="77777777" w:rsidR="009E7263" w:rsidRPr="00256322" w:rsidRDefault="009E7263" w:rsidP="009E726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 total </w:t>
            </w:r>
          </w:p>
        </w:tc>
        <w:tc>
          <w:tcPr>
            <w:tcW w:w="1012" w:type="dxa"/>
            <w:noWrap/>
            <w:hideMark/>
          </w:tcPr>
          <w:p w14:paraId="171D2F09" w14:textId="77777777" w:rsidR="009E7263" w:rsidRPr="00256322" w:rsidRDefault="009E7263" w:rsidP="009E726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4151" w:type="dxa"/>
            <w:noWrap/>
            <w:hideMark/>
          </w:tcPr>
          <w:p w14:paraId="55A230AE" w14:textId="77777777" w:rsidR="009E7263" w:rsidRPr="00256322" w:rsidRDefault="009E7263" w:rsidP="009E726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050" w:type="dxa"/>
            <w:tcBorders>
              <w:top w:val="nil"/>
              <w:left w:val="nil"/>
              <w:bottom w:val="single" w:sz="8" w:space="0" w:color="92CDDC"/>
              <w:right w:val="single" w:sz="8" w:space="0" w:color="92CDDC"/>
            </w:tcBorders>
            <w:shd w:val="clear" w:color="auto" w:fill="auto"/>
            <w:noWrap/>
            <w:vAlign w:val="center"/>
            <w:hideMark/>
          </w:tcPr>
          <w:p w14:paraId="4A3256D5" w14:textId="7BD2AC43" w:rsidR="009E7263" w:rsidRPr="00256322" w:rsidRDefault="009E7263" w:rsidP="009E72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12,600.00</w:t>
            </w:r>
          </w:p>
        </w:tc>
        <w:tc>
          <w:tcPr>
            <w:tcW w:w="1050" w:type="dxa"/>
            <w:tcBorders>
              <w:top w:val="nil"/>
              <w:left w:val="nil"/>
              <w:bottom w:val="single" w:sz="8" w:space="0" w:color="92CDDC"/>
              <w:right w:val="single" w:sz="8" w:space="0" w:color="92CDDC"/>
            </w:tcBorders>
            <w:shd w:val="clear" w:color="auto" w:fill="auto"/>
            <w:noWrap/>
            <w:vAlign w:val="center"/>
            <w:hideMark/>
          </w:tcPr>
          <w:p w14:paraId="0839F822" w14:textId="7502216A"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0.00</w:t>
            </w:r>
          </w:p>
        </w:tc>
        <w:tc>
          <w:tcPr>
            <w:tcW w:w="1505" w:type="dxa"/>
            <w:tcBorders>
              <w:top w:val="nil"/>
              <w:left w:val="nil"/>
              <w:bottom w:val="single" w:sz="8" w:space="0" w:color="92CDDC"/>
              <w:right w:val="single" w:sz="8" w:space="0" w:color="92CDDC"/>
            </w:tcBorders>
            <w:shd w:val="clear" w:color="auto" w:fill="auto"/>
            <w:noWrap/>
            <w:vAlign w:val="center"/>
            <w:hideMark/>
          </w:tcPr>
          <w:p w14:paraId="32F0E028" w14:textId="4AD9E1DE" w:rsidR="009E7263" w:rsidRPr="00256322" w:rsidRDefault="009E7263" w:rsidP="009E726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12,600.00</w:t>
            </w:r>
          </w:p>
        </w:tc>
      </w:tr>
      <w:tr w:rsidR="003E7C9F" w:rsidRPr="00256322" w14:paraId="1CFFF4CF" w14:textId="77777777" w:rsidTr="003E7C9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07" w:type="dxa"/>
            <w:gridSpan w:val="7"/>
            <w:noWrap/>
            <w:hideMark/>
          </w:tcPr>
          <w:p w14:paraId="30DCADB0" w14:textId="77777777" w:rsidR="003E7C9F" w:rsidRPr="00256322" w:rsidRDefault="003E7C9F" w:rsidP="003E7C9F">
            <w:pPr>
              <w:jc w:val="left"/>
              <w:rPr>
                <w:rFonts w:ascii="Times New Roman" w:eastAsia="Times New Roman" w:hAnsi="Times New Roman" w:cs="Times New Roman"/>
                <w:bCs w:val="0"/>
                <w:color w:val="000000"/>
                <w:sz w:val="18"/>
                <w:szCs w:val="18"/>
                <w:lang w:val="en-GB"/>
              </w:rPr>
            </w:pPr>
            <w:r w:rsidRPr="00256322">
              <w:rPr>
                <w:rFonts w:ascii="Times New Roman" w:eastAsia="Times New Roman" w:hAnsi="Times New Roman" w:cs="Times New Roman"/>
                <w:bCs w:val="0"/>
                <w:color w:val="000000"/>
                <w:sz w:val="18"/>
                <w:szCs w:val="18"/>
                <w:lang w:val="en-GB"/>
              </w:rPr>
              <w:t xml:space="preserve">3. Capacity building </w:t>
            </w:r>
          </w:p>
        </w:tc>
      </w:tr>
      <w:tr w:rsidR="003E7C9F" w:rsidRPr="00256322" w14:paraId="7DB72133" w14:textId="77777777" w:rsidTr="006B0859">
        <w:trPr>
          <w:trHeight w:val="433"/>
        </w:trPr>
        <w:tc>
          <w:tcPr>
            <w:cnfStyle w:val="001000000000" w:firstRow="0" w:lastRow="0" w:firstColumn="1" w:lastColumn="0" w:oddVBand="0" w:evenVBand="0" w:oddHBand="0" w:evenHBand="0" w:firstRowFirstColumn="0" w:firstRowLastColumn="0" w:lastRowFirstColumn="0" w:lastRowLastColumn="0"/>
            <w:tcW w:w="645" w:type="dxa"/>
            <w:noWrap/>
            <w:hideMark/>
          </w:tcPr>
          <w:p w14:paraId="225F61B3"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3.1</w:t>
            </w:r>
          </w:p>
        </w:tc>
        <w:tc>
          <w:tcPr>
            <w:tcW w:w="4694" w:type="dxa"/>
            <w:hideMark/>
          </w:tcPr>
          <w:p w14:paraId="4033C1DB" w14:textId="7E6525FB"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Upgrade training curricula for RAC vocational/technical instructions to include HFCs HCs and natural refrigerants</w:t>
            </w:r>
            <w:r w:rsidR="00256322" w:rsidRPr="00256322">
              <w:rPr>
                <w:rFonts w:ascii="Times New Roman" w:eastAsia="Times New Roman" w:hAnsi="Times New Roman" w:cs="Times New Roman"/>
                <w:color w:val="000000"/>
                <w:sz w:val="18"/>
                <w:szCs w:val="18"/>
                <w:lang w:val="en-GB"/>
              </w:rPr>
              <w:t>.</w:t>
            </w:r>
          </w:p>
        </w:tc>
        <w:tc>
          <w:tcPr>
            <w:tcW w:w="1012" w:type="dxa"/>
            <w:hideMark/>
          </w:tcPr>
          <w:p w14:paraId="1CA0C062"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5E013090"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international consultant is pegged at $ 8,800 (i.e. $400 per day for specialist for 22 working days) for the revised draft Legislative regime on the ban of HFC based equipment.                                                                A key stakeholder’s workshop engagement to review and validate the revised Legislative regime is pegged at $1,700 (i.e. $50 per person for 30 people for stipend and food. Also $300 for conference room rent).</w:t>
            </w:r>
          </w:p>
        </w:tc>
        <w:tc>
          <w:tcPr>
            <w:tcW w:w="1050" w:type="dxa"/>
            <w:noWrap/>
            <w:hideMark/>
          </w:tcPr>
          <w:p w14:paraId="6EB0F0A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10,600.00 </w:t>
            </w:r>
          </w:p>
        </w:tc>
        <w:tc>
          <w:tcPr>
            <w:tcW w:w="1050" w:type="dxa"/>
            <w:noWrap/>
            <w:hideMark/>
          </w:tcPr>
          <w:p w14:paraId="150D4FE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ABEEF9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49F94C5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7BF19391"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10,600.00 </w:t>
            </w:r>
          </w:p>
        </w:tc>
      </w:tr>
      <w:tr w:rsidR="003E7C9F" w:rsidRPr="00256322" w14:paraId="75A29D8B" w14:textId="77777777" w:rsidTr="006B0859">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645" w:type="dxa"/>
            <w:noWrap/>
            <w:hideMark/>
          </w:tcPr>
          <w:p w14:paraId="7581A7B9"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lastRenderedPageBreak/>
              <w:t>3.2</w:t>
            </w:r>
          </w:p>
        </w:tc>
        <w:tc>
          <w:tcPr>
            <w:tcW w:w="4694" w:type="dxa"/>
            <w:hideMark/>
          </w:tcPr>
          <w:p w14:paraId="0A0C4A57"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Develop a CO</w:t>
            </w:r>
            <w:r w:rsidRPr="00256322">
              <w:rPr>
                <w:rFonts w:ascii="Times New Roman" w:eastAsia="Times New Roman" w:hAnsi="Times New Roman" w:cs="Times New Roman"/>
                <w:color w:val="000000"/>
                <w:sz w:val="18"/>
                <w:szCs w:val="18"/>
                <w:vertAlign w:val="subscript"/>
                <w:lang w:val="en-GB"/>
              </w:rPr>
              <w:t>2</w:t>
            </w:r>
            <w:r w:rsidRPr="00256322">
              <w:rPr>
                <w:rFonts w:ascii="Times New Roman" w:eastAsia="Times New Roman" w:hAnsi="Times New Roman" w:cs="Times New Roman"/>
                <w:color w:val="000000"/>
                <w:sz w:val="18"/>
                <w:szCs w:val="18"/>
                <w:lang w:val="en-GB"/>
              </w:rPr>
              <w:t xml:space="preserve"> training programme at the centre of excellence training centre.</w:t>
            </w:r>
          </w:p>
        </w:tc>
        <w:tc>
          <w:tcPr>
            <w:tcW w:w="1012" w:type="dxa"/>
            <w:hideMark/>
          </w:tcPr>
          <w:p w14:paraId="148C8EE6"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Commercial /Industrial Ref.</w:t>
            </w:r>
          </w:p>
        </w:tc>
        <w:tc>
          <w:tcPr>
            <w:tcW w:w="4151" w:type="dxa"/>
            <w:hideMark/>
          </w:tcPr>
          <w:p w14:paraId="6F52D63C"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Appointment of international consultant is pegged at $ 8,800 (i.e. $400 per day for specialist for 22 working days) for the revised draft Legislative regime on the ban of HFC based equipment.                                                                A key stakeholder’s workshop engagement to review and validate the revised Legislative regime is pegged at $1,700 (i.e. $50 per person for 30 people for stipend and food. Also $300 for conference room rent).</w:t>
            </w:r>
          </w:p>
        </w:tc>
        <w:tc>
          <w:tcPr>
            <w:tcW w:w="1050" w:type="dxa"/>
            <w:noWrap/>
            <w:hideMark/>
          </w:tcPr>
          <w:p w14:paraId="57F19CFA"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10,600.00 </w:t>
            </w:r>
          </w:p>
        </w:tc>
        <w:tc>
          <w:tcPr>
            <w:tcW w:w="1050" w:type="dxa"/>
            <w:noWrap/>
            <w:hideMark/>
          </w:tcPr>
          <w:p w14:paraId="6B201349" w14:textId="77777777" w:rsidR="003E7C9F" w:rsidRPr="00256322" w:rsidRDefault="003E7C9F" w:rsidP="003E7C9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4890CA02"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10,600.00 </w:t>
            </w:r>
          </w:p>
        </w:tc>
      </w:tr>
      <w:tr w:rsidR="003E7C9F" w:rsidRPr="00256322" w14:paraId="7CF9C39F" w14:textId="77777777" w:rsidTr="006B0859">
        <w:trPr>
          <w:trHeight w:val="433"/>
        </w:trPr>
        <w:tc>
          <w:tcPr>
            <w:cnfStyle w:val="001000000000" w:firstRow="0" w:lastRow="0" w:firstColumn="1" w:lastColumn="0" w:oddVBand="0" w:evenVBand="0" w:oddHBand="0" w:evenHBand="0" w:firstRowFirstColumn="0" w:firstRowLastColumn="0" w:lastRowFirstColumn="0" w:lastRowLastColumn="0"/>
            <w:tcW w:w="645" w:type="dxa"/>
            <w:noWrap/>
            <w:hideMark/>
          </w:tcPr>
          <w:p w14:paraId="7A82D022"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3.3</w:t>
            </w:r>
          </w:p>
        </w:tc>
        <w:tc>
          <w:tcPr>
            <w:tcW w:w="4694" w:type="dxa"/>
            <w:hideMark/>
          </w:tcPr>
          <w:p w14:paraId="0777A543"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on HFCs,  HCs, natural refrigerants and Kigali Implementation plan (KIP) among RAC importers, distributors and retailers of refrigerant and equipment’s.</w:t>
            </w:r>
          </w:p>
        </w:tc>
        <w:tc>
          <w:tcPr>
            <w:tcW w:w="1012" w:type="dxa"/>
            <w:hideMark/>
          </w:tcPr>
          <w:p w14:paraId="140BA707"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1E13670D" w14:textId="0622CA47" w:rsidR="003E7C9F" w:rsidRPr="00256322" w:rsidRDefault="006B0859" w:rsidP="006B085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25</w:t>
            </w:r>
            <w:r w:rsidR="003E7C9F" w:rsidRPr="00256322">
              <w:rPr>
                <w:rFonts w:ascii="Times New Roman" w:eastAsia="Times New Roman" w:hAnsi="Times New Roman" w:cs="Times New Roman"/>
                <w:color w:val="000000"/>
                <w:sz w:val="18"/>
                <w:szCs w:val="18"/>
                <w:lang w:val="en-GB"/>
              </w:rPr>
              <w:t xml:space="preserve"> importers, distributors and retailers (refrigerants and equipment’s) is pegged at $ 50 per person (i.e. for food, stipend). Also, $</w:t>
            </w:r>
            <w:r w:rsidRPr="00256322">
              <w:rPr>
                <w:rFonts w:ascii="Times New Roman" w:eastAsia="Times New Roman" w:hAnsi="Times New Roman" w:cs="Times New Roman"/>
                <w:color w:val="000000"/>
                <w:sz w:val="18"/>
                <w:szCs w:val="18"/>
                <w:lang w:val="en-GB"/>
              </w:rPr>
              <w:t>150</w:t>
            </w:r>
            <w:r w:rsidR="003E7C9F" w:rsidRPr="00256322">
              <w:rPr>
                <w:rFonts w:ascii="Times New Roman" w:eastAsia="Times New Roman" w:hAnsi="Times New Roman" w:cs="Times New Roman"/>
                <w:color w:val="000000"/>
                <w:sz w:val="18"/>
                <w:szCs w:val="18"/>
                <w:lang w:val="en-GB"/>
              </w:rPr>
              <w:t xml:space="preserve"> is for conference room rent.</w:t>
            </w:r>
          </w:p>
        </w:tc>
        <w:tc>
          <w:tcPr>
            <w:tcW w:w="1050" w:type="dxa"/>
            <w:noWrap/>
            <w:hideMark/>
          </w:tcPr>
          <w:p w14:paraId="69651757" w14:textId="1E19D2D2" w:rsidR="003E7C9F" w:rsidRPr="00256322" w:rsidRDefault="003E7C9F" w:rsidP="006B08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r w:rsidR="006B0859" w:rsidRPr="00256322">
              <w:rPr>
                <w:rFonts w:ascii="Times New Roman" w:eastAsia="Times New Roman" w:hAnsi="Times New Roman" w:cs="Times New Roman"/>
                <w:color w:val="000000"/>
                <w:sz w:val="18"/>
                <w:szCs w:val="18"/>
                <w:lang w:val="en-GB"/>
              </w:rPr>
              <w:t>1,400</w:t>
            </w:r>
            <w:r w:rsidRPr="00256322">
              <w:rPr>
                <w:rFonts w:ascii="Times New Roman" w:eastAsia="Times New Roman" w:hAnsi="Times New Roman" w:cs="Times New Roman"/>
                <w:color w:val="000000"/>
                <w:sz w:val="18"/>
                <w:szCs w:val="18"/>
                <w:lang w:val="en-GB"/>
              </w:rPr>
              <w:t xml:space="preserve">.00 </w:t>
            </w:r>
          </w:p>
        </w:tc>
        <w:tc>
          <w:tcPr>
            <w:tcW w:w="1050" w:type="dxa"/>
            <w:noWrap/>
            <w:hideMark/>
          </w:tcPr>
          <w:p w14:paraId="663D589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A7C9FF3"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7A111A3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7D27DA97"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1,400.00 </w:t>
            </w:r>
          </w:p>
        </w:tc>
      </w:tr>
      <w:tr w:rsidR="003E7C9F" w:rsidRPr="00256322" w14:paraId="7D440BDD" w14:textId="77777777" w:rsidTr="006B0859">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645" w:type="dxa"/>
            <w:noWrap/>
            <w:hideMark/>
          </w:tcPr>
          <w:p w14:paraId="14D292D7"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3.4</w:t>
            </w:r>
          </w:p>
        </w:tc>
        <w:tc>
          <w:tcPr>
            <w:tcW w:w="4694" w:type="dxa"/>
            <w:hideMark/>
          </w:tcPr>
          <w:p w14:paraId="6D58011E"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for Built Environment professionals and procurement officers on HFCs, HCs, natural refrigerants, design, specify and procure of RAC Units for end-users.</w:t>
            </w:r>
          </w:p>
        </w:tc>
        <w:tc>
          <w:tcPr>
            <w:tcW w:w="1012" w:type="dxa"/>
            <w:hideMark/>
          </w:tcPr>
          <w:p w14:paraId="642FD2E2"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19BA1307" w14:textId="524B3D65" w:rsidR="003E7C9F" w:rsidRPr="00256322" w:rsidRDefault="006B0859"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25</w:t>
            </w:r>
            <w:r w:rsidR="003E7C9F" w:rsidRPr="00256322">
              <w:rPr>
                <w:rFonts w:ascii="Times New Roman" w:eastAsia="Times New Roman" w:hAnsi="Times New Roman" w:cs="Times New Roman"/>
                <w:color w:val="000000"/>
                <w:sz w:val="18"/>
                <w:szCs w:val="18"/>
                <w:lang w:val="en-GB"/>
              </w:rPr>
              <w:t xml:space="preserve"> built environment professionals and procurement officers is pegged at $ 50 per person (i.e. f</w:t>
            </w:r>
            <w:r w:rsidRPr="00256322">
              <w:rPr>
                <w:rFonts w:ascii="Times New Roman" w:eastAsia="Times New Roman" w:hAnsi="Times New Roman" w:cs="Times New Roman"/>
                <w:color w:val="000000"/>
                <w:sz w:val="18"/>
                <w:szCs w:val="18"/>
                <w:lang w:val="en-GB"/>
              </w:rPr>
              <w:t>or food and stipend). Also, $150</w:t>
            </w:r>
            <w:r w:rsidR="003E7C9F" w:rsidRPr="00256322">
              <w:rPr>
                <w:rFonts w:ascii="Times New Roman" w:eastAsia="Times New Roman" w:hAnsi="Times New Roman" w:cs="Times New Roman"/>
                <w:color w:val="000000"/>
                <w:sz w:val="18"/>
                <w:szCs w:val="18"/>
                <w:lang w:val="en-GB"/>
              </w:rPr>
              <w:t xml:space="preserve"> is for conference room rent.</w:t>
            </w:r>
          </w:p>
        </w:tc>
        <w:tc>
          <w:tcPr>
            <w:tcW w:w="1050" w:type="dxa"/>
            <w:noWrap/>
            <w:hideMark/>
          </w:tcPr>
          <w:p w14:paraId="2B7F4022" w14:textId="77777777" w:rsidR="006B0859" w:rsidRPr="00256322" w:rsidRDefault="003E7C9F" w:rsidP="006B08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1278AEBD" w14:textId="4BCC21A2" w:rsidR="003E7C9F" w:rsidRPr="00256322" w:rsidRDefault="003E7C9F" w:rsidP="006B08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r w:rsidR="006B0859" w:rsidRPr="00256322">
              <w:rPr>
                <w:rFonts w:ascii="Times New Roman" w:eastAsia="Times New Roman" w:hAnsi="Times New Roman" w:cs="Times New Roman"/>
                <w:color w:val="000000"/>
                <w:sz w:val="18"/>
                <w:szCs w:val="18"/>
                <w:lang w:val="en-GB"/>
              </w:rPr>
              <w:t>1,400</w:t>
            </w:r>
            <w:r w:rsidRPr="00256322">
              <w:rPr>
                <w:rFonts w:ascii="Times New Roman" w:eastAsia="Times New Roman" w:hAnsi="Times New Roman" w:cs="Times New Roman"/>
                <w:color w:val="000000"/>
                <w:sz w:val="18"/>
                <w:szCs w:val="18"/>
                <w:lang w:val="en-GB"/>
              </w:rPr>
              <w:t xml:space="preserve"> </w:t>
            </w:r>
          </w:p>
        </w:tc>
        <w:tc>
          <w:tcPr>
            <w:tcW w:w="1050" w:type="dxa"/>
            <w:noWrap/>
            <w:hideMark/>
          </w:tcPr>
          <w:p w14:paraId="3AD44F2B"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DEDFB89"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2DD7AB96"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45DE53DC"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1,400.00 </w:t>
            </w:r>
          </w:p>
        </w:tc>
      </w:tr>
      <w:tr w:rsidR="003E7C9F" w:rsidRPr="00256322" w14:paraId="033C4A63" w14:textId="77777777" w:rsidTr="006B0859">
        <w:trPr>
          <w:trHeight w:val="683"/>
        </w:trPr>
        <w:tc>
          <w:tcPr>
            <w:cnfStyle w:val="001000000000" w:firstRow="0" w:lastRow="0" w:firstColumn="1" w:lastColumn="0" w:oddVBand="0" w:evenVBand="0" w:oddHBand="0" w:evenHBand="0" w:firstRowFirstColumn="0" w:firstRowLastColumn="0" w:lastRowFirstColumn="0" w:lastRowLastColumn="0"/>
            <w:tcW w:w="645" w:type="dxa"/>
            <w:noWrap/>
            <w:hideMark/>
          </w:tcPr>
          <w:p w14:paraId="36882189"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3.5</w:t>
            </w:r>
          </w:p>
        </w:tc>
        <w:tc>
          <w:tcPr>
            <w:tcW w:w="4694" w:type="dxa"/>
            <w:hideMark/>
          </w:tcPr>
          <w:p w14:paraId="1F7B4F2D"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Stakeholder’s engagement with Vehicle importers to frame a National Policy for the Mobile AC sector to shift from use of R134a to HFO’s or any globally acceptable natural refrigerant for vehicle air conditioning.</w:t>
            </w:r>
          </w:p>
        </w:tc>
        <w:tc>
          <w:tcPr>
            <w:tcW w:w="1012" w:type="dxa"/>
            <w:hideMark/>
          </w:tcPr>
          <w:p w14:paraId="589932FC"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Mobile AC</w:t>
            </w:r>
          </w:p>
        </w:tc>
        <w:tc>
          <w:tcPr>
            <w:tcW w:w="4151" w:type="dxa"/>
            <w:hideMark/>
          </w:tcPr>
          <w:p w14:paraId="0845CBE3"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Workshop for 20 major Vehicle importers is pegged at $ 50 per person (i.e. for food and stipend). Also, $300 is for conference room rent.</w:t>
            </w:r>
          </w:p>
        </w:tc>
        <w:tc>
          <w:tcPr>
            <w:tcW w:w="1050" w:type="dxa"/>
            <w:noWrap/>
            <w:hideMark/>
          </w:tcPr>
          <w:p w14:paraId="78AB6AE0"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1,300.00 </w:t>
            </w:r>
          </w:p>
        </w:tc>
        <w:tc>
          <w:tcPr>
            <w:tcW w:w="1050" w:type="dxa"/>
            <w:noWrap/>
            <w:hideMark/>
          </w:tcPr>
          <w:p w14:paraId="6330020B"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3CB44C6"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681A4588"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52EA57EF" w14:textId="77777777" w:rsidR="003E7C9F" w:rsidRPr="00256322" w:rsidRDefault="003E7C9F" w:rsidP="003E7C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1,300.00 </w:t>
            </w:r>
          </w:p>
        </w:tc>
      </w:tr>
      <w:tr w:rsidR="003E7C9F" w:rsidRPr="00256322" w14:paraId="72DB8257" w14:textId="77777777" w:rsidTr="006B085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645" w:type="dxa"/>
            <w:noWrap/>
            <w:hideMark/>
          </w:tcPr>
          <w:p w14:paraId="3AFE7448" w14:textId="77777777"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3.6</w:t>
            </w:r>
          </w:p>
        </w:tc>
        <w:tc>
          <w:tcPr>
            <w:tcW w:w="4694" w:type="dxa"/>
            <w:hideMark/>
          </w:tcPr>
          <w:p w14:paraId="4EBFD077"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License of selected MAC garages (support 6 garages) to become MAC centre of excellence  by EPA/NOU</w:t>
            </w:r>
          </w:p>
        </w:tc>
        <w:tc>
          <w:tcPr>
            <w:tcW w:w="1012" w:type="dxa"/>
            <w:hideMark/>
          </w:tcPr>
          <w:p w14:paraId="2FAD3BB3"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Mobile AC</w:t>
            </w:r>
          </w:p>
        </w:tc>
        <w:tc>
          <w:tcPr>
            <w:tcW w:w="4151" w:type="dxa"/>
            <w:hideMark/>
          </w:tcPr>
          <w:p w14:paraId="23D80D08"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License 2 MAC garages each at the north belt, middle belt and southern belt of the country. This is pegged at  $6,200</w:t>
            </w:r>
          </w:p>
        </w:tc>
        <w:tc>
          <w:tcPr>
            <w:tcW w:w="1050" w:type="dxa"/>
            <w:noWrap/>
            <w:hideMark/>
          </w:tcPr>
          <w:p w14:paraId="3278BEE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D416DD3"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050" w:type="dxa"/>
            <w:noWrap/>
            <w:hideMark/>
          </w:tcPr>
          <w:p w14:paraId="321F2ECA"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6,200.00 </w:t>
            </w:r>
          </w:p>
        </w:tc>
        <w:tc>
          <w:tcPr>
            <w:tcW w:w="1505" w:type="dxa"/>
            <w:noWrap/>
            <w:hideMark/>
          </w:tcPr>
          <w:p w14:paraId="7152CDE0"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w:t>
            </w:r>
          </w:p>
          <w:p w14:paraId="10B10A0E" w14:textId="77777777" w:rsidR="003E7C9F" w:rsidRPr="00256322" w:rsidRDefault="003E7C9F" w:rsidP="003E7C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      6,200.00 </w:t>
            </w:r>
          </w:p>
        </w:tc>
      </w:tr>
      <w:tr w:rsidR="009E7263" w:rsidRPr="00256322" w14:paraId="455B47EC" w14:textId="77777777" w:rsidTr="00AC70F7">
        <w:trPr>
          <w:trHeight w:val="272"/>
        </w:trPr>
        <w:tc>
          <w:tcPr>
            <w:cnfStyle w:val="001000000000" w:firstRow="0" w:lastRow="0" w:firstColumn="1" w:lastColumn="0" w:oddVBand="0" w:evenVBand="0" w:oddHBand="0" w:evenHBand="0" w:firstRowFirstColumn="0" w:firstRowLastColumn="0" w:lastRowFirstColumn="0" w:lastRowLastColumn="0"/>
            <w:tcW w:w="645" w:type="dxa"/>
            <w:noWrap/>
            <w:hideMark/>
          </w:tcPr>
          <w:p w14:paraId="6A2439D7" w14:textId="77777777" w:rsidR="009E7263" w:rsidRPr="00256322" w:rsidRDefault="009E7263" w:rsidP="009E7263">
            <w:pPr>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4694" w:type="dxa"/>
            <w:noWrap/>
            <w:hideMark/>
          </w:tcPr>
          <w:p w14:paraId="0ACBDF3A" w14:textId="77777777" w:rsidR="009E7263" w:rsidRPr="00256322" w:rsidRDefault="009E7263" w:rsidP="009E726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Subtotal</w:t>
            </w:r>
          </w:p>
        </w:tc>
        <w:tc>
          <w:tcPr>
            <w:tcW w:w="1012" w:type="dxa"/>
            <w:noWrap/>
            <w:hideMark/>
          </w:tcPr>
          <w:p w14:paraId="4A3F59AF" w14:textId="77777777" w:rsidR="009E7263" w:rsidRPr="00256322" w:rsidRDefault="009E7263" w:rsidP="009E726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4151" w:type="dxa"/>
            <w:noWrap/>
            <w:hideMark/>
          </w:tcPr>
          <w:p w14:paraId="7B606F74" w14:textId="77777777" w:rsidR="009E7263" w:rsidRPr="00256322" w:rsidRDefault="009E7263" w:rsidP="009E7263">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050" w:type="dxa"/>
            <w:tcBorders>
              <w:top w:val="nil"/>
              <w:left w:val="nil"/>
              <w:bottom w:val="single" w:sz="8" w:space="0" w:color="92CDDC"/>
              <w:right w:val="single" w:sz="8" w:space="0" w:color="92CDDC"/>
            </w:tcBorders>
            <w:shd w:val="clear" w:color="auto" w:fill="auto"/>
            <w:noWrap/>
            <w:vAlign w:val="center"/>
            <w:hideMark/>
          </w:tcPr>
          <w:p w14:paraId="3DA0B006" w14:textId="172DF04D"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25,300.00</w:t>
            </w:r>
          </w:p>
        </w:tc>
        <w:tc>
          <w:tcPr>
            <w:tcW w:w="1050" w:type="dxa"/>
            <w:tcBorders>
              <w:top w:val="nil"/>
              <w:left w:val="nil"/>
              <w:bottom w:val="single" w:sz="8" w:space="0" w:color="92CDDC"/>
              <w:right w:val="single" w:sz="8" w:space="0" w:color="92CDDC"/>
            </w:tcBorders>
            <w:shd w:val="clear" w:color="auto" w:fill="auto"/>
            <w:noWrap/>
            <w:vAlign w:val="center"/>
            <w:hideMark/>
          </w:tcPr>
          <w:p w14:paraId="588DABD2" w14:textId="3D941467"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6,200.00</w:t>
            </w:r>
          </w:p>
        </w:tc>
        <w:tc>
          <w:tcPr>
            <w:tcW w:w="1505" w:type="dxa"/>
            <w:tcBorders>
              <w:top w:val="nil"/>
              <w:left w:val="nil"/>
              <w:bottom w:val="single" w:sz="8" w:space="0" w:color="92CDDC"/>
              <w:right w:val="single" w:sz="8" w:space="0" w:color="92CDDC"/>
            </w:tcBorders>
            <w:shd w:val="clear" w:color="auto" w:fill="auto"/>
            <w:noWrap/>
            <w:vAlign w:val="center"/>
            <w:hideMark/>
          </w:tcPr>
          <w:p w14:paraId="4E0588BB" w14:textId="3BDF7551"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31,500.00</w:t>
            </w:r>
          </w:p>
        </w:tc>
      </w:tr>
      <w:tr w:rsidR="003E7C9F" w:rsidRPr="00256322" w14:paraId="75C3E91D" w14:textId="77777777" w:rsidTr="003E7C9F">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107" w:type="dxa"/>
            <w:gridSpan w:val="7"/>
            <w:noWrap/>
            <w:hideMark/>
          </w:tcPr>
          <w:p w14:paraId="59E30857" w14:textId="28DF6B4C" w:rsidR="003E7C9F" w:rsidRPr="00256322" w:rsidRDefault="003E7C9F" w:rsidP="003E7C9F">
            <w:pPr>
              <w:jc w:val="left"/>
              <w:rPr>
                <w:rFonts w:ascii="Times New Roman" w:eastAsia="Times New Roman" w:hAnsi="Times New Roman" w:cs="Times New Roman"/>
                <w:bCs w:val="0"/>
                <w:color w:val="000000"/>
                <w:sz w:val="18"/>
                <w:szCs w:val="18"/>
                <w:lang w:val="en-GB"/>
              </w:rPr>
            </w:pPr>
            <w:r w:rsidRPr="00256322">
              <w:rPr>
                <w:rFonts w:ascii="Times New Roman" w:eastAsia="Times New Roman" w:hAnsi="Times New Roman" w:cs="Times New Roman"/>
                <w:bCs w:val="0"/>
                <w:color w:val="000000"/>
                <w:sz w:val="18"/>
                <w:szCs w:val="18"/>
                <w:lang w:val="en-GB"/>
              </w:rPr>
              <w:t>4. Other gender mainstreaming</w:t>
            </w:r>
          </w:p>
        </w:tc>
      </w:tr>
      <w:tr w:rsidR="003E7C9F" w:rsidRPr="00256322" w14:paraId="60A6C8B9" w14:textId="77777777" w:rsidTr="006B0859">
        <w:trPr>
          <w:trHeight w:val="926"/>
        </w:trPr>
        <w:tc>
          <w:tcPr>
            <w:cnfStyle w:val="001000000000" w:firstRow="0" w:lastRow="0" w:firstColumn="1" w:lastColumn="0" w:oddVBand="0" w:evenVBand="0" w:oddHBand="0" w:evenHBand="0" w:firstRowFirstColumn="0" w:firstRowLastColumn="0" w:lastRowFirstColumn="0" w:lastRowLastColumn="0"/>
            <w:tcW w:w="645" w:type="dxa"/>
            <w:noWrap/>
            <w:hideMark/>
          </w:tcPr>
          <w:p w14:paraId="77D2F2DF" w14:textId="67537CC1"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4.1</w:t>
            </w:r>
          </w:p>
        </w:tc>
        <w:tc>
          <w:tcPr>
            <w:tcW w:w="4694" w:type="dxa"/>
            <w:hideMark/>
          </w:tcPr>
          <w:p w14:paraId="72BC403B"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Awareness creation on the RAC industry for junior level students (50% male, 50% females)</w:t>
            </w:r>
          </w:p>
        </w:tc>
        <w:tc>
          <w:tcPr>
            <w:tcW w:w="1012" w:type="dxa"/>
            <w:hideMark/>
          </w:tcPr>
          <w:p w14:paraId="3AF914F0" w14:textId="77777777" w:rsidR="003E7C9F" w:rsidRPr="00256322" w:rsidRDefault="003E7C9F" w:rsidP="003E7C9F">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00A51E9F" w14:textId="68011327" w:rsidR="003E7C9F" w:rsidRPr="00256322" w:rsidRDefault="003E7C9F" w:rsidP="006B0859">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Awareness creation for </w:t>
            </w:r>
            <w:r w:rsidR="006B0859" w:rsidRPr="00256322">
              <w:rPr>
                <w:rFonts w:ascii="Times New Roman" w:eastAsia="Times New Roman" w:hAnsi="Times New Roman" w:cs="Times New Roman"/>
                <w:color w:val="000000"/>
                <w:sz w:val="18"/>
                <w:szCs w:val="18"/>
                <w:lang w:val="en-GB"/>
              </w:rPr>
              <w:t>50</w:t>
            </w:r>
            <w:r w:rsidRPr="00256322">
              <w:rPr>
                <w:rFonts w:ascii="Times New Roman" w:eastAsia="Times New Roman" w:hAnsi="Times New Roman" w:cs="Times New Roman"/>
                <w:color w:val="000000"/>
                <w:sz w:val="18"/>
                <w:szCs w:val="18"/>
                <w:lang w:val="en-GB"/>
              </w:rPr>
              <w:t xml:space="preserve"> junior level female student on the RAC industry is pegged at $ 30 per person (i.e. for food, water, drink souvenirs and transport). Also, $</w:t>
            </w:r>
            <w:r w:rsidR="006B0859" w:rsidRPr="00256322">
              <w:rPr>
                <w:rFonts w:ascii="Times New Roman" w:eastAsia="Times New Roman" w:hAnsi="Times New Roman" w:cs="Times New Roman"/>
                <w:color w:val="000000"/>
                <w:sz w:val="18"/>
                <w:szCs w:val="18"/>
                <w:lang w:val="en-GB"/>
              </w:rPr>
              <w:t>150</w:t>
            </w:r>
            <w:r w:rsidRPr="00256322">
              <w:rPr>
                <w:rFonts w:ascii="Times New Roman" w:eastAsia="Times New Roman" w:hAnsi="Times New Roman" w:cs="Times New Roman"/>
                <w:color w:val="000000"/>
                <w:sz w:val="18"/>
                <w:szCs w:val="18"/>
                <w:lang w:val="en-GB"/>
              </w:rPr>
              <w:t xml:space="preserve"> is for Venue related expenses.</w:t>
            </w:r>
          </w:p>
        </w:tc>
        <w:tc>
          <w:tcPr>
            <w:tcW w:w="1050" w:type="dxa"/>
            <w:noWrap/>
            <w:hideMark/>
          </w:tcPr>
          <w:p w14:paraId="67D802F7" w14:textId="77777777"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9946EA9" w14:textId="75CAC1A4" w:rsidR="003E7C9F" w:rsidRPr="00256322" w:rsidRDefault="006B0859"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3,300</w:t>
            </w:r>
            <w:r w:rsidR="003E7C9F" w:rsidRPr="00256322">
              <w:rPr>
                <w:rFonts w:ascii="Times New Roman" w:eastAsia="Times New Roman" w:hAnsi="Times New Roman" w:cs="Times New Roman"/>
                <w:color w:val="000000"/>
                <w:sz w:val="18"/>
                <w:szCs w:val="18"/>
                <w:lang w:val="en-GB"/>
              </w:rPr>
              <w:t>.00</w:t>
            </w:r>
          </w:p>
        </w:tc>
        <w:tc>
          <w:tcPr>
            <w:tcW w:w="1050" w:type="dxa"/>
            <w:noWrap/>
            <w:hideMark/>
          </w:tcPr>
          <w:p w14:paraId="2E662C61" w14:textId="77777777" w:rsidR="003E7C9F" w:rsidRPr="00256322" w:rsidRDefault="003E7C9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20C14228" w14:textId="77777777" w:rsidR="003E7C9F" w:rsidRPr="00256322" w:rsidRDefault="003E7C9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3113C5DC" w14:textId="7E73ADEE" w:rsidR="003E7C9F" w:rsidRPr="00256322" w:rsidRDefault="003E7C9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E9A4DC8" w14:textId="76F52A01" w:rsidR="003E7C9F" w:rsidRPr="00256322" w:rsidRDefault="003E7C9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3,300.00</w:t>
            </w:r>
          </w:p>
        </w:tc>
      </w:tr>
      <w:tr w:rsidR="003E7C9F" w:rsidRPr="00256322" w14:paraId="46383171" w14:textId="77777777" w:rsidTr="006B085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45" w:type="dxa"/>
            <w:noWrap/>
            <w:hideMark/>
          </w:tcPr>
          <w:p w14:paraId="796F3D97" w14:textId="75831A7D"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4.2</w:t>
            </w:r>
          </w:p>
        </w:tc>
        <w:tc>
          <w:tcPr>
            <w:tcW w:w="4694" w:type="dxa"/>
            <w:hideMark/>
          </w:tcPr>
          <w:p w14:paraId="3B9AC8A2" w14:textId="6173B175"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Encouraging women role models presentation in </w:t>
            </w:r>
            <w:r w:rsidR="00DF02AF" w:rsidRPr="00256322">
              <w:rPr>
                <w:rFonts w:ascii="Times New Roman" w:eastAsia="Times New Roman" w:hAnsi="Times New Roman" w:cs="Times New Roman"/>
                <w:color w:val="000000"/>
                <w:sz w:val="18"/>
                <w:szCs w:val="18"/>
                <w:lang w:val="en-GB"/>
              </w:rPr>
              <w:t>all KIP</w:t>
            </w:r>
            <w:r w:rsidRPr="00256322">
              <w:rPr>
                <w:rFonts w:ascii="Times New Roman" w:eastAsia="Times New Roman" w:hAnsi="Times New Roman" w:cs="Times New Roman"/>
                <w:color w:val="000000"/>
                <w:sz w:val="18"/>
                <w:szCs w:val="18"/>
                <w:lang w:val="en-GB"/>
              </w:rPr>
              <w:t xml:space="preserve"> Implementation</w:t>
            </w:r>
            <w:r w:rsidR="00256322" w:rsidRPr="00256322">
              <w:rPr>
                <w:rFonts w:ascii="Times New Roman" w:eastAsia="Times New Roman" w:hAnsi="Times New Roman" w:cs="Times New Roman"/>
                <w:color w:val="000000"/>
                <w:sz w:val="18"/>
                <w:szCs w:val="18"/>
                <w:lang w:val="en-GB"/>
              </w:rPr>
              <w:t xml:space="preserve"> workshop.</w:t>
            </w:r>
          </w:p>
        </w:tc>
        <w:tc>
          <w:tcPr>
            <w:tcW w:w="1012" w:type="dxa"/>
            <w:hideMark/>
          </w:tcPr>
          <w:p w14:paraId="3C0FD594" w14:textId="77777777"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468169BA" w14:textId="43CC8D94" w:rsidR="003E7C9F" w:rsidRPr="00256322" w:rsidRDefault="003E7C9F" w:rsidP="003E7C9F">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The presentation of women role models in all KIP Implementa</w:t>
            </w:r>
            <w:r w:rsidR="006B0859" w:rsidRPr="00256322">
              <w:rPr>
                <w:rFonts w:ascii="Times New Roman" w:eastAsia="Times New Roman" w:hAnsi="Times New Roman" w:cs="Times New Roman"/>
                <w:color w:val="000000"/>
                <w:sz w:val="18"/>
                <w:szCs w:val="18"/>
                <w:lang w:val="en-GB"/>
              </w:rPr>
              <w:t>tion workshop   is pegged at $ 2</w:t>
            </w:r>
            <w:r w:rsidRPr="00256322">
              <w:rPr>
                <w:rFonts w:ascii="Times New Roman" w:eastAsia="Times New Roman" w:hAnsi="Times New Roman" w:cs="Times New Roman"/>
                <w:color w:val="000000"/>
                <w:sz w:val="18"/>
                <w:szCs w:val="18"/>
                <w:lang w:val="en-GB"/>
              </w:rPr>
              <w:t>,000 (i.e. accommodation, transport, food and stipend).</w:t>
            </w:r>
          </w:p>
        </w:tc>
        <w:tc>
          <w:tcPr>
            <w:tcW w:w="1050" w:type="dxa"/>
            <w:noWrap/>
            <w:hideMark/>
          </w:tcPr>
          <w:p w14:paraId="6DC1F20A" w14:textId="1B9ADC0E" w:rsidR="003E7C9F" w:rsidRPr="00256322" w:rsidRDefault="006B0859"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w:t>
            </w:r>
            <w:r w:rsidR="003E7C9F" w:rsidRPr="00256322">
              <w:rPr>
                <w:rFonts w:ascii="Times New Roman" w:eastAsia="Times New Roman" w:hAnsi="Times New Roman" w:cs="Times New Roman"/>
                <w:color w:val="000000"/>
                <w:sz w:val="18"/>
                <w:szCs w:val="18"/>
                <w:lang w:val="en-GB"/>
              </w:rPr>
              <w:t>,000.00</w:t>
            </w:r>
          </w:p>
        </w:tc>
        <w:tc>
          <w:tcPr>
            <w:tcW w:w="1050" w:type="dxa"/>
            <w:noWrap/>
            <w:hideMark/>
          </w:tcPr>
          <w:p w14:paraId="446F51EF" w14:textId="77777777" w:rsidR="003E7C9F" w:rsidRPr="00256322" w:rsidRDefault="003E7C9F"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7DA711AA" w14:textId="77777777" w:rsidR="003E7C9F" w:rsidRPr="00256322" w:rsidRDefault="003E7C9F"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0.00</w:t>
            </w:r>
          </w:p>
        </w:tc>
        <w:tc>
          <w:tcPr>
            <w:tcW w:w="1505" w:type="dxa"/>
            <w:noWrap/>
            <w:hideMark/>
          </w:tcPr>
          <w:p w14:paraId="0D5DB0C7" w14:textId="1EF8B74A" w:rsidR="003E7C9F" w:rsidRPr="00256322" w:rsidRDefault="003E7C9F"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5E538C3F" w14:textId="7822BDCB" w:rsidR="003E7C9F" w:rsidRPr="00256322" w:rsidRDefault="003E7C9F"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2,000.00</w:t>
            </w:r>
          </w:p>
        </w:tc>
      </w:tr>
      <w:tr w:rsidR="009E7263" w:rsidRPr="00256322" w14:paraId="10966C7E" w14:textId="77777777" w:rsidTr="00AC70F7">
        <w:trPr>
          <w:trHeight w:val="251"/>
        </w:trPr>
        <w:tc>
          <w:tcPr>
            <w:cnfStyle w:val="001000000000" w:firstRow="0" w:lastRow="0" w:firstColumn="1" w:lastColumn="0" w:oddVBand="0" w:evenVBand="0" w:oddHBand="0" w:evenHBand="0" w:firstRowFirstColumn="0" w:firstRowLastColumn="0" w:lastRowFirstColumn="0" w:lastRowLastColumn="0"/>
            <w:tcW w:w="645" w:type="dxa"/>
            <w:noWrap/>
            <w:hideMark/>
          </w:tcPr>
          <w:p w14:paraId="74CD8CBF" w14:textId="77777777" w:rsidR="009E7263" w:rsidRPr="00256322" w:rsidRDefault="009E7263" w:rsidP="009E7263">
            <w:pPr>
              <w:jc w:val="right"/>
              <w:rPr>
                <w:rFonts w:ascii="Times New Roman" w:eastAsia="Times New Roman" w:hAnsi="Times New Roman" w:cs="Times New Roman"/>
                <w:b w:val="0"/>
                <w:bCs w:val="0"/>
                <w:i/>
                <w:iCs/>
                <w:color w:val="000000"/>
                <w:sz w:val="18"/>
                <w:szCs w:val="18"/>
                <w:lang w:val="en-GB"/>
              </w:rPr>
            </w:pPr>
            <w:r w:rsidRPr="00256322">
              <w:rPr>
                <w:rFonts w:ascii="Times New Roman" w:eastAsia="Times New Roman" w:hAnsi="Times New Roman" w:cs="Times New Roman"/>
                <w:b w:val="0"/>
                <w:bCs w:val="0"/>
                <w:i/>
                <w:iCs/>
                <w:color w:val="000000"/>
                <w:sz w:val="18"/>
                <w:szCs w:val="18"/>
                <w:lang w:val="en-GB"/>
              </w:rPr>
              <w:t> </w:t>
            </w:r>
          </w:p>
        </w:tc>
        <w:tc>
          <w:tcPr>
            <w:tcW w:w="4694" w:type="dxa"/>
            <w:noWrap/>
            <w:hideMark/>
          </w:tcPr>
          <w:p w14:paraId="0C9D6D48" w14:textId="77777777"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Subtotal </w:t>
            </w:r>
          </w:p>
        </w:tc>
        <w:tc>
          <w:tcPr>
            <w:tcW w:w="1012" w:type="dxa"/>
            <w:noWrap/>
            <w:hideMark/>
          </w:tcPr>
          <w:p w14:paraId="0E761A3B" w14:textId="77777777"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4151" w:type="dxa"/>
            <w:noWrap/>
            <w:hideMark/>
          </w:tcPr>
          <w:p w14:paraId="63D91050" w14:textId="77777777"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050" w:type="dxa"/>
            <w:tcBorders>
              <w:top w:val="nil"/>
              <w:left w:val="nil"/>
              <w:bottom w:val="single" w:sz="8" w:space="0" w:color="92CDDC"/>
              <w:right w:val="single" w:sz="8" w:space="0" w:color="92CDDC"/>
            </w:tcBorders>
            <w:shd w:val="clear" w:color="auto" w:fill="auto"/>
            <w:noWrap/>
            <w:vAlign w:val="center"/>
            <w:hideMark/>
          </w:tcPr>
          <w:p w14:paraId="1953C6D3" w14:textId="040D5D8D"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5,300.00</w:t>
            </w:r>
          </w:p>
        </w:tc>
        <w:tc>
          <w:tcPr>
            <w:tcW w:w="1050" w:type="dxa"/>
            <w:tcBorders>
              <w:top w:val="nil"/>
              <w:left w:val="nil"/>
              <w:bottom w:val="single" w:sz="8" w:space="0" w:color="92CDDC"/>
              <w:right w:val="single" w:sz="8" w:space="0" w:color="92CDDC"/>
            </w:tcBorders>
            <w:shd w:val="clear" w:color="auto" w:fill="auto"/>
            <w:noWrap/>
            <w:vAlign w:val="center"/>
            <w:hideMark/>
          </w:tcPr>
          <w:p w14:paraId="3DFF467F" w14:textId="6DB70F2D"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0.00</w:t>
            </w:r>
          </w:p>
        </w:tc>
        <w:tc>
          <w:tcPr>
            <w:tcW w:w="1505" w:type="dxa"/>
            <w:tcBorders>
              <w:top w:val="nil"/>
              <w:left w:val="nil"/>
              <w:bottom w:val="single" w:sz="8" w:space="0" w:color="92CDDC"/>
              <w:right w:val="single" w:sz="8" w:space="0" w:color="92CDDC"/>
            </w:tcBorders>
            <w:shd w:val="clear" w:color="auto" w:fill="auto"/>
            <w:noWrap/>
            <w:vAlign w:val="center"/>
            <w:hideMark/>
          </w:tcPr>
          <w:p w14:paraId="054058AC" w14:textId="59391806"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hAnsi="Times New Roman" w:cs="Times New Roman"/>
                <w:b/>
                <w:bCs/>
                <w:i/>
                <w:iCs/>
                <w:color w:val="000000"/>
                <w:sz w:val="18"/>
                <w:szCs w:val="18"/>
                <w:lang w:val="en-GB"/>
              </w:rPr>
              <w:t>5,300.00</w:t>
            </w:r>
          </w:p>
        </w:tc>
      </w:tr>
      <w:tr w:rsidR="003E7C9F" w:rsidRPr="00256322" w14:paraId="508C7301" w14:textId="77777777" w:rsidTr="003E7C9F">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4107" w:type="dxa"/>
            <w:gridSpan w:val="7"/>
            <w:noWrap/>
            <w:hideMark/>
          </w:tcPr>
          <w:p w14:paraId="75CCE57A" w14:textId="1DCB662A" w:rsidR="003E7C9F" w:rsidRPr="00256322" w:rsidRDefault="003E7C9F" w:rsidP="003E7C9F">
            <w:pPr>
              <w:rPr>
                <w:rFonts w:ascii="Times New Roman" w:eastAsia="Times New Roman" w:hAnsi="Times New Roman" w:cs="Times New Roman"/>
                <w:bCs w:val="0"/>
                <w:color w:val="000000"/>
                <w:sz w:val="18"/>
                <w:szCs w:val="18"/>
                <w:lang w:val="en-GB"/>
              </w:rPr>
            </w:pPr>
            <w:r w:rsidRPr="00256322">
              <w:rPr>
                <w:rFonts w:ascii="Times New Roman" w:eastAsia="Times New Roman" w:hAnsi="Times New Roman" w:cs="Times New Roman"/>
                <w:bCs w:val="0"/>
                <w:color w:val="000000"/>
                <w:sz w:val="18"/>
                <w:szCs w:val="18"/>
                <w:lang w:val="en-GB"/>
              </w:rPr>
              <w:t>5. Monitoring</w:t>
            </w:r>
          </w:p>
        </w:tc>
      </w:tr>
      <w:tr w:rsidR="003E7C9F" w:rsidRPr="00256322" w14:paraId="6E6CBDBE" w14:textId="77777777" w:rsidTr="006B0859">
        <w:trPr>
          <w:trHeight w:val="584"/>
        </w:trPr>
        <w:tc>
          <w:tcPr>
            <w:cnfStyle w:val="001000000000" w:firstRow="0" w:lastRow="0" w:firstColumn="1" w:lastColumn="0" w:oddVBand="0" w:evenVBand="0" w:oddHBand="0" w:evenHBand="0" w:firstRowFirstColumn="0" w:firstRowLastColumn="0" w:lastRowFirstColumn="0" w:lastRowLastColumn="0"/>
            <w:tcW w:w="645" w:type="dxa"/>
            <w:noWrap/>
            <w:hideMark/>
          </w:tcPr>
          <w:p w14:paraId="3724C69B" w14:textId="6D036B9C"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5.1</w:t>
            </w:r>
          </w:p>
        </w:tc>
        <w:tc>
          <w:tcPr>
            <w:tcW w:w="4694" w:type="dxa"/>
            <w:hideMark/>
          </w:tcPr>
          <w:p w14:paraId="18E3E89A"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xml:space="preserve">Project Monitoring Unit (PMU) support and coordination </w:t>
            </w:r>
          </w:p>
        </w:tc>
        <w:tc>
          <w:tcPr>
            <w:tcW w:w="1012" w:type="dxa"/>
            <w:noWrap/>
            <w:hideMark/>
          </w:tcPr>
          <w:p w14:paraId="7A5F0993" w14:textId="77777777"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All Sectors</w:t>
            </w:r>
          </w:p>
        </w:tc>
        <w:tc>
          <w:tcPr>
            <w:tcW w:w="4151" w:type="dxa"/>
            <w:hideMark/>
          </w:tcPr>
          <w:p w14:paraId="2AFF3DFF" w14:textId="6E65355F" w:rsidR="003E7C9F" w:rsidRPr="00256322" w:rsidRDefault="003E7C9F" w:rsidP="003E7C9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The proj</w:t>
            </w:r>
            <w:r w:rsidR="006B0859" w:rsidRPr="00256322">
              <w:rPr>
                <w:rFonts w:ascii="Times New Roman" w:eastAsia="Times New Roman" w:hAnsi="Times New Roman" w:cs="Times New Roman"/>
                <w:color w:val="000000"/>
                <w:sz w:val="18"/>
                <w:szCs w:val="18"/>
                <w:lang w:val="en-GB"/>
              </w:rPr>
              <w:t>ect coordination is pegged at 7</w:t>
            </w:r>
            <w:r w:rsidRPr="00256322">
              <w:rPr>
                <w:rFonts w:ascii="Times New Roman" w:eastAsia="Times New Roman" w:hAnsi="Times New Roman" w:cs="Times New Roman"/>
                <w:color w:val="000000"/>
                <w:sz w:val="18"/>
                <w:szCs w:val="18"/>
                <w:lang w:val="en-GB"/>
              </w:rPr>
              <w:t>,000 for the proposed KIP Stage I activities (i.e. 10% of the project amount).</w:t>
            </w:r>
          </w:p>
        </w:tc>
        <w:tc>
          <w:tcPr>
            <w:tcW w:w="1050" w:type="dxa"/>
            <w:noWrap/>
            <w:hideMark/>
          </w:tcPr>
          <w:p w14:paraId="7CF8B5C0" w14:textId="77777777"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1CFA2134" w14:textId="1B91C8BE" w:rsidR="003E7C9F" w:rsidRPr="00256322" w:rsidRDefault="006B0859"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4,000.00</w:t>
            </w:r>
          </w:p>
        </w:tc>
        <w:tc>
          <w:tcPr>
            <w:tcW w:w="1050" w:type="dxa"/>
            <w:noWrap/>
            <w:hideMark/>
          </w:tcPr>
          <w:p w14:paraId="7D92C9B6" w14:textId="77777777" w:rsidR="006B0859" w:rsidRPr="00256322" w:rsidRDefault="006B0859"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3CC80701" w14:textId="77777777" w:rsidR="003E7C9F" w:rsidRPr="00256322" w:rsidRDefault="006B0859"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3,000.00</w:t>
            </w:r>
          </w:p>
          <w:p w14:paraId="42D878E5" w14:textId="1B80F1C6" w:rsidR="006B0859" w:rsidRPr="00256322" w:rsidRDefault="006B0859"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tc>
        <w:tc>
          <w:tcPr>
            <w:tcW w:w="1505" w:type="dxa"/>
            <w:noWrap/>
            <w:hideMark/>
          </w:tcPr>
          <w:p w14:paraId="05A2BB18" w14:textId="42CEDC71" w:rsidR="003E7C9F" w:rsidRPr="00256322" w:rsidRDefault="003E7C9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p>
          <w:p w14:paraId="4EF02949" w14:textId="31C3BDC9" w:rsidR="003E7C9F" w:rsidRPr="00256322" w:rsidRDefault="003E7C9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7,000.00</w:t>
            </w:r>
          </w:p>
        </w:tc>
      </w:tr>
      <w:tr w:rsidR="003E7C9F" w:rsidRPr="00256322" w14:paraId="6B2C86C6" w14:textId="77777777" w:rsidTr="006B085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45" w:type="dxa"/>
            <w:noWrap/>
            <w:hideMark/>
          </w:tcPr>
          <w:p w14:paraId="5CB81543" w14:textId="60C1958A" w:rsidR="003E7C9F" w:rsidRPr="00256322" w:rsidRDefault="003E7C9F" w:rsidP="003E7C9F">
            <w:pPr>
              <w:jc w:val="right"/>
              <w:rPr>
                <w:rFonts w:ascii="Times New Roman" w:eastAsia="Times New Roman" w:hAnsi="Times New Roman" w:cs="Times New Roman"/>
                <w:color w:val="000000"/>
                <w:sz w:val="18"/>
                <w:szCs w:val="18"/>
                <w:lang w:val="en-GB"/>
              </w:rPr>
            </w:pPr>
            <w:r w:rsidRPr="00256322">
              <w:rPr>
                <w:rFonts w:ascii="Times New Roman" w:eastAsia="Times New Roman" w:hAnsi="Times New Roman" w:cs="Times New Roman"/>
                <w:color w:val="000000"/>
                <w:sz w:val="18"/>
                <w:szCs w:val="18"/>
                <w:lang w:val="en-GB"/>
              </w:rPr>
              <w:t> </w:t>
            </w:r>
          </w:p>
        </w:tc>
        <w:tc>
          <w:tcPr>
            <w:tcW w:w="4694" w:type="dxa"/>
            <w:noWrap/>
            <w:hideMark/>
          </w:tcPr>
          <w:p w14:paraId="1D149345"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xml:space="preserve">Subtotal </w:t>
            </w:r>
          </w:p>
        </w:tc>
        <w:tc>
          <w:tcPr>
            <w:tcW w:w="1012" w:type="dxa"/>
            <w:noWrap/>
            <w:hideMark/>
          </w:tcPr>
          <w:p w14:paraId="39626F12"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4151" w:type="dxa"/>
            <w:noWrap/>
            <w:hideMark/>
          </w:tcPr>
          <w:p w14:paraId="104BD770" w14:textId="77777777" w:rsidR="003E7C9F" w:rsidRPr="00256322" w:rsidRDefault="003E7C9F" w:rsidP="003E7C9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 </w:t>
            </w:r>
          </w:p>
        </w:tc>
        <w:tc>
          <w:tcPr>
            <w:tcW w:w="1050" w:type="dxa"/>
            <w:noWrap/>
            <w:hideMark/>
          </w:tcPr>
          <w:p w14:paraId="4894AB9E" w14:textId="3D549798" w:rsidR="003E7C9F" w:rsidRPr="00256322" w:rsidRDefault="006B0859"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4,000.00</w:t>
            </w:r>
          </w:p>
        </w:tc>
        <w:tc>
          <w:tcPr>
            <w:tcW w:w="1050" w:type="dxa"/>
            <w:noWrap/>
            <w:hideMark/>
          </w:tcPr>
          <w:p w14:paraId="0A88B4A1" w14:textId="7148784F" w:rsidR="003E7C9F" w:rsidRPr="00256322" w:rsidRDefault="006B0859"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3,000.00</w:t>
            </w:r>
          </w:p>
        </w:tc>
        <w:tc>
          <w:tcPr>
            <w:tcW w:w="1505" w:type="dxa"/>
            <w:noWrap/>
            <w:hideMark/>
          </w:tcPr>
          <w:p w14:paraId="39862B01" w14:textId="1BC5591F" w:rsidR="003E7C9F" w:rsidRPr="00256322" w:rsidRDefault="003E7C9F" w:rsidP="009E72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GB"/>
              </w:rPr>
            </w:pPr>
            <w:r w:rsidRPr="00256322">
              <w:rPr>
                <w:rFonts w:ascii="Times New Roman" w:eastAsia="Times New Roman" w:hAnsi="Times New Roman" w:cs="Times New Roman"/>
                <w:b/>
                <w:bCs/>
                <w:i/>
                <w:iCs/>
                <w:color w:val="000000"/>
                <w:sz w:val="18"/>
                <w:szCs w:val="18"/>
                <w:lang w:val="en-GB"/>
              </w:rPr>
              <w:t>7,000.00</w:t>
            </w:r>
          </w:p>
        </w:tc>
      </w:tr>
      <w:tr w:rsidR="009E7263" w:rsidRPr="00256322" w14:paraId="1A36220A" w14:textId="77777777" w:rsidTr="00AC70F7">
        <w:trPr>
          <w:trHeight w:val="152"/>
        </w:trPr>
        <w:tc>
          <w:tcPr>
            <w:cnfStyle w:val="001000000000" w:firstRow="0" w:lastRow="0" w:firstColumn="1" w:lastColumn="0" w:oddVBand="0" w:evenVBand="0" w:oddHBand="0" w:evenHBand="0" w:firstRowFirstColumn="0" w:firstRowLastColumn="0" w:lastRowFirstColumn="0" w:lastRowLastColumn="0"/>
            <w:tcW w:w="645" w:type="dxa"/>
            <w:noWrap/>
            <w:hideMark/>
          </w:tcPr>
          <w:p w14:paraId="263B49B9" w14:textId="77777777" w:rsidR="009E7263" w:rsidRPr="00256322" w:rsidRDefault="009E7263" w:rsidP="009E7263">
            <w:pPr>
              <w:rPr>
                <w:rFonts w:ascii="Times New Roman" w:eastAsia="Times New Roman" w:hAnsi="Times New Roman" w:cs="Times New Roman"/>
                <w:b w:val="0"/>
                <w:bCs w:val="0"/>
                <w:color w:val="000000" w:themeColor="text1"/>
                <w:sz w:val="18"/>
                <w:szCs w:val="18"/>
                <w:lang w:val="en-GB"/>
              </w:rPr>
            </w:pPr>
            <w:r w:rsidRPr="00256322">
              <w:rPr>
                <w:rFonts w:ascii="Times New Roman" w:eastAsia="Times New Roman" w:hAnsi="Times New Roman" w:cs="Times New Roman"/>
                <w:b w:val="0"/>
                <w:bCs w:val="0"/>
                <w:color w:val="000000" w:themeColor="text1"/>
                <w:sz w:val="18"/>
                <w:szCs w:val="18"/>
                <w:lang w:val="en-GB"/>
              </w:rPr>
              <w:t> </w:t>
            </w:r>
          </w:p>
        </w:tc>
        <w:tc>
          <w:tcPr>
            <w:tcW w:w="4694" w:type="dxa"/>
            <w:noWrap/>
            <w:hideMark/>
          </w:tcPr>
          <w:p w14:paraId="4B881858" w14:textId="77777777"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TOTAL</w:t>
            </w:r>
          </w:p>
        </w:tc>
        <w:tc>
          <w:tcPr>
            <w:tcW w:w="1012" w:type="dxa"/>
            <w:noWrap/>
            <w:hideMark/>
          </w:tcPr>
          <w:p w14:paraId="3F1AD584" w14:textId="77777777"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w:t>
            </w:r>
          </w:p>
        </w:tc>
        <w:tc>
          <w:tcPr>
            <w:tcW w:w="4151" w:type="dxa"/>
            <w:noWrap/>
            <w:hideMark/>
          </w:tcPr>
          <w:p w14:paraId="037DF1DD" w14:textId="77777777" w:rsidR="009E7263" w:rsidRPr="00256322" w:rsidRDefault="009E7263" w:rsidP="009E726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eastAsia="Times New Roman" w:hAnsi="Times New Roman" w:cs="Times New Roman"/>
                <w:b/>
                <w:bCs/>
                <w:color w:val="000000" w:themeColor="text1"/>
                <w:sz w:val="18"/>
                <w:szCs w:val="18"/>
                <w:lang w:val="en-GB"/>
              </w:rPr>
              <w:t> </w:t>
            </w:r>
          </w:p>
        </w:tc>
        <w:tc>
          <w:tcPr>
            <w:tcW w:w="1050" w:type="dxa"/>
            <w:tcBorders>
              <w:top w:val="nil"/>
              <w:left w:val="nil"/>
              <w:bottom w:val="single" w:sz="8" w:space="0" w:color="92CDDC"/>
              <w:right w:val="single" w:sz="8" w:space="0" w:color="92CDDC"/>
            </w:tcBorders>
            <w:shd w:val="clear" w:color="auto" w:fill="auto"/>
            <w:noWrap/>
            <w:vAlign w:val="center"/>
            <w:hideMark/>
          </w:tcPr>
          <w:p w14:paraId="11B454A6" w14:textId="5DBFED1D" w:rsidR="009E7263" w:rsidRPr="00256322" w:rsidRDefault="00D912A1"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Pr>
                <w:rFonts w:ascii="Times New Roman" w:hAnsi="Times New Roman" w:cs="Times New Roman"/>
                <w:b/>
                <w:bCs/>
                <w:color w:val="000000" w:themeColor="text1"/>
                <w:sz w:val="18"/>
                <w:szCs w:val="18"/>
                <w:lang w:val="en-GB"/>
              </w:rPr>
              <w:t>72</w:t>
            </w:r>
            <w:r w:rsidR="009E7263" w:rsidRPr="00256322">
              <w:rPr>
                <w:rFonts w:ascii="Times New Roman" w:hAnsi="Times New Roman" w:cs="Times New Roman"/>
                <w:b/>
                <w:bCs/>
                <w:color w:val="000000" w:themeColor="text1"/>
                <w:sz w:val="18"/>
                <w:szCs w:val="18"/>
                <w:lang w:val="en-GB"/>
              </w:rPr>
              <w:t>,750.00</w:t>
            </w:r>
          </w:p>
        </w:tc>
        <w:tc>
          <w:tcPr>
            <w:tcW w:w="1050" w:type="dxa"/>
            <w:tcBorders>
              <w:top w:val="nil"/>
              <w:left w:val="nil"/>
              <w:bottom w:val="single" w:sz="8" w:space="0" w:color="92CDDC"/>
              <w:right w:val="single" w:sz="8" w:space="0" w:color="92CDDC"/>
            </w:tcBorders>
            <w:shd w:val="clear" w:color="auto" w:fill="auto"/>
            <w:noWrap/>
            <w:vAlign w:val="center"/>
            <w:hideMark/>
          </w:tcPr>
          <w:p w14:paraId="4E2021F8" w14:textId="29BC8B37" w:rsidR="009E7263" w:rsidRPr="00256322" w:rsidRDefault="009E7263"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sidRPr="00256322">
              <w:rPr>
                <w:rFonts w:ascii="Times New Roman" w:hAnsi="Times New Roman" w:cs="Times New Roman"/>
                <w:b/>
                <w:bCs/>
                <w:color w:val="000000" w:themeColor="text1"/>
                <w:sz w:val="18"/>
                <w:szCs w:val="18"/>
                <w:lang w:val="en-GB"/>
              </w:rPr>
              <w:t>15,750.00</w:t>
            </w:r>
          </w:p>
        </w:tc>
        <w:tc>
          <w:tcPr>
            <w:tcW w:w="1505" w:type="dxa"/>
            <w:tcBorders>
              <w:top w:val="nil"/>
              <w:left w:val="nil"/>
              <w:bottom w:val="single" w:sz="8" w:space="0" w:color="92CDDC"/>
              <w:right w:val="single" w:sz="8" w:space="0" w:color="92CDDC"/>
            </w:tcBorders>
            <w:shd w:val="clear" w:color="auto" w:fill="auto"/>
            <w:noWrap/>
            <w:vAlign w:val="center"/>
            <w:hideMark/>
          </w:tcPr>
          <w:p w14:paraId="41C413BD" w14:textId="781DC781" w:rsidR="009E7263" w:rsidRPr="00256322" w:rsidRDefault="00DF02AF" w:rsidP="009E72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n-GB"/>
              </w:rPr>
            </w:pPr>
            <w:r>
              <w:rPr>
                <w:rFonts w:ascii="Times New Roman" w:hAnsi="Times New Roman" w:cs="Times New Roman"/>
                <w:b/>
                <w:bCs/>
                <w:color w:val="000000" w:themeColor="text1"/>
                <w:sz w:val="18"/>
                <w:szCs w:val="18"/>
                <w:lang w:val="en-GB"/>
              </w:rPr>
              <w:t>88</w:t>
            </w:r>
            <w:r w:rsidR="009E7263" w:rsidRPr="00256322">
              <w:rPr>
                <w:rFonts w:ascii="Times New Roman" w:hAnsi="Times New Roman" w:cs="Times New Roman"/>
                <w:b/>
                <w:bCs/>
                <w:color w:val="000000" w:themeColor="text1"/>
                <w:sz w:val="18"/>
                <w:szCs w:val="18"/>
                <w:lang w:val="en-GB"/>
              </w:rPr>
              <w:t>,500.00</w:t>
            </w:r>
          </w:p>
        </w:tc>
      </w:tr>
    </w:tbl>
    <w:p w14:paraId="1BEDF268" w14:textId="77777777" w:rsidR="008714FC" w:rsidRPr="00256322" w:rsidRDefault="008714FC" w:rsidP="00CB5849">
      <w:pPr>
        <w:rPr>
          <w:lang w:val="en-GB"/>
        </w:rPr>
      </w:pPr>
    </w:p>
    <w:p w14:paraId="6BFE17F4" w14:textId="77777777" w:rsidR="00D833A3" w:rsidRPr="00256322" w:rsidRDefault="00D833A3" w:rsidP="003E7C9F">
      <w:pPr>
        <w:tabs>
          <w:tab w:val="left" w:pos="792"/>
        </w:tabs>
        <w:rPr>
          <w:lang w:val="en-GB"/>
        </w:rPr>
        <w:sectPr w:rsidR="00D833A3" w:rsidRPr="00256322" w:rsidSect="00DC7D89">
          <w:pgSz w:w="15840" w:h="12240" w:orient="landscape" w:code="1"/>
          <w:pgMar w:top="1440" w:right="1440" w:bottom="1440" w:left="1440" w:header="720" w:footer="941" w:gutter="0"/>
          <w:cols w:space="708"/>
          <w:titlePg/>
          <w:docGrid w:linePitch="326"/>
        </w:sectPr>
      </w:pPr>
    </w:p>
    <w:p w14:paraId="23250F81" w14:textId="1FAA86B2" w:rsidR="00A435F1" w:rsidRPr="00256322" w:rsidRDefault="00A435F1" w:rsidP="003E7C9F">
      <w:pPr>
        <w:tabs>
          <w:tab w:val="left" w:pos="792"/>
        </w:tabs>
        <w:rPr>
          <w:lang w:val="en-GB"/>
        </w:rPr>
        <w:sectPr w:rsidR="00A435F1" w:rsidRPr="00256322" w:rsidSect="00DC7D89">
          <w:type w:val="continuous"/>
          <w:pgSz w:w="15840" w:h="12240" w:orient="landscape" w:code="1"/>
          <w:pgMar w:top="1440" w:right="1440" w:bottom="1440" w:left="1440" w:header="720" w:footer="941" w:gutter="0"/>
          <w:cols w:space="708"/>
          <w:titlePg/>
          <w:docGrid w:linePitch="326"/>
        </w:sectPr>
      </w:pP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4A0" w:firstRow="1" w:lastRow="0" w:firstColumn="1" w:lastColumn="0" w:noHBand="0" w:noVBand="1"/>
      </w:tblPr>
      <w:tblGrid>
        <w:gridCol w:w="9356"/>
      </w:tblGrid>
      <w:tr w:rsidR="00906EDA" w:rsidRPr="00256322" w14:paraId="07F86741" w14:textId="77777777" w:rsidTr="00D833A3">
        <w:trPr>
          <w:trHeight w:val="329"/>
        </w:trPr>
        <w:tc>
          <w:tcPr>
            <w:tcW w:w="5000" w:type="pct"/>
            <w:shd w:val="pct15" w:color="auto" w:fill="auto"/>
          </w:tcPr>
          <w:p w14:paraId="2FC3DCBF" w14:textId="267CAF2C" w:rsidR="00906EDA" w:rsidRPr="00256322" w:rsidRDefault="000B0B33" w:rsidP="00D833A3">
            <w:pPr>
              <w:pStyle w:val="Heading1"/>
              <w:rPr>
                <w:sz w:val="22"/>
                <w:szCs w:val="22"/>
                <w:lang w:val="en-GB"/>
              </w:rPr>
            </w:pPr>
            <w:r w:rsidRPr="00256322">
              <w:rPr>
                <w:sz w:val="22"/>
                <w:szCs w:val="22"/>
                <w:lang w:val="en-GB"/>
              </w:rPr>
              <w:lastRenderedPageBreak/>
              <w:br w:type="column"/>
            </w:r>
            <w:bookmarkStart w:id="276" w:name="_Toc148935097"/>
            <w:bookmarkStart w:id="277" w:name="_Toc148936741"/>
            <w:bookmarkStart w:id="278" w:name="_Toc156989385"/>
            <w:bookmarkStart w:id="279" w:name="_Hlk134689011"/>
            <w:r w:rsidR="00906EDA" w:rsidRPr="00F20517">
              <w:rPr>
                <w:sz w:val="22"/>
                <w:szCs w:val="22"/>
                <w:lang w:val="en-GB"/>
              </w:rPr>
              <w:t>ANNE</w:t>
            </w:r>
            <w:r w:rsidR="00B446F5" w:rsidRPr="00F20517">
              <w:rPr>
                <w:sz w:val="22"/>
                <w:szCs w:val="22"/>
                <w:lang w:val="en-GB"/>
              </w:rPr>
              <w:t>X</w:t>
            </w:r>
            <w:r w:rsidR="000F4DBD" w:rsidRPr="00F20517">
              <w:rPr>
                <w:sz w:val="22"/>
                <w:szCs w:val="22"/>
                <w:lang w:val="en-GB"/>
              </w:rPr>
              <w:t>: AGREEMENT BETWEEN THE GOVERNMENT AND THE EXERCUTIVE COMMITTEE</w:t>
            </w:r>
            <w:bookmarkEnd w:id="276"/>
            <w:bookmarkEnd w:id="277"/>
            <w:bookmarkEnd w:id="278"/>
            <w:r w:rsidR="00D228E9" w:rsidRPr="00256322">
              <w:rPr>
                <w:sz w:val="22"/>
                <w:szCs w:val="22"/>
                <w:lang w:val="en-GB"/>
              </w:rPr>
              <w:t xml:space="preserve"> </w:t>
            </w:r>
          </w:p>
        </w:tc>
      </w:tr>
      <w:bookmarkEnd w:id="279"/>
    </w:tbl>
    <w:p w14:paraId="04FD6A38" w14:textId="17211981" w:rsidR="00F20517" w:rsidRDefault="00F20517" w:rsidP="00D833A3">
      <w:pPr>
        <w:shd w:val="clear" w:color="auto" w:fill="FFFFFF" w:themeFill="background1"/>
        <w:tabs>
          <w:tab w:val="left" w:pos="4140"/>
        </w:tabs>
        <w:rPr>
          <w:strike/>
          <w:color w:val="0D0D0D" w:themeColor="text1" w:themeTint="F2"/>
          <w:lang w:val="en-GB"/>
        </w:rPr>
      </w:pPr>
    </w:p>
    <w:p w14:paraId="6B0809E9" w14:textId="77777777" w:rsidR="00F20517" w:rsidRPr="00F20517" w:rsidRDefault="00F20517" w:rsidP="00F20517">
      <w:pPr>
        <w:rPr>
          <w:lang w:val="en-GB"/>
        </w:rPr>
      </w:pPr>
    </w:p>
    <w:p w14:paraId="223C742F" w14:textId="5969CF3F" w:rsidR="00F20517" w:rsidRPr="00F20517" w:rsidRDefault="00F20517" w:rsidP="00F20517">
      <w:pPr>
        <w:tabs>
          <w:tab w:val="left" w:pos="1116"/>
        </w:tabs>
        <w:rPr>
          <w:lang w:val="en-US"/>
        </w:rPr>
      </w:pPr>
      <w:r>
        <w:rPr>
          <w:lang w:val="en-GB"/>
        </w:rPr>
        <w:tab/>
      </w:r>
      <w:r w:rsidRPr="00F20517">
        <w:rPr>
          <w:noProof/>
          <w:lang w:val="en-US"/>
        </w:rPr>
        <w:drawing>
          <wp:inline distT="0" distB="0" distL="0" distR="0" wp14:anchorId="52A1BF80" wp14:editId="3C377F36">
            <wp:extent cx="6164580" cy="7283450"/>
            <wp:effectExtent l="0" t="0" r="7620" b="0"/>
            <wp:docPr id="10" name="Picture 10" descr="C:\Users\dell\AppData\Local\Packages\Microsoft.Windows.Photos_8wekyb3d8bbwe\TempState\ShareServiceTempFolder\Sierr Leon - signed trnsmittl let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Sierr Leon - signed trnsmittl letter.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5172" cy="7295965"/>
                    </a:xfrm>
                    <a:prstGeom prst="rect">
                      <a:avLst/>
                    </a:prstGeom>
                    <a:noFill/>
                    <a:ln>
                      <a:noFill/>
                    </a:ln>
                  </pic:spPr>
                </pic:pic>
              </a:graphicData>
            </a:graphic>
          </wp:inline>
        </w:drawing>
      </w:r>
    </w:p>
    <w:p w14:paraId="462316B7" w14:textId="5710E224" w:rsidR="00F20517" w:rsidRPr="00F20517" w:rsidRDefault="00F20517" w:rsidP="00F20517">
      <w:pPr>
        <w:tabs>
          <w:tab w:val="left" w:pos="1116"/>
        </w:tabs>
        <w:rPr>
          <w:lang w:val="en-GB"/>
        </w:rPr>
      </w:pPr>
    </w:p>
    <w:p w14:paraId="6BDC249B" w14:textId="4B2B4C09" w:rsidR="00D833A3" w:rsidRPr="00F20517" w:rsidRDefault="00F20517" w:rsidP="00F20517">
      <w:pPr>
        <w:tabs>
          <w:tab w:val="left" w:pos="1116"/>
        </w:tabs>
        <w:rPr>
          <w:lang w:val="en-GB"/>
        </w:rPr>
        <w:sectPr w:rsidR="00D833A3" w:rsidRPr="00F20517" w:rsidSect="00DC7D89">
          <w:headerReference w:type="even" r:id="rId28"/>
          <w:headerReference w:type="default" r:id="rId29"/>
          <w:footerReference w:type="even" r:id="rId30"/>
          <w:footerReference w:type="default" r:id="rId31"/>
          <w:headerReference w:type="first" r:id="rId32"/>
          <w:footerReference w:type="first" r:id="rId33"/>
          <w:pgSz w:w="12240" w:h="15840" w:code="1"/>
          <w:pgMar w:top="1276" w:right="1350" w:bottom="864" w:left="1440" w:header="568" w:footer="561" w:gutter="0"/>
          <w:cols w:space="720"/>
          <w:titlePg/>
          <w:docGrid w:linePitch="299"/>
        </w:sectPr>
      </w:pPr>
      <w:r>
        <w:rPr>
          <w:lang w:val="en-GB"/>
        </w:rPr>
        <w:tab/>
      </w:r>
    </w:p>
    <w:p w14:paraId="0E2271B3" w14:textId="08E0AA3C" w:rsidR="00A349E6" w:rsidRPr="00256322" w:rsidRDefault="000F4DBD" w:rsidP="005E792E">
      <w:pPr>
        <w:pStyle w:val="Heading2"/>
        <w:jc w:val="left"/>
        <w:rPr>
          <w:szCs w:val="22"/>
          <w:lang w:val="en-GB"/>
        </w:rPr>
      </w:pPr>
      <w:bookmarkStart w:id="280" w:name="_Toc148935098"/>
      <w:bookmarkStart w:id="281" w:name="_Toc148936742"/>
      <w:bookmarkStart w:id="282" w:name="_Toc156989386"/>
      <w:bookmarkStart w:id="283" w:name="_Hlk134523671"/>
      <w:r w:rsidRPr="00256322">
        <w:rPr>
          <w:szCs w:val="22"/>
          <w:lang w:val="en-GB"/>
        </w:rPr>
        <w:lastRenderedPageBreak/>
        <w:t>Appendix A</w:t>
      </w:r>
      <w:r w:rsidR="00AD7FD6" w:rsidRPr="00256322">
        <w:rPr>
          <w:szCs w:val="22"/>
          <w:lang w:val="en-GB"/>
        </w:rPr>
        <w:t xml:space="preserve">: </w:t>
      </w:r>
      <w:r w:rsidR="002334F7" w:rsidRPr="00256322">
        <w:rPr>
          <w:szCs w:val="22"/>
          <w:lang w:val="en-GB"/>
        </w:rPr>
        <w:t xml:space="preserve">TEMPLATE SCHEDULE OF </w:t>
      </w:r>
      <w:r w:rsidR="00B7762B" w:rsidRPr="00256322">
        <w:rPr>
          <w:szCs w:val="22"/>
          <w:lang w:val="en-GB"/>
        </w:rPr>
        <w:t xml:space="preserve">PHASE-DOWN </w:t>
      </w:r>
      <w:r w:rsidR="002334F7" w:rsidRPr="00256322">
        <w:rPr>
          <w:szCs w:val="22"/>
          <w:lang w:val="en-GB"/>
        </w:rPr>
        <w:t>COMMITMENTS AND FUNDING TRANCHES</w:t>
      </w:r>
      <w:r w:rsidR="00A349E6" w:rsidRPr="00256322">
        <w:rPr>
          <w:szCs w:val="22"/>
          <w:lang w:val="en-GB"/>
        </w:rPr>
        <w:t xml:space="preserve"> </w:t>
      </w:r>
      <w:r w:rsidR="002334F7" w:rsidRPr="00256322">
        <w:rPr>
          <w:szCs w:val="22"/>
          <w:lang w:val="en-GB"/>
        </w:rPr>
        <w:t xml:space="preserve">UNDER </w:t>
      </w:r>
      <w:r w:rsidR="00D87FDC" w:rsidRPr="00256322">
        <w:rPr>
          <w:szCs w:val="22"/>
          <w:lang w:val="en-GB"/>
        </w:rPr>
        <w:t>THE</w:t>
      </w:r>
      <w:r w:rsidR="002334F7" w:rsidRPr="00256322">
        <w:rPr>
          <w:szCs w:val="22"/>
          <w:lang w:val="en-GB"/>
        </w:rPr>
        <w:t xml:space="preserve"> </w:t>
      </w:r>
      <w:r w:rsidR="0088357A" w:rsidRPr="00256322">
        <w:rPr>
          <w:szCs w:val="22"/>
          <w:lang w:val="en-GB"/>
        </w:rPr>
        <w:t>KIP</w:t>
      </w:r>
      <w:bookmarkEnd w:id="280"/>
      <w:bookmarkEnd w:id="281"/>
      <w:bookmarkEnd w:id="282"/>
    </w:p>
    <w:tbl>
      <w:tblPr>
        <w:tblW w:w="4705" w:type="pct"/>
        <w:tblLook w:val="04A0" w:firstRow="1" w:lastRow="0" w:firstColumn="1" w:lastColumn="0" w:noHBand="0" w:noVBand="1"/>
      </w:tblPr>
      <w:tblGrid>
        <w:gridCol w:w="515"/>
        <w:gridCol w:w="3017"/>
        <w:gridCol w:w="1067"/>
        <w:gridCol w:w="1077"/>
        <w:gridCol w:w="1193"/>
        <w:gridCol w:w="1193"/>
        <w:gridCol w:w="1193"/>
        <w:gridCol w:w="1193"/>
        <w:gridCol w:w="1038"/>
        <w:gridCol w:w="1396"/>
      </w:tblGrid>
      <w:tr w:rsidR="00235FF6" w:rsidRPr="00256322" w14:paraId="052A581F" w14:textId="77777777" w:rsidTr="00235FF6">
        <w:trPr>
          <w:trHeight w:val="70"/>
        </w:trPr>
        <w:tc>
          <w:tcPr>
            <w:tcW w:w="200"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bookmarkEnd w:id="283"/>
          <w:p w14:paraId="3C5DD21B" w14:textId="77777777"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themeColor="text1" w:themeTint="F2"/>
                <w:sz w:val="20"/>
                <w:szCs w:val="20"/>
                <w:lang w:val="en-GB" w:eastAsia="en-CA"/>
              </w:rPr>
              <w:t>Row</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14:paraId="76523CE8" w14:textId="77777777"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themeColor="text1" w:themeTint="F2"/>
                <w:sz w:val="20"/>
                <w:szCs w:val="20"/>
                <w:lang w:val="en-GB" w:eastAsia="en-CA"/>
              </w:rPr>
              <w:t>Particulars</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78E16" w14:textId="30C36F69"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7312BAEE" w14:textId="169377A9"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2024</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09A2D9B" w14:textId="00A5213F"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2025</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25D45193" w14:textId="43B2F348"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2026</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5D4A4C11" w14:textId="047BE5FD"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2027</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065515F3" w14:textId="5801FF30"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2028</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0937C2BA" w14:textId="406DD91A"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2029</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2600BB9E" w14:textId="017497C9" w:rsidR="00235FF6" w:rsidRPr="00256322" w:rsidRDefault="00235FF6" w:rsidP="00235FF6">
            <w:pPr>
              <w:shd w:val="clear" w:color="auto" w:fill="FFFFFF" w:themeFill="background1"/>
              <w:jc w:val="center"/>
              <w:rPr>
                <w:b/>
                <w:bCs/>
                <w:color w:val="0D0D0D" w:themeColor="text1" w:themeTint="F2"/>
                <w:sz w:val="20"/>
                <w:szCs w:val="20"/>
                <w:lang w:val="en-GB" w:eastAsia="en-CA"/>
              </w:rPr>
            </w:pPr>
            <w:r w:rsidRPr="00256322">
              <w:rPr>
                <w:b/>
                <w:bCs/>
                <w:color w:val="0D0D0D"/>
                <w:sz w:val="20"/>
                <w:szCs w:val="20"/>
                <w:lang w:val="en-GB"/>
              </w:rPr>
              <w:t>Total</w:t>
            </w:r>
          </w:p>
        </w:tc>
      </w:tr>
      <w:tr w:rsidR="00235FF6" w:rsidRPr="00256322" w14:paraId="2FF8F728" w14:textId="77777777" w:rsidTr="00235FF6">
        <w:trPr>
          <w:trHeight w:val="99"/>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DC3D081"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1.1</w:t>
            </w:r>
          </w:p>
          <w:p w14:paraId="448347D2" w14:textId="77777777" w:rsidR="00235FF6" w:rsidRPr="00256322" w:rsidRDefault="00235FF6" w:rsidP="00235FF6">
            <w:pPr>
              <w:shd w:val="clear" w:color="auto" w:fill="FFFFFF" w:themeFill="background1"/>
              <w:rPr>
                <w:color w:val="0D0D0D" w:themeColor="text1" w:themeTint="F2"/>
                <w:sz w:val="20"/>
                <w:szCs w:val="20"/>
                <w:lang w:val="en-GB" w:eastAsia="en-CA"/>
              </w:rPr>
            </w:pPr>
          </w:p>
        </w:tc>
        <w:tc>
          <w:tcPr>
            <w:tcW w:w="1171" w:type="pct"/>
            <w:tcBorders>
              <w:top w:val="nil"/>
              <w:left w:val="nil"/>
              <w:bottom w:val="single" w:sz="4" w:space="0" w:color="auto"/>
              <w:right w:val="single" w:sz="4" w:space="0" w:color="auto"/>
            </w:tcBorders>
            <w:shd w:val="clear" w:color="auto" w:fill="auto"/>
            <w:hideMark/>
          </w:tcPr>
          <w:p w14:paraId="7B6723B8" w14:textId="25B15F3A"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Montreal Protocol reduction schedule of Annex F substances (CO</w:t>
            </w:r>
            <w:r w:rsidRPr="00256322">
              <w:rPr>
                <w:color w:val="0D0D0D" w:themeColor="text1" w:themeTint="F2"/>
                <w:sz w:val="20"/>
                <w:szCs w:val="20"/>
                <w:vertAlign w:val="subscript"/>
                <w:lang w:val="en-GB" w:eastAsia="en-CA"/>
              </w:rPr>
              <w:t>2</w:t>
            </w:r>
            <w:r w:rsidRPr="00256322">
              <w:rPr>
                <w:color w:val="0D0D0D" w:themeColor="text1" w:themeTint="F2"/>
                <w:sz w:val="20"/>
                <w:szCs w:val="20"/>
                <w:lang w:val="en-GB" w:eastAsia="en-CA"/>
              </w:rPr>
              <w:t>-eq tonnes)*</w:t>
            </w:r>
          </w:p>
        </w:tc>
        <w:tc>
          <w:tcPr>
            <w:tcW w:w="414" w:type="pct"/>
            <w:tcBorders>
              <w:top w:val="nil"/>
              <w:left w:val="single" w:sz="4" w:space="0" w:color="auto"/>
              <w:bottom w:val="single" w:sz="4" w:space="0" w:color="auto"/>
              <w:right w:val="single" w:sz="4" w:space="0" w:color="auto"/>
            </w:tcBorders>
            <w:shd w:val="clear" w:color="auto" w:fill="auto"/>
            <w:vAlign w:val="center"/>
          </w:tcPr>
          <w:p w14:paraId="3ED24148" w14:textId="338F8D7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231F2F50" w14:textId="1865F966"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7E66E6D3" w14:textId="5399401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4CB239E4" w14:textId="518AB341"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6C63C8CD" w14:textId="496DEFE9"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4B1B4CAB" w14:textId="35637590"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03" w:type="pct"/>
            <w:tcBorders>
              <w:top w:val="nil"/>
              <w:left w:val="nil"/>
              <w:bottom w:val="single" w:sz="4" w:space="0" w:color="auto"/>
              <w:right w:val="single" w:sz="4" w:space="0" w:color="auto"/>
            </w:tcBorders>
            <w:shd w:val="clear" w:color="auto" w:fill="auto"/>
            <w:vAlign w:val="center"/>
          </w:tcPr>
          <w:p w14:paraId="7159210C" w14:textId="73538FC0" w:rsidR="00235FF6" w:rsidRPr="00256322" w:rsidRDefault="002C0B03"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w:t>
            </w:r>
            <w:r w:rsidR="00235FF6" w:rsidRPr="00256322">
              <w:rPr>
                <w:color w:val="0D0D0D"/>
                <w:sz w:val="20"/>
                <w:szCs w:val="20"/>
                <w:lang w:val="en-GB"/>
              </w:rPr>
              <w:t xml:space="preserve">316,165 </w:t>
            </w:r>
          </w:p>
        </w:tc>
        <w:tc>
          <w:tcPr>
            <w:tcW w:w="542" w:type="pct"/>
            <w:tcBorders>
              <w:top w:val="nil"/>
              <w:left w:val="nil"/>
              <w:bottom w:val="single" w:sz="4" w:space="0" w:color="auto"/>
              <w:right w:val="single" w:sz="4" w:space="0" w:color="auto"/>
            </w:tcBorders>
            <w:shd w:val="clear" w:color="auto" w:fill="auto"/>
            <w:vAlign w:val="center"/>
          </w:tcPr>
          <w:p w14:paraId="0B3CA0FE" w14:textId="63A0D401"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n/a</w:t>
            </w:r>
          </w:p>
        </w:tc>
      </w:tr>
      <w:tr w:rsidR="00235FF6" w:rsidRPr="00256322" w14:paraId="5115D20D" w14:textId="77777777" w:rsidTr="00241AA5">
        <w:trPr>
          <w:trHeight w:val="29"/>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7D2E8CEC"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1.2</w:t>
            </w:r>
          </w:p>
        </w:tc>
        <w:tc>
          <w:tcPr>
            <w:tcW w:w="1171" w:type="pct"/>
            <w:tcBorders>
              <w:top w:val="nil"/>
              <w:left w:val="nil"/>
              <w:bottom w:val="single" w:sz="4" w:space="0" w:color="auto"/>
              <w:right w:val="single" w:sz="4" w:space="0" w:color="auto"/>
            </w:tcBorders>
            <w:shd w:val="clear" w:color="auto" w:fill="auto"/>
            <w:hideMark/>
          </w:tcPr>
          <w:p w14:paraId="7DE1404D" w14:textId="1C896592"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Maximum allowable total consumption of Annex F substances (CO</w:t>
            </w:r>
            <w:r w:rsidRPr="00256322">
              <w:rPr>
                <w:color w:val="0D0D0D" w:themeColor="text1" w:themeTint="F2"/>
                <w:sz w:val="20"/>
                <w:szCs w:val="20"/>
                <w:vertAlign w:val="subscript"/>
                <w:lang w:val="en-GB" w:eastAsia="en-CA"/>
              </w:rPr>
              <w:t>2</w:t>
            </w:r>
            <w:r w:rsidRPr="00256322">
              <w:rPr>
                <w:color w:val="0D0D0D" w:themeColor="text1" w:themeTint="F2"/>
                <w:sz w:val="20"/>
                <w:szCs w:val="20"/>
                <w:lang w:val="en-GB" w:eastAsia="en-CA"/>
              </w:rPr>
              <w:t>-eq tonnes)*</w:t>
            </w:r>
          </w:p>
        </w:tc>
        <w:tc>
          <w:tcPr>
            <w:tcW w:w="414" w:type="pct"/>
            <w:tcBorders>
              <w:top w:val="nil"/>
              <w:left w:val="single" w:sz="4" w:space="0" w:color="auto"/>
              <w:bottom w:val="single" w:sz="4" w:space="0" w:color="auto"/>
              <w:right w:val="single" w:sz="4" w:space="0" w:color="auto"/>
            </w:tcBorders>
            <w:shd w:val="clear" w:color="auto" w:fill="auto"/>
            <w:vAlign w:val="center"/>
          </w:tcPr>
          <w:p w14:paraId="456CD2DE" w14:textId="030A5D5A"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7AE26317" w14:textId="461800EA"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5A005E64" w14:textId="587A006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5B32180A" w14:textId="22DA3D79"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2BD11F2F" w14:textId="09A7CA9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63" w:type="pct"/>
            <w:tcBorders>
              <w:top w:val="nil"/>
              <w:left w:val="nil"/>
              <w:bottom w:val="single" w:sz="4" w:space="0" w:color="auto"/>
              <w:right w:val="single" w:sz="4" w:space="0" w:color="auto"/>
            </w:tcBorders>
            <w:shd w:val="clear" w:color="auto" w:fill="auto"/>
            <w:vAlign w:val="center"/>
          </w:tcPr>
          <w:p w14:paraId="10A628F7" w14:textId="7E3333E5"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351,294</w:t>
            </w:r>
          </w:p>
        </w:tc>
        <w:tc>
          <w:tcPr>
            <w:tcW w:w="403" w:type="pct"/>
            <w:tcBorders>
              <w:top w:val="nil"/>
              <w:left w:val="nil"/>
              <w:bottom w:val="single" w:sz="4" w:space="0" w:color="auto"/>
              <w:right w:val="single" w:sz="4" w:space="0" w:color="auto"/>
            </w:tcBorders>
            <w:shd w:val="clear" w:color="auto" w:fill="auto"/>
            <w:vAlign w:val="center"/>
          </w:tcPr>
          <w:p w14:paraId="517E4BDE" w14:textId="1BEC8D41" w:rsidR="00235FF6" w:rsidRPr="00256322" w:rsidRDefault="002C0B03"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w:t>
            </w:r>
            <w:r w:rsidR="00235FF6" w:rsidRPr="00256322">
              <w:rPr>
                <w:color w:val="0D0D0D"/>
                <w:sz w:val="20"/>
                <w:szCs w:val="20"/>
                <w:lang w:val="en-GB"/>
              </w:rPr>
              <w:t xml:space="preserve">316,165 </w:t>
            </w:r>
          </w:p>
        </w:tc>
        <w:tc>
          <w:tcPr>
            <w:tcW w:w="542" w:type="pct"/>
            <w:tcBorders>
              <w:top w:val="nil"/>
              <w:left w:val="nil"/>
              <w:bottom w:val="single" w:sz="4" w:space="0" w:color="auto"/>
              <w:right w:val="single" w:sz="4" w:space="0" w:color="auto"/>
            </w:tcBorders>
            <w:shd w:val="clear" w:color="auto" w:fill="auto"/>
            <w:vAlign w:val="center"/>
          </w:tcPr>
          <w:p w14:paraId="04A53603" w14:textId="1A63834B"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n/a</w:t>
            </w:r>
          </w:p>
        </w:tc>
      </w:tr>
      <w:tr w:rsidR="00235FF6" w:rsidRPr="00256322" w14:paraId="308644CD" w14:textId="77777777" w:rsidTr="00241AA5">
        <w:trPr>
          <w:trHeight w:val="29"/>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4D282912"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2.1</w:t>
            </w:r>
          </w:p>
        </w:tc>
        <w:tc>
          <w:tcPr>
            <w:tcW w:w="1171" w:type="pct"/>
            <w:tcBorders>
              <w:top w:val="nil"/>
              <w:left w:val="nil"/>
              <w:bottom w:val="single" w:sz="4" w:space="0" w:color="auto"/>
              <w:right w:val="single" w:sz="4" w:space="0" w:color="auto"/>
            </w:tcBorders>
            <w:shd w:val="clear" w:color="auto" w:fill="auto"/>
            <w:hideMark/>
          </w:tcPr>
          <w:p w14:paraId="18BC640B" w14:textId="434CD9CB"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Lead IA UNIDO agreed funding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0E56BEEF" w14:textId="715007F7"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30E78E7F" w14:textId="2DF9822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43,809 </w:t>
            </w:r>
          </w:p>
        </w:tc>
        <w:tc>
          <w:tcPr>
            <w:tcW w:w="463" w:type="pct"/>
            <w:tcBorders>
              <w:top w:val="nil"/>
              <w:left w:val="nil"/>
              <w:bottom w:val="single" w:sz="4" w:space="0" w:color="auto"/>
              <w:right w:val="single" w:sz="4" w:space="0" w:color="auto"/>
            </w:tcBorders>
            <w:shd w:val="clear" w:color="auto" w:fill="auto"/>
            <w:vAlign w:val="center"/>
          </w:tcPr>
          <w:p w14:paraId="3E527667" w14:textId="7294F927"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7C952634" w14:textId="73914CB5"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34,073 </w:t>
            </w:r>
          </w:p>
        </w:tc>
        <w:tc>
          <w:tcPr>
            <w:tcW w:w="463" w:type="pct"/>
            <w:tcBorders>
              <w:top w:val="nil"/>
              <w:left w:val="nil"/>
              <w:bottom w:val="single" w:sz="4" w:space="0" w:color="auto"/>
              <w:right w:val="single" w:sz="4" w:space="0" w:color="auto"/>
            </w:tcBorders>
            <w:shd w:val="clear" w:color="auto" w:fill="auto"/>
            <w:vAlign w:val="center"/>
          </w:tcPr>
          <w:p w14:paraId="00E7A277" w14:textId="20173FCA"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51504F39" w14:textId="3A7F5483"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19,470 </w:t>
            </w:r>
          </w:p>
        </w:tc>
        <w:tc>
          <w:tcPr>
            <w:tcW w:w="403" w:type="pct"/>
            <w:tcBorders>
              <w:top w:val="nil"/>
              <w:left w:val="nil"/>
              <w:bottom w:val="single" w:sz="4" w:space="0" w:color="auto"/>
              <w:right w:val="single" w:sz="4" w:space="0" w:color="auto"/>
            </w:tcBorders>
            <w:shd w:val="clear" w:color="auto" w:fill="auto"/>
            <w:vAlign w:val="center"/>
          </w:tcPr>
          <w:p w14:paraId="10FC2D0E" w14:textId="6342CF78"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auto"/>
            <w:vAlign w:val="center"/>
          </w:tcPr>
          <w:p w14:paraId="3941E8A1" w14:textId="3C55FA93"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97,351 </w:t>
            </w:r>
          </w:p>
        </w:tc>
      </w:tr>
      <w:tr w:rsidR="00235FF6" w:rsidRPr="00256322" w14:paraId="4F8F1988" w14:textId="77777777" w:rsidTr="00241AA5">
        <w:trPr>
          <w:trHeight w:val="29"/>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A0A3DEC"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2.2</w:t>
            </w:r>
          </w:p>
        </w:tc>
        <w:tc>
          <w:tcPr>
            <w:tcW w:w="1171" w:type="pct"/>
            <w:tcBorders>
              <w:top w:val="nil"/>
              <w:left w:val="nil"/>
              <w:bottom w:val="single" w:sz="4" w:space="0" w:color="auto"/>
              <w:right w:val="single" w:sz="4" w:space="0" w:color="auto"/>
            </w:tcBorders>
            <w:shd w:val="clear" w:color="auto" w:fill="auto"/>
            <w:hideMark/>
          </w:tcPr>
          <w:p w14:paraId="65F64B38" w14:textId="77777777"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Support costs for Lead IA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34B07DEF" w14:textId="021E9001"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71DC0473" w14:textId="7F3227B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4,381 </w:t>
            </w:r>
          </w:p>
        </w:tc>
        <w:tc>
          <w:tcPr>
            <w:tcW w:w="463" w:type="pct"/>
            <w:tcBorders>
              <w:top w:val="nil"/>
              <w:left w:val="nil"/>
              <w:bottom w:val="single" w:sz="4" w:space="0" w:color="auto"/>
              <w:right w:val="single" w:sz="4" w:space="0" w:color="auto"/>
            </w:tcBorders>
            <w:shd w:val="clear" w:color="auto" w:fill="auto"/>
            <w:vAlign w:val="center"/>
          </w:tcPr>
          <w:p w14:paraId="20A3ACAF" w14:textId="15A0060A"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4224879F" w14:textId="270BBC3F"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3,407 </w:t>
            </w:r>
          </w:p>
        </w:tc>
        <w:tc>
          <w:tcPr>
            <w:tcW w:w="463" w:type="pct"/>
            <w:tcBorders>
              <w:top w:val="nil"/>
              <w:left w:val="nil"/>
              <w:bottom w:val="single" w:sz="4" w:space="0" w:color="auto"/>
              <w:right w:val="single" w:sz="4" w:space="0" w:color="auto"/>
            </w:tcBorders>
            <w:shd w:val="clear" w:color="auto" w:fill="auto"/>
            <w:vAlign w:val="center"/>
          </w:tcPr>
          <w:p w14:paraId="0E73B4A2" w14:textId="54E1AA87"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07E5647A" w14:textId="789E6272"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1,947 </w:t>
            </w:r>
          </w:p>
        </w:tc>
        <w:tc>
          <w:tcPr>
            <w:tcW w:w="403" w:type="pct"/>
            <w:tcBorders>
              <w:top w:val="nil"/>
              <w:left w:val="nil"/>
              <w:bottom w:val="single" w:sz="4" w:space="0" w:color="auto"/>
              <w:right w:val="single" w:sz="4" w:space="0" w:color="auto"/>
            </w:tcBorders>
            <w:shd w:val="clear" w:color="auto" w:fill="auto"/>
            <w:vAlign w:val="center"/>
          </w:tcPr>
          <w:p w14:paraId="064C4396" w14:textId="2CEAD1E3"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auto"/>
            <w:vAlign w:val="center"/>
          </w:tcPr>
          <w:p w14:paraId="6D0763DD" w14:textId="7F7F03D9"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9,735 </w:t>
            </w:r>
          </w:p>
        </w:tc>
      </w:tr>
      <w:tr w:rsidR="00235FF6" w:rsidRPr="00256322" w14:paraId="199BDC8B" w14:textId="77777777" w:rsidTr="00241AA5">
        <w:trPr>
          <w:trHeight w:val="42"/>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FD3672C"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2.3</w:t>
            </w:r>
          </w:p>
        </w:tc>
        <w:tc>
          <w:tcPr>
            <w:tcW w:w="1171" w:type="pct"/>
            <w:tcBorders>
              <w:top w:val="nil"/>
              <w:left w:val="nil"/>
              <w:bottom w:val="single" w:sz="4" w:space="0" w:color="auto"/>
              <w:right w:val="single" w:sz="4" w:space="0" w:color="auto"/>
            </w:tcBorders>
            <w:shd w:val="clear" w:color="auto" w:fill="auto"/>
            <w:hideMark/>
          </w:tcPr>
          <w:p w14:paraId="2C29EAFD" w14:textId="45956FD1"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Cooperating IA UNEP agreed funding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5F28A3E1" w14:textId="5B4B3FB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3523E2E1" w14:textId="51401E2A"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29,093 </w:t>
            </w:r>
          </w:p>
        </w:tc>
        <w:tc>
          <w:tcPr>
            <w:tcW w:w="463" w:type="pct"/>
            <w:tcBorders>
              <w:top w:val="nil"/>
              <w:left w:val="nil"/>
              <w:bottom w:val="single" w:sz="4" w:space="0" w:color="auto"/>
              <w:right w:val="single" w:sz="4" w:space="0" w:color="auto"/>
            </w:tcBorders>
            <w:shd w:val="clear" w:color="auto" w:fill="auto"/>
            <w:vAlign w:val="center"/>
          </w:tcPr>
          <w:p w14:paraId="3CC39A0B" w14:textId="4CB2C7B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36F97CB3" w14:textId="400967A9"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22,627 </w:t>
            </w:r>
          </w:p>
        </w:tc>
        <w:tc>
          <w:tcPr>
            <w:tcW w:w="463" w:type="pct"/>
            <w:tcBorders>
              <w:top w:val="nil"/>
              <w:left w:val="nil"/>
              <w:bottom w:val="single" w:sz="4" w:space="0" w:color="auto"/>
              <w:right w:val="single" w:sz="4" w:space="0" w:color="auto"/>
            </w:tcBorders>
            <w:shd w:val="clear" w:color="auto" w:fill="auto"/>
            <w:vAlign w:val="center"/>
          </w:tcPr>
          <w:p w14:paraId="1C31BDAA" w14:textId="33B8D6D0"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3B45E60B" w14:textId="3EF8F7F6"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12,930 </w:t>
            </w:r>
          </w:p>
        </w:tc>
        <w:tc>
          <w:tcPr>
            <w:tcW w:w="403" w:type="pct"/>
            <w:tcBorders>
              <w:top w:val="nil"/>
              <w:left w:val="nil"/>
              <w:bottom w:val="single" w:sz="4" w:space="0" w:color="auto"/>
              <w:right w:val="single" w:sz="4" w:space="0" w:color="auto"/>
            </w:tcBorders>
            <w:shd w:val="clear" w:color="auto" w:fill="auto"/>
            <w:vAlign w:val="center"/>
          </w:tcPr>
          <w:p w14:paraId="0397122F" w14:textId="6573D4D0"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auto"/>
            <w:vAlign w:val="center"/>
          </w:tcPr>
          <w:p w14:paraId="2943658F" w14:textId="5D6CA223"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64,650 </w:t>
            </w:r>
          </w:p>
        </w:tc>
      </w:tr>
      <w:tr w:rsidR="00235FF6" w:rsidRPr="00256322" w14:paraId="03E5F1A0" w14:textId="77777777" w:rsidTr="00241AA5">
        <w:trPr>
          <w:trHeight w:val="47"/>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0B687FD0"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2.4</w:t>
            </w:r>
          </w:p>
        </w:tc>
        <w:tc>
          <w:tcPr>
            <w:tcW w:w="1171" w:type="pct"/>
            <w:tcBorders>
              <w:top w:val="nil"/>
              <w:left w:val="nil"/>
              <w:bottom w:val="single" w:sz="4" w:space="0" w:color="auto"/>
              <w:right w:val="single" w:sz="4" w:space="0" w:color="auto"/>
            </w:tcBorders>
            <w:shd w:val="clear" w:color="auto" w:fill="auto"/>
            <w:hideMark/>
          </w:tcPr>
          <w:p w14:paraId="42FC14B2" w14:textId="77777777"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Support costs for Cooperating IA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5BB2CB1A" w14:textId="0CE1FAF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7526877F" w14:textId="73B2F559"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3,782 </w:t>
            </w:r>
          </w:p>
        </w:tc>
        <w:tc>
          <w:tcPr>
            <w:tcW w:w="463" w:type="pct"/>
            <w:tcBorders>
              <w:top w:val="nil"/>
              <w:left w:val="nil"/>
              <w:bottom w:val="single" w:sz="4" w:space="0" w:color="auto"/>
              <w:right w:val="single" w:sz="4" w:space="0" w:color="auto"/>
            </w:tcBorders>
            <w:shd w:val="clear" w:color="auto" w:fill="auto"/>
            <w:vAlign w:val="center"/>
          </w:tcPr>
          <w:p w14:paraId="62291848" w14:textId="1C75848E"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5D9579D1" w14:textId="1B338A07"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2,942 </w:t>
            </w:r>
          </w:p>
        </w:tc>
        <w:tc>
          <w:tcPr>
            <w:tcW w:w="463" w:type="pct"/>
            <w:tcBorders>
              <w:top w:val="nil"/>
              <w:left w:val="nil"/>
              <w:bottom w:val="single" w:sz="4" w:space="0" w:color="auto"/>
              <w:right w:val="single" w:sz="4" w:space="0" w:color="auto"/>
            </w:tcBorders>
            <w:shd w:val="clear" w:color="auto" w:fill="auto"/>
            <w:vAlign w:val="center"/>
          </w:tcPr>
          <w:p w14:paraId="4A6F23D6" w14:textId="580B09CE"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24BEAB93" w14:textId="780EA055"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1,552 </w:t>
            </w:r>
          </w:p>
        </w:tc>
        <w:tc>
          <w:tcPr>
            <w:tcW w:w="403" w:type="pct"/>
            <w:tcBorders>
              <w:top w:val="nil"/>
              <w:left w:val="nil"/>
              <w:bottom w:val="single" w:sz="4" w:space="0" w:color="auto"/>
              <w:right w:val="single" w:sz="4" w:space="0" w:color="auto"/>
            </w:tcBorders>
            <w:shd w:val="clear" w:color="auto" w:fill="auto"/>
            <w:vAlign w:val="center"/>
          </w:tcPr>
          <w:p w14:paraId="41C8F048" w14:textId="31DA456B"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auto"/>
            <w:vAlign w:val="center"/>
          </w:tcPr>
          <w:p w14:paraId="057F68D9" w14:textId="01780AD2"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8,275 </w:t>
            </w:r>
          </w:p>
        </w:tc>
      </w:tr>
      <w:tr w:rsidR="00235FF6" w:rsidRPr="00256322" w14:paraId="0FB1C0FF" w14:textId="77777777" w:rsidTr="00235FF6">
        <w:trPr>
          <w:trHeight w:val="68"/>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7341B9"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3.1</w:t>
            </w:r>
          </w:p>
        </w:tc>
        <w:tc>
          <w:tcPr>
            <w:tcW w:w="1171" w:type="pct"/>
            <w:tcBorders>
              <w:top w:val="nil"/>
              <w:left w:val="nil"/>
              <w:bottom w:val="single" w:sz="4" w:space="0" w:color="auto"/>
              <w:right w:val="single" w:sz="4" w:space="0" w:color="auto"/>
            </w:tcBorders>
            <w:shd w:val="clear" w:color="auto" w:fill="auto"/>
            <w:hideMark/>
          </w:tcPr>
          <w:p w14:paraId="0BAD0B56" w14:textId="77777777"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Total agreed funding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08988D68" w14:textId="451A0B4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5F7573DF" w14:textId="0104E44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w:t>
            </w:r>
            <w:r w:rsidR="003801FB" w:rsidRPr="00256322">
              <w:rPr>
                <w:color w:val="0D0D0D"/>
                <w:sz w:val="20"/>
                <w:szCs w:val="20"/>
                <w:lang w:val="en-GB"/>
              </w:rPr>
              <w:t xml:space="preserve">    72,900</w:t>
            </w:r>
            <w:r w:rsidRPr="00256322">
              <w:rPr>
                <w:color w:val="0D0D0D"/>
                <w:sz w:val="20"/>
                <w:szCs w:val="20"/>
                <w:lang w:val="en-GB"/>
              </w:rPr>
              <w:t xml:space="preserve"> </w:t>
            </w:r>
          </w:p>
        </w:tc>
        <w:tc>
          <w:tcPr>
            <w:tcW w:w="463" w:type="pct"/>
            <w:tcBorders>
              <w:top w:val="nil"/>
              <w:left w:val="nil"/>
              <w:bottom w:val="single" w:sz="4" w:space="0" w:color="auto"/>
              <w:right w:val="single" w:sz="4" w:space="0" w:color="auto"/>
            </w:tcBorders>
            <w:shd w:val="clear" w:color="auto" w:fill="auto"/>
            <w:vAlign w:val="center"/>
          </w:tcPr>
          <w:p w14:paraId="37EB087B" w14:textId="3A4512EB"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4EB121B0" w14:textId="473D9ED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56,700 </w:t>
            </w:r>
          </w:p>
        </w:tc>
        <w:tc>
          <w:tcPr>
            <w:tcW w:w="463" w:type="pct"/>
            <w:tcBorders>
              <w:top w:val="nil"/>
              <w:left w:val="nil"/>
              <w:bottom w:val="single" w:sz="4" w:space="0" w:color="auto"/>
              <w:right w:val="single" w:sz="4" w:space="0" w:color="auto"/>
            </w:tcBorders>
            <w:shd w:val="clear" w:color="auto" w:fill="auto"/>
            <w:vAlign w:val="center"/>
          </w:tcPr>
          <w:p w14:paraId="7C662FF4" w14:textId="68DE173A"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774AADBB" w14:textId="20886BE1"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32,400 </w:t>
            </w:r>
          </w:p>
        </w:tc>
        <w:tc>
          <w:tcPr>
            <w:tcW w:w="403" w:type="pct"/>
            <w:tcBorders>
              <w:top w:val="nil"/>
              <w:left w:val="nil"/>
              <w:bottom w:val="single" w:sz="4" w:space="0" w:color="auto"/>
              <w:right w:val="single" w:sz="4" w:space="0" w:color="auto"/>
            </w:tcBorders>
            <w:shd w:val="clear" w:color="auto" w:fill="auto"/>
            <w:vAlign w:val="center"/>
          </w:tcPr>
          <w:p w14:paraId="06F7D626" w14:textId="799247BF"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FFFFFF" w:themeFill="background1"/>
            <w:vAlign w:val="center"/>
          </w:tcPr>
          <w:p w14:paraId="474DD358" w14:textId="7DB0A156" w:rsidR="00235FF6" w:rsidRPr="00256322" w:rsidRDefault="003801FB"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162,000</w:t>
            </w:r>
            <w:r w:rsidR="00235FF6" w:rsidRPr="00256322">
              <w:rPr>
                <w:color w:val="0D0D0D"/>
                <w:sz w:val="20"/>
                <w:szCs w:val="20"/>
                <w:lang w:val="en-GB"/>
              </w:rPr>
              <w:t xml:space="preserve"> </w:t>
            </w:r>
          </w:p>
        </w:tc>
      </w:tr>
      <w:tr w:rsidR="00235FF6" w:rsidRPr="00256322" w14:paraId="39665F36" w14:textId="77777777" w:rsidTr="00241AA5">
        <w:trPr>
          <w:trHeight w:val="29"/>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3145AAF0"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3.2</w:t>
            </w:r>
          </w:p>
        </w:tc>
        <w:tc>
          <w:tcPr>
            <w:tcW w:w="1171" w:type="pct"/>
            <w:tcBorders>
              <w:top w:val="nil"/>
              <w:left w:val="nil"/>
              <w:bottom w:val="single" w:sz="4" w:space="0" w:color="auto"/>
              <w:right w:val="single" w:sz="4" w:space="0" w:color="auto"/>
            </w:tcBorders>
            <w:shd w:val="clear" w:color="auto" w:fill="auto"/>
            <w:hideMark/>
          </w:tcPr>
          <w:p w14:paraId="58BB8AC9" w14:textId="77777777"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Total support costs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2DC81371" w14:textId="1F6C0560"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6F9EA865" w14:textId="0EC902A9" w:rsidR="00235FF6" w:rsidRPr="00256322" w:rsidRDefault="003801FB"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8,160</w:t>
            </w:r>
            <w:r w:rsidR="00235FF6" w:rsidRPr="00256322">
              <w:rPr>
                <w:color w:val="0D0D0D"/>
                <w:sz w:val="20"/>
                <w:szCs w:val="20"/>
                <w:lang w:val="en-GB"/>
              </w:rPr>
              <w:t xml:space="preserve"> </w:t>
            </w:r>
          </w:p>
        </w:tc>
        <w:tc>
          <w:tcPr>
            <w:tcW w:w="463" w:type="pct"/>
            <w:tcBorders>
              <w:top w:val="nil"/>
              <w:left w:val="nil"/>
              <w:bottom w:val="single" w:sz="4" w:space="0" w:color="auto"/>
              <w:right w:val="single" w:sz="4" w:space="0" w:color="auto"/>
            </w:tcBorders>
            <w:shd w:val="clear" w:color="auto" w:fill="auto"/>
            <w:vAlign w:val="center"/>
          </w:tcPr>
          <w:p w14:paraId="34AF1C6F" w14:textId="4A3D06A0"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3CE29DF9" w14:textId="1C5771E3" w:rsidR="00235FF6" w:rsidRPr="00256322" w:rsidRDefault="003801FB"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6,346</w:t>
            </w:r>
            <w:r w:rsidR="00235FF6" w:rsidRPr="00256322">
              <w:rPr>
                <w:color w:val="0D0D0D"/>
                <w:sz w:val="20"/>
                <w:szCs w:val="20"/>
                <w:lang w:val="en-GB"/>
              </w:rPr>
              <w:t xml:space="preserve"> </w:t>
            </w:r>
          </w:p>
        </w:tc>
        <w:tc>
          <w:tcPr>
            <w:tcW w:w="463" w:type="pct"/>
            <w:tcBorders>
              <w:top w:val="nil"/>
              <w:left w:val="nil"/>
              <w:bottom w:val="single" w:sz="4" w:space="0" w:color="auto"/>
              <w:right w:val="single" w:sz="4" w:space="0" w:color="auto"/>
            </w:tcBorders>
            <w:shd w:val="clear" w:color="auto" w:fill="auto"/>
            <w:vAlign w:val="center"/>
          </w:tcPr>
          <w:p w14:paraId="5CD33684" w14:textId="1745817C"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2DDF56B9" w14:textId="5CBB1624" w:rsidR="00235FF6" w:rsidRPr="00256322" w:rsidRDefault="003801FB"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3,494</w:t>
            </w:r>
            <w:r w:rsidR="00235FF6" w:rsidRPr="00256322">
              <w:rPr>
                <w:color w:val="0D0D0D"/>
                <w:sz w:val="20"/>
                <w:szCs w:val="20"/>
                <w:lang w:val="en-GB"/>
              </w:rPr>
              <w:t xml:space="preserve"> </w:t>
            </w:r>
          </w:p>
        </w:tc>
        <w:tc>
          <w:tcPr>
            <w:tcW w:w="403" w:type="pct"/>
            <w:tcBorders>
              <w:top w:val="nil"/>
              <w:left w:val="nil"/>
              <w:bottom w:val="single" w:sz="4" w:space="0" w:color="auto"/>
              <w:right w:val="single" w:sz="4" w:space="0" w:color="auto"/>
            </w:tcBorders>
            <w:shd w:val="clear" w:color="auto" w:fill="auto"/>
            <w:vAlign w:val="center"/>
          </w:tcPr>
          <w:p w14:paraId="6C0EB8D8" w14:textId="1C891235"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auto"/>
            <w:vAlign w:val="center"/>
          </w:tcPr>
          <w:p w14:paraId="2EE8F0B0" w14:textId="025E3486" w:rsidR="00235FF6" w:rsidRPr="00256322" w:rsidRDefault="003801FB"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18,00</w:t>
            </w:r>
            <w:r w:rsidR="00235FF6" w:rsidRPr="00256322">
              <w:rPr>
                <w:color w:val="0D0D0D"/>
                <w:sz w:val="20"/>
                <w:szCs w:val="20"/>
                <w:lang w:val="en-GB"/>
              </w:rPr>
              <w:t xml:space="preserve">0 </w:t>
            </w:r>
          </w:p>
        </w:tc>
      </w:tr>
      <w:tr w:rsidR="00235FF6" w:rsidRPr="00256322" w14:paraId="0BE31DD2" w14:textId="77777777" w:rsidTr="00235FF6">
        <w:trPr>
          <w:trHeight w:val="29"/>
        </w:trPr>
        <w:tc>
          <w:tcPr>
            <w:tcW w:w="200" w:type="pct"/>
            <w:tcBorders>
              <w:top w:val="nil"/>
              <w:left w:val="single" w:sz="4" w:space="0" w:color="auto"/>
              <w:bottom w:val="single" w:sz="4" w:space="0" w:color="auto"/>
              <w:right w:val="single" w:sz="4" w:space="0" w:color="auto"/>
            </w:tcBorders>
            <w:shd w:val="clear" w:color="auto" w:fill="auto"/>
            <w:tcMar>
              <w:left w:w="57" w:type="dxa"/>
              <w:right w:w="57" w:type="dxa"/>
            </w:tcMar>
            <w:hideMark/>
          </w:tcPr>
          <w:p w14:paraId="275F7B34" w14:textId="77777777" w:rsidR="00235FF6" w:rsidRPr="00256322" w:rsidRDefault="00235FF6" w:rsidP="00235FF6">
            <w:pPr>
              <w:shd w:val="clear" w:color="auto" w:fill="FFFFFF" w:themeFill="background1"/>
              <w:rPr>
                <w:color w:val="0D0D0D" w:themeColor="text1" w:themeTint="F2"/>
                <w:sz w:val="20"/>
                <w:szCs w:val="20"/>
                <w:lang w:val="en-GB" w:eastAsia="en-CA"/>
              </w:rPr>
            </w:pPr>
            <w:r w:rsidRPr="00256322">
              <w:rPr>
                <w:color w:val="0D0D0D" w:themeColor="text1" w:themeTint="F2"/>
                <w:sz w:val="20"/>
                <w:szCs w:val="20"/>
                <w:lang w:val="en-GB" w:eastAsia="en-CA"/>
              </w:rPr>
              <w:t>3.3</w:t>
            </w:r>
          </w:p>
        </w:tc>
        <w:tc>
          <w:tcPr>
            <w:tcW w:w="1171" w:type="pct"/>
            <w:tcBorders>
              <w:top w:val="nil"/>
              <w:left w:val="nil"/>
              <w:bottom w:val="single" w:sz="4" w:space="0" w:color="auto"/>
              <w:right w:val="single" w:sz="4" w:space="0" w:color="auto"/>
            </w:tcBorders>
            <w:shd w:val="clear" w:color="auto" w:fill="auto"/>
            <w:hideMark/>
          </w:tcPr>
          <w:p w14:paraId="1506328A" w14:textId="169F8F18" w:rsidR="00235FF6" w:rsidRPr="00256322" w:rsidRDefault="00235FF6" w:rsidP="00235FF6">
            <w:pPr>
              <w:shd w:val="clear" w:color="auto" w:fill="FFFFFF" w:themeFill="background1"/>
              <w:jc w:val="left"/>
              <w:rPr>
                <w:color w:val="0D0D0D" w:themeColor="text1" w:themeTint="F2"/>
                <w:sz w:val="20"/>
                <w:szCs w:val="20"/>
                <w:lang w:val="en-GB" w:eastAsia="en-CA"/>
              </w:rPr>
            </w:pPr>
            <w:r w:rsidRPr="00256322">
              <w:rPr>
                <w:color w:val="0D0D0D" w:themeColor="text1" w:themeTint="F2"/>
                <w:sz w:val="20"/>
                <w:szCs w:val="20"/>
                <w:lang w:val="en-GB" w:eastAsia="en-CA"/>
              </w:rPr>
              <w:t>Total agreed costs (US $)</w:t>
            </w:r>
          </w:p>
        </w:tc>
        <w:tc>
          <w:tcPr>
            <w:tcW w:w="414" w:type="pct"/>
            <w:tcBorders>
              <w:top w:val="nil"/>
              <w:left w:val="single" w:sz="4" w:space="0" w:color="auto"/>
              <w:bottom w:val="single" w:sz="4" w:space="0" w:color="auto"/>
              <w:right w:val="single" w:sz="4" w:space="0" w:color="auto"/>
            </w:tcBorders>
            <w:shd w:val="clear" w:color="auto" w:fill="auto"/>
            <w:vAlign w:val="center"/>
          </w:tcPr>
          <w:p w14:paraId="29CD97E6" w14:textId="1CB332C4"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18" w:type="pct"/>
            <w:tcBorders>
              <w:top w:val="nil"/>
              <w:left w:val="nil"/>
              <w:bottom w:val="single" w:sz="4" w:space="0" w:color="auto"/>
              <w:right w:val="single" w:sz="4" w:space="0" w:color="auto"/>
            </w:tcBorders>
            <w:shd w:val="clear" w:color="auto" w:fill="auto"/>
            <w:vAlign w:val="center"/>
          </w:tcPr>
          <w:p w14:paraId="4F491C22" w14:textId="5E74E5D1"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81,064 </w:t>
            </w:r>
          </w:p>
        </w:tc>
        <w:tc>
          <w:tcPr>
            <w:tcW w:w="463" w:type="pct"/>
            <w:tcBorders>
              <w:top w:val="nil"/>
              <w:left w:val="nil"/>
              <w:bottom w:val="single" w:sz="4" w:space="0" w:color="auto"/>
              <w:right w:val="single" w:sz="4" w:space="0" w:color="auto"/>
            </w:tcBorders>
            <w:shd w:val="clear" w:color="auto" w:fill="auto"/>
            <w:vAlign w:val="center"/>
          </w:tcPr>
          <w:p w14:paraId="42C92C6D" w14:textId="5BAFAE85"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3ABA36E7" w14:textId="566FF1EF"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63,048 </w:t>
            </w:r>
          </w:p>
        </w:tc>
        <w:tc>
          <w:tcPr>
            <w:tcW w:w="463" w:type="pct"/>
            <w:tcBorders>
              <w:top w:val="nil"/>
              <w:left w:val="nil"/>
              <w:bottom w:val="single" w:sz="4" w:space="0" w:color="auto"/>
              <w:right w:val="single" w:sz="4" w:space="0" w:color="auto"/>
            </w:tcBorders>
            <w:shd w:val="clear" w:color="auto" w:fill="auto"/>
            <w:vAlign w:val="center"/>
          </w:tcPr>
          <w:p w14:paraId="14D90593" w14:textId="0970A8F2"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463" w:type="pct"/>
            <w:tcBorders>
              <w:top w:val="nil"/>
              <w:left w:val="nil"/>
              <w:bottom w:val="single" w:sz="4" w:space="0" w:color="auto"/>
              <w:right w:val="single" w:sz="4" w:space="0" w:color="auto"/>
            </w:tcBorders>
            <w:shd w:val="clear" w:color="auto" w:fill="auto"/>
            <w:vAlign w:val="center"/>
          </w:tcPr>
          <w:p w14:paraId="64B7A115" w14:textId="30E59027"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35,899 </w:t>
            </w:r>
          </w:p>
        </w:tc>
        <w:tc>
          <w:tcPr>
            <w:tcW w:w="403" w:type="pct"/>
            <w:tcBorders>
              <w:top w:val="nil"/>
              <w:left w:val="nil"/>
              <w:bottom w:val="single" w:sz="4" w:space="0" w:color="auto"/>
              <w:right w:val="single" w:sz="4" w:space="0" w:color="auto"/>
            </w:tcBorders>
            <w:shd w:val="clear" w:color="auto" w:fill="auto"/>
            <w:vAlign w:val="center"/>
          </w:tcPr>
          <w:p w14:paraId="73AB83CF" w14:textId="051CEC0F" w:rsidR="00235FF6" w:rsidRPr="00256322" w:rsidRDefault="00235FF6"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w:t>
            </w:r>
          </w:p>
        </w:tc>
        <w:tc>
          <w:tcPr>
            <w:tcW w:w="542" w:type="pct"/>
            <w:tcBorders>
              <w:top w:val="nil"/>
              <w:left w:val="nil"/>
              <w:bottom w:val="single" w:sz="4" w:space="0" w:color="auto"/>
              <w:right w:val="single" w:sz="4" w:space="0" w:color="auto"/>
            </w:tcBorders>
            <w:shd w:val="clear" w:color="auto" w:fill="FFFFFF" w:themeFill="background1"/>
            <w:vAlign w:val="center"/>
          </w:tcPr>
          <w:p w14:paraId="2EDA6861" w14:textId="068ADD48" w:rsidR="00235FF6" w:rsidRPr="00256322" w:rsidRDefault="003801FB" w:rsidP="00235FF6">
            <w:pPr>
              <w:shd w:val="clear" w:color="auto" w:fill="FFFFFF" w:themeFill="background1"/>
              <w:jc w:val="right"/>
              <w:rPr>
                <w:color w:val="0D0D0D" w:themeColor="text1" w:themeTint="F2"/>
                <w:sz w:val="20"/>
                <w:szCs w:val="20"/>
                <w:lang w:val="en-GB" w:eastAsia="en-CA"/>
              </w:rPr>
            </w:pPr>
            <w:r w:rsidRPr="00256322">
              <w:rPr>
                <w:color w:val="0D0D0D"/>
                <w:sz w:val="20"/>
                <w:szCs w:val="20"/>
                <w:lang w:val="en-GB"/>
              </w:rPr>
              <w:t xml:space="preserve">               180,000</w:t>
            </w:r>
            <w:r w:rsidR="00235FF6" w:rsidRPr="00256322">
              <w:rPr>
                <w:color w:val="0D0D0D"/>
                <w:sz w:val="20"/>
                <w:szCs w:val="20"/>
                <w:lang w:val="en-GB"/>
              </w:rPr>
              <w:t xml:space="preserve"> </w:t>
            </w:r>
          </w:p>
        </w:tc>
      </w:tr>
    </w:tbl>
    <w:p w14:paraId="08329E67" w14:textId="26D913B9" w:rsidR="00492CB7" w:rsidRPr="00256322" w:rsidRDefault="00492CB7" w:rsidP="00235FF6">
      <w:pPr>
        <w:shd w:val="clear" w:color="auto" w:fill="FFFFFF" w:themeFill="background1"/>
        <w:rPr>
          <w:color w:val="FFFFFF" w:themeColor="background1"/>
          <w:lang w:val="en-GB" w:eastAsia="en-CA"/>
        </w:rPr>
      </w:pPr>
      <w:r w:rsidRPr="00256322">
        <w:rPr>
          <w:color w:val="0D0D0D" w:themeColor="text1" w:themeTint="F2"/>
          <w:lang w:val="en-GB" w:eastAsia="en-CA"/>
        </w:rPr>
        <w:t xml:space="preserve">*Estimated values to be revised </w:t>
      </w:r>
      <w:r w:rsidR="000A0FF3" w:rsidRPr="00256322">
        <w:rPr>
          <w:color w:val="0D0D0D" w:themeColor="text1" w:themeTint="F2"/>
          <w:lang w:val="en-GB" w:eastAsia="en-CA"/>
        </w:rPr>
        <w:t xml:space="preserve">once </w:t>
      </w:r>
      <w:r w:rsidRPr="00256322">
        <w:rPr>
          <w:color w:val="0D0D0D" w:themeColor="text1" w:themeTint="F2"/>
          <w:lang w:val="en-GB" w:eastAsia="en-CA"/>
        </w:rPr>
        <w:t>the HFC baseline is established</w:t>
      </w:r>
    </w:p>
    <w:p w14:paraId="50FA34D2" w14:textId="77777777" w:rsidR="00492CB7" w:rsidRPr="00256322" w:rsidRDefault="00492CB7">
      <w:pPr>
        <w:shd w:val="clear" w:color="auto" w:fill="FFFFFF" w:themeFill="background1"/>
        <w:rPr>
          <w:b/>
          <w:bCs/>
          <w:color w:val="0D0D0D" w:themeColor="text1" w:themeTint="F2"/>
          <w:lang w:val="en-GB"/>
        </w:rPr>
      </w:pPr>
      <w:r w:rsidRPr="00256322">
        <w:rPr>
          <w:b/>
          <w:bCs/>
          <w:color w:val="0D0D0D" w:themeColor="text1" w:themeTint="F2"/>
          <w:lang w:val="en-GB"/>
        </w:rPr>
        <w:br w:type="page"/>
      </w:r>
    </w:p>
    <w:p w14:paraId="56298599" w14:textId="514F1EC0" w:rsidR="00FD0A95" w:rsidRPr="00256322" w:rsidRDefault="000F4DBD" w:rsidP="00AF22DE">
      <w:pPr>
        <w:pStyle w:val="Heading2"/>
        <w:jc w:val="left"/>
        <w:rPr>
          <w:color w:val="000000" w:themeColor="text1"/>
          <w:szCs w:val="22"/>
          <w:lang w:val="en-GB"/>
        </w:rPr>
      </w:pPr>
      <w:bookmarkStart w:id="284" w:name="_Toc148935099"/>
      <w:bookmarkStart w:id="285" w:name="_Toc148936743"/>
      <w:bookmarkStart w:id="286" w:name="_Toc156989387"/>
      <w:r w:rsidRPr="00256322">
        <w:rPr>
          <w:color w:val="000000" w:themeColor="text1"/>
          <w:szCs w:val="22"/>
          <w:lang w:val="en-GB"/>
        </w:rPr>
        <w:lastRenderedPageBreak/>
        <w:t>Appendix B</w:t>
      </w:r>
      <w:r w:rsidR="00596863" w:rsidRPr="00256322">
        <w:rPr>
          <w:color w:val="000000" w:themeColor="text1"/>
          <w:szCs w:val="22"/>
          <w:lang w:val="en-GB"/>
        </w:rPr>
        <w:t xml:space="preserve">: </w:t>
      </w:r>
      <w:r w:rsidR="008D4C1F" w:rsidRPr="00256322">
        <w:rPr>
          <w:color w:val="000000" w:themeColor="text1"/>
          <w:szCs w:val="22"/>
          <w:lang w:val="en-GB"/>
        </w:rPr>
        <w:t>S</w:t>
      </w:r>
      <w:r w:rsidR="00B70E80" w:rsidRPr="00256322">
        <w:rPr>
          <w:color w:val="000000" w:themeColor="text1"/>
          <w:szCs w:val="22"/>
          <w:lang w:val="en-GB"/>
        </w:rPr>
        <w:t xml:space="preserve">CHEDULE OF </w:t>
      </w:r>
      <w:r w:rsidR="00B01214" w:rsidRPr="00256322">
        <w:rPr>
          <w:color w:val="000000" w:themeColor="text1"/>
          <w:szCs w:val="22"/>
          <w:lang w:val="en-GB"/>
        </w:rPr>
        <w:t xml:space="preserve">PHASE-OUT </w:t>
      </w:r>
      <w:r w:rsidR="00B70E80" w:rsidRPr="00256322">
        <w:rPr>
          <w:color w:val="000000" w:themeColor="text1"/>
          <w:szCs w:val="22"/>
          <w:lang w:val="en-GB"/>
        </w:rPr>
        <w:t>COMMITMENTS AND FUNDING TRANCHES</w:t>
      </w:r>
      <w:r w:rsidR="002075E9" w:rsidRPr="00256322">
        <w:rPr>
          <w:color w:val="000000" w:themeColor="text1"/>
          <w:szCs w:val="22"/>
          <w:lang w:val="en-GB"/>
        </w:rPr>
        <w:t xml:space="preserve"> </w:t>
      </w:r>
      <w:r w:rsidR="00B70E80" w:rsidRPr="00256322">
        <w:rPr>
          <w:color w:val="000000" w:themeColor="text1"/>
          <w:szCs w:val="22"/>
          <w:lang w:val="en-GB"/>
        </w:rPr>
        <w:t xml:space="preserve">UNDER </w:t>
      </w:r>
      <w:r w:rsidR="00B01214" w:rsidRPr="00256322">
        <w:rPr>
          <w:color w:val="000000" w:themeColor="text1"/>
          <w:szCs w:val="22"/>
          <w:lang w:val="en-GB"/>
        </w:rPr>
        <w:t>THE</w:t>
      </w:r>
      <w:r w:rsidR="00B70E80" w:rsidRPr="00256322">
        <w:rPr>
          <w:color w:val="000000" w:themeColor="text1"/>
          <w:szCs w:val="22"/>
          <w:lang w:val="en-GB"/>
        </w:rPr>
        <w:t xml:space="preserve"> </w:t>
      </w:r>
      <w:r w:rsidR="0088357A" w:rsidRPr="00256322">
        <w:rPr>
          <w:color w:val="000000" w:themeColor="text1"/>
          <w:szCs w:val="22"/>
          <w:lang w:val="en-GB"/>
        </w:rPr>
        <w:t>HPMP</w:t>
      </w:r>
      <w:bookmarkEnd w:id="284"/>
      <w:bookmarkEnd w:id="285"/>
      <w:bookmarkEnd w:id="286"/>
    </w:p>
    <w:tbl>
      <w:tblPr>
        <w:tblStyle w:val="GridTable4-Accent5"/>
        <w:tblW w:w="5129" w:type="pct"/>
        <w:jc w:val="center"/>
        <w:tblLook w:val="04A0" w:firstRow="1" w:lastRow="0" w:firstColumn="1" w:lastColumn="0" w:noHBand="0" w:noVBand="1"/>
      </w:tblPr>
      <w:tblGrid>
        <w:gridCol w:w="1141"/>
        <w:gridCol w:w="1401"/>
        <w:gridCol w:w="1882"/>
        <w:gridCol w:w="1227"/>
        <w:gridCol w:w="890"/>
        <w:gridCol w:w="1227"/>
        <w:gridCol w:w="893"/>
        <w:gridCol w:w="893"/>
        <w:gridCol w:w="1087"/>
        <w:gridCol w:w="1143"/>
        <w:gridCol w:w="1034"/>
        <w:gridCol w:w="1225"/>
      </w:tblGrid>
      <w:tr w:rsidR="00AF22DE" w:rsidRPr="00256322" w14:paraId="5D313F0B" w14:textId="77777777" w:rsidTr="003274E4">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575" w:type="pct"/>
            <w:gridSpan w:val="3"/>
          </w:tcPr>
          <w:p w14:paraId="6760466D" w14:textId="77777777" w:rsidR="00AF22DE" w:rsidRPr="00256322" w:rsidRDefault="00AF22DE" w:rsidP="00AF22DE">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(VI) PROJECT DATA </w:t>
            </w:r>
          </w:p>
        </w:tc>
        <w:tc>
          <w:tcPr>
            <w:tcW w:w="437" w:type="pct"/>
          </w:tcPr>
          <w:p w14:paraId="737ABAF5"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2021</w:t>
            </w:r>
          </w:p>
        </w:tc>
        <w:tc>
          <w:tcPr>
            <w:tcW w:w="317" w:type="pct"/>
          </w:tcPr>
          <w:p w14:paraId="46633068"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2022</w:t>
            </w:r>
          </w:p>
        </w:tc>
        <w:tc>
          <w:tcPr>
            <w:tcW w:w="437" w:type="pct"/>
          </w:tcPr>
          <w:p w14:paraId="6644D2BB"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2023</w:t>
            </w:r>
          </w:p>
        </w:tc>
        <w:tc>
          <w:tcPr>
            <w:tcW w:w="318" w:type="pct"/>
          </w:tcPr>
          <w:p w14:paraId="79553EAD"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2024</w:t>
            </w:r>
          </w:p>
        </w:tc>
        <w:tc>
          <w:tcPr>
            <w:tcW w:w="318" w:type="pct"/>
          </w:tcPr>
          <w:p w14:paraId="56525E85"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2025</w:t>
            </w:r>
          </w:p>
        </w:tc>
        <w:tc>
          <w:tcPr>
            <w:tcW w:w="387" w:type="pct"/>
          </w:tcPr>
          <w:p w14:paraId="3100EEE8"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2026</w:t>
            </w:r>
          </w:p>
        </w:tc>
        <w:tc>
          <w:tcPr>
            <w:tcW w:w="407" w:type="pct"/>
          </w:tcPr>
          <w:p w14:paraId="0BDA04EA"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2027-2029</w:t>
            </w:r>
          </w:p>
        </w:tc>
        <w:tc>
          <w:tcPr>
            <w:tcW w:w="368" w:type="pct"/>
          </w:tcPr>
          <w:p w14:paraId="45FB3530"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2030</w:t>
            </w:r>
          </w:p>
        </w:tc>
        <w:tc>
          <w:tcPr>
            <w:tcW w:w="436" w:type="pct"/>
          </w:tcPr>
          <w:p w14:paraId="51344469" w14:textId="77777777" w:rsidR="00AF22DE" w:rsidRPr="00256322" w:rsidRDefault="00AF22DE" w:rsidP="00AF22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Total</w:t>
            </w:r>
          </w:p>
        </w:tc>
      </w:tr>
      <w:tr w:rsidR="00AF22DE" w:rsidRPr="00256322" w14:paraId="6E539873" w14:textId="77777777" w:rsidTr="003274E4">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1575" w:type="pct"/>
            <w:gridSpan w:val="3"/>
          </w:tcPr>
          <w:p w14:paraId="454C6D1A"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Montreal Protocol consumption limits</w:t>
            </w:r>
          </w:p>
        </w:tc>
        <w:tc>
          <w:tcPr>
            <w:tcW w:w="437" w:type="pct"/>
          </w:tcPr>
          <w:p w14:paraId="20024BB3"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1.10</w:t>
            </w:r>
          </w:p>
        </w:tc>
        <w:tc>
          <w:tcPr>
            <w:tcW w:w="317" w:type="pct"/>
          </w:tcPr>
          <w:p w14:paraId="131ECFEC"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1.10</w:t>
            </w:r>
          </w:p>
        </w:tc>
        <w:tc>
          <w:tcPr>
            <w:tcW w:w="437" w:type="pct"/>
          </w:tcPr>
          <w:p w14:paraId="201B4590"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1.10</w:t>
            </w:r>
          </w:p>
        </w:tc>
        <w:tc>
          <w:tcPr>
            <w:tcW w:w="318" w:type="pct"/>
          </w:tcPr>
          <w:p w14:paraId="51485AF6"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1.10</w:t>
            </w:r>
          </w:p>
        </w:tc>
        <w:tc>
          <w:tcPr>
            <w:tcW w:w="318" w:type="pct"/>
          </w:tcPr>
          <w:p w14:paraId="5FD66B4D"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0.55</w:t>
            </w:r>
          </w:p>
        </w:tc>
        <w:tc>
          <w:tcPr>
            <w:tcW w:w="387" w:type="pct"/>
          </w:tcPr>
          <w:p w14:paraId="3FDF644E"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0.55</w:t>
            </w:r>
          </w:p>
        </w:tc>
        <w:tc>
          <w:tcPr>
            <w:tcW w:w="407" w:type="pct"/>
          </w:tcPr>
          <w:p w14:paraId="7817DD6C"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8"/>
                <w:sz w:val="20"/>
                <w:szCs w:val="20"/>
                <w:lang w:val="en-GB"/>
              </w:rPr>
            </w:pPr>
            <w:r w:rsidRPr="00256322">
              <w:rPr>
                <w:rFonts w:ascii="Times New Roman" w:hAnsi="Times New Roman" w:cs="Times New Roman"/>
                <w:kern w:val="28"/>
                <w:sz w:val="20"/>
                <w:szCs w:val="20"/>
                <w:lang w:val="en-GB"/>
              </w:rPr>
              <w:t>0.55</w:t>
            </w:r>
          </w:p>
        </w:tc>
        <w:tc>
          <w:tcPr>
            <w:tcW w:w="368" w:type="pct"/>
          </w:tcPr>
          <w:p w14:paraId="46967750"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8"/>
                <w:sz w:val="20"/>
                <w:szCs w:val="20"/>
                <w:lang w:val="en-GB"/>
              </w:rPr>
            </w:pPr>
            <w:r w:rsidRPr="00256322">
              <w:rPr>
                <w:rFonts w:ascii="Times New Roman" w:hAnsi="Times New Roman" w:cs="Times New Roman"/>
                <w:kern w:val="28"/>
                <w:sz w:val="20"/>
                <w:szCs w:val="20"/>
                <w:lang w:val="en-GB"/>
              </w:rPr>
              <w:t>0</w:t>
            </w:r>
          </w:p>
        </w:tc>
        <w:tc>
          <w:tcPr>
            <w:tcW w:w="436" w:type="pct"/>
          </w:tcPr>
          <w:p w14:paraId="156C144D"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8"/>
                <w:sz w:val="20"/>
                <w:szCs w:val="20"/>
                <w:lang w:val="en-GB"/>
              </w:rPr>
            </w:pPr>
            <w:r w:rsidRPr="00256322">
              <w:rPr>
                <w:rFonts w:ascii="Times New Roman" w:hAnsi="Times New Roman" w:cs="Times New Roman"/>
                <w:kern w:val="28"/>
                <w:sz w:val="20"/>
                <w:szCs w:val="20"/>
                <w:lang w:val="en-GB"/>
              </w:rPr>
              <w:t>n/a</w:t>
            </w:r>
          </w:p>
        </w:tc>
      </w:tr>
      <w:tr w:rsidR="00AF22DE" w:rsidRPr="00256322" w14:paraId="4197F2D9" w14:textId="77777777" w:rsidTr="003274E4">
        <w:trPr>
          <w:trHeight w:val="134"/>
          <w:jc w:val="center"/>
        </w:trPr>
        <w:tc>
          <w:tcPr>
            <w:cnfStyle w:val="001000000000" w:firstRow="0" w:lastRow="0" w:firstColumn="1" w:lastColumn="0" w:oddVBand="0" w:evenVBand="0" w:oddHBand="0" w:evenHBand="0" w:firstRowFirstColumn="0" w:firstRowLastColumn="0" w:lastRowFirstColumn="0" w:lastRowLastColumn="0"/>
            <w:tcW w:w="1575" w:type="pct"/>
            <w:gridSpan w:val="3"/>
          </w:tcPr>
          <w:p w14:paraId="180C62C0"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Maximum allowable consumption (ODP tonnes)</w:t>
            </w:r>
          </w:p>
        </w:tc>
        <w:tc>
          <w:tcPr>
            <w:tcW w:w="437" w:type="pct"/>
          </w:tcPr>
          <w:p w14:paraId="2E3513AD"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0.56</w:t>
            </w:r>
          </w:p>
        </w:tc>
        <w:tc>
          <w:tcPr>
            <w:tcW w:w="317" w:type="pct"/>
          </w:tcPr>
          <w:p w14:paraId="4540A8F7"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0.56</w:t>
            </w:r>
          </w:p>
        </w:tc>
        <w:tc>
          <w:tcPr>
            <w:tcW w:w="437" w:type="pct"/>
          </w:tcPr>
          <w:p w14:paraId="5C9EF2C1"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0.56</w:t>
            </w:r>
          </w:p>
        </w:tc>
        <w:tc>
          <w:tcPr>
            <w:tcW w:w="318" w:type="pct"/>
          </w:tcPr>
          <w:p w14:paraId="58D3CCF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0.56</w:t>
            </w:r>
          </w:p>
        </w:tc>
        <w:tc>
          <w:tcPr>
            <w:tcW w:w="318" w:type="pct"/>
          </w:tcPr>
          <w:p w14:paraId="506A634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0.26</w:t>
            </w:r>
          </w:p>
        </w:tc>
        <w:tc>
          <w:tcPr>
            <w:tcW w:w="387" w:type="pct"/>
          </w:tcPr>
          <w:p w14:paraId="1C6EEB24"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0.26</w:t>
            </w:r>
          </w:p>
        </w:tc>
        <w:tc>
          <w:tcPr>
            <w:tcW w:w="407" w:type="pct"/>
          </w:tcPr>
          <w:p w14:paraId="663F89D6"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8"/>
                <w:sz w:val="20"/>
                <w:szCs w:val="20"/>
                <w:lang w:val="en-GB"/>
              </w:rPr>
            </w:pPr>
            <w:r w:rsidRPr="00256322">
              <w:rPr>
                <w:rFonts w:ascii="Times New Roman" w:hAnsi="Times New Roman" w:cs="Times New Roman"/>
                <w:kern w:val="28"/>
                <w:sz w:val="20"/>
                <w:szCs w:val="20"/>
                <w:lang w:val="en-GB"/>
              </w:rPr>
              <w:t>0.26</w:t>
            </w:r>
          </w:p>
        </w:tc>
        <w:tc>
          <w:tcPr>
            <w:tcW w:w="368" w:type="pct"/>
          </w:tcPr>
          <w:p w14:paraId="2E97B4B4"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8"/>
                <w:sz w:val="20"/>
                <w:szCs w:val="20"/>
                <w:lang w:val="en-GB"/>
              </w:rPr>
            </w:pPr>
            <w:r w:rsidRPr="00256322">
              <w:rPr>
                <w:rFonts w:ascii="Times New Roman" w:hAnsi="Times New Roman" w:cs="Times New Roman"/>
                <w:kern w:val="28"/>
                <w:sz w:val="20"/>
                <w:szCs w:val="20"/>
                <w:lang w:val="en-GB"/>
              </w:rPr>
              <w:t>0</w:t>
            </w:r>
          </w:p>
        </w:tc>
        <w:tc>
          <w:tcPr>
            <w:tcW w:w="436" w:type="pct"/>
          </w:tcPr>
          <w:p w14:paraId="0CFC2EB1"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8"/>
                <w:sz w:val="20"/>
                <w:szCs w:val="20"/>
                <w:lang w:val="en-GB"/>
              </w:rPr>
            </w:pPr>
            <w:r w:rsidRPr="00256322">
              <w:rPr>
                <w:rFonts w:ascii="Times New Roman" w:hAnsi="Times New Roman" w:cs="Times New Roman"/>
                <w:kern w:val="28"/>
                <w:sz w:val="20"/>
                <w:szCs w:val="20"/>
                <w:lang w:val="en-GB"/>
              </w:rPr>
              <w:t>n/a</w:t>
            </w:r>
          </w:p>
        </w:tc>
      </w:tr>
      <w:tr w:rsidR="00AF22DE" w:rsidRPr="00256322" w14:paraId="05DFC19E" w14:textId="77777777" w:rsidTr="003274E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406" w:type="pct"/>
            <w:vMerge w:val="restart"/>
          </w:tcPr>
          <w:p w14:paraId="7D4C51A9"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Projects costs requested in principle (US $)</w:t>
            </w:r>
          </w:p>
        </w:tc>
        <w:tc>
          <w:tcPr>
            <w:tcW w:w="499" w:type="pct"/>
            <w:vMerge w:val="restart"/>
          </w:tcPr>
          <w:p w14:paraId="73E5B0A2" w14:textId="77777777" w:rsidR="00AF22DE" w:rsidRPr="00256322" w:rsidRDefault="00AF22DE" w:rsidP="00AF22DE">
            <w:pPr>
              <w:tabs>
                <w:tab w:val="left" w:pos="8280"/>
              </w:tabs>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UNEP</w:t>
            </w:r>
          </w:p>
        </w:tc>
        <w:tc>
          <w:tcPr>
            <w:tcW w:w="670" w:type="pct"/>
          </w:tcPr>
          <w:p w14:paraId="4DB63AF3" w14:textId="77777777" w:rsidR="00AF22DE" w:rsidRPr="00256322" w:rsidRDefault="00AF22DE" w:rsidP="00AF22DE">
            <w:pPr>
              <w:tabs>
                <w:tab w:val="left" w:pos="8280"/>
              </w:tabs>
              <w:spacing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Project costs</w:t>
            </w:r>
          </w:p>
        </w:tc>
        <w:tc>
          <w:tcPr>
            <w:tcW w:w="437" w:type="pct"/>
          </w:tcPr>
          <w:p w14:paraId="63005F1B"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135,000</w:t>
            </w:r>
          </w:p>
        </w:tc>
        <w:tc>
          <w:tcPr>
            <w:tcW w:w="317" w:type="pct"/>
          </w:tcPr>
          <w:p w14:paraId="204D7F0E"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580FF34F"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90,000</w:t>
            </w:r>
          </w:p>
        </w:tc>
        <w:tc>
          <w:tcPr>
            <w:tcW w:w="318" w:type="pct"/>
          </w:tcPr>
          <w:p w14:paraId="76F5F284"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5465A378"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5A3D13A0"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70,000</w:t>
            </w:r>
          </w:p>
        </w:tc>
        <w:tc>
          <w:tcPr>
            <w:tcW w:w="407" w:type="pct"/>
          </w:tcPr>
          <w:p w14:paraId="7426C394"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0E29F889"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58,000</w:t>
            </w:r>
          </w:p>
        </w:tc>
        <w:tc>
          <w:tcPr>
            <w:tcW w:w="436" w:type="pct"/>
          </w:tcPr>
          <w:p w14:paraId="7B30454E"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353,000</w:t>
            </w:r>
            <w:r w:rsidRPr="00256322">
              <w:rPr>
                <w:sz w:val="20"/>
                <w:szCs w:val="20"/>
                <w:lang w:val="en-GB"/>
              </w:rPr>
              <w:fldChar w:fldCharType="end"/>
            </w:r>
          </w:p>
        </w:tc>
      </w:tr>
      <w:tr w:rsidR="00AF22DE" w:rsidRPr="00256322" w14:paraId="5D794851" w14:textId="77777777" w:rsidTr="003274E4">
        <w:trPr>
          <w:trHeight w:val="537"/>
          <w:jc w:val="center"/>
        </w:trPr>
        <w:tc>
          <w:tcPr>
            <w:cnfStyle w:val="001000000000" w:firstRow="0" w:lastRow="0" w:firstColumn="1" w:lastColumn="0" w:oddVBand="0" w:evenVBand="0" w:oddHBand="0" w:evenHBand="0" w:firstRowFirstColumn="0" w:firstRowLastColumn="0" w:lastRowFirstColumn="0" w:lastRowLastColumn="0"/>
            <w:tcW w:w="406" w:type="pct"/>
            <w:vMerge/>
          </w:tcPr>
          <w:p w14:paraId="74137CAC"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p>
        </w:tc>
        <w:tc>
          <w:tcPr>
            <w:tcW w:w="499" w:type="pct"/>
            <w:vMerge/>
          </w:tcPr>
          <w:p w14:paraId="2AA2CE1E" w14:textId="77777777" w:rsidR="00AF22DE" w:rsidRPr="00256322" w:rsidRDefault="00AF22DE" w:rsidP="00AF22DE">
            <w:pPr>
              <w:tabs>
                <w:tab w:val="left" w:pos="8280"/>
              </w:tabs>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70" w:type="pct"/>
          </w:tcPr>
          <w:p w14:paraId="42CA23A6" w14:textId="77777777" w:rsidR="00AF22DE" w:rsidRPr="00256322" w:rsidRDefault="00AF22DE" w:rsidP="00AF22DE">
            <w:pPr>
              <w:tabs>
                <w:tab w:val="left" w:pos="8280"/>
              </w:tabs>
              <w:spacing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Support costs</w:t>
            </w:r>
          </w:p>
        </w:tc>
        <w:tc>
          <w:tcPr>
            <w:tcW w:w="437" w:type="pct"/>
          </w:tcPr>
          <w:p w14:paraId="5FC66D78"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17,550</w:t>
            </w:r>
          </w:p>
        </w:tc>
        <w:tc>
          <w:tcPr>
            <w:tcW w:w="317" w:type="pct"/>
          </w:tcPr>
          <w:p w14:paraId="5A62907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124C6F49"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11,700</w:t>
            </w:r>
          </w:p>
        </w:tc>
        <w:tc>
          <w:tcPr>
            <w:tcW w:w="318" w:type="pct"/>
          </w:tcPr>
          <w:p w14:paraId="1955FF64"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133357D4"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33BD11D8"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9,100</w:t>
            </w:r>
          </w:p>
        </w:tc>
        <w:tc>
          <w:tcPr>
            <w:tcW w:w="407" w:type="pct"/>
          </w:tcPr>
          <w:p w14:paraId="77625D4A"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13A1C736"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7,540</w:t>
            </w:r>
          </w:p>
        </w:tc>
        <w:tc>
          <w:tcPr>
            <w:tcW w:w="436" w:type="pct"/>
          </w:tcPr>
          <w:p w14:paraId="406428AD"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45,890</w:t>
            </w:r>
            <w:r w:rsidRPr="00256322">
              <w:rPr>
                <w:sz w:val="20"/>
                <w:szCs w:val="20"/>
                <w:lang w:val="en-GB"/>
              </w:rPr>
              <w:fldChar w:fldCharType="end"/>
            </w:r>
          </w:p>
        </w:tc>
      </w:tr>
      <w:tr w:rsidR="00AF22DE" w:rsidRPr="00256322" w14:paraId="77D1EA38" w14:textId="77777777" w:rsidTr="003274E4">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406" w:type="pct"/>
            <w:vMerge/>
          </w:tcPr>
          <w:p w14:paraId="10D8329B"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p>
        </w:tc>
        <w:tc>
          <w:tcPr>
            <w:tcW w:w="499" w:type="pct"/>
            <w:vMerge w:val="restart"/>
          </w:tcPr>
          <w:p w14:paraId="511A1C5B" w14:textId="77777777" w:rsidR="00AF22DE" w:rsidRPr="00256322" w:rsidRDefault="00AF22DE" w:rsidP="00AF22DE">
            <w:pPr>
              <w:tabs>
                <w:tab w:val="left" w:pos="8280"/>
              </w:tabs>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UNIDO</w:t>
            </w:r>
          </w:p>
        </w:tc>
        <w:tc>
          <w:tcPr>
            <w:tcW w:w="670" w:type="pct"/>
          </w:tcPr>
          <w:p w14:paraId="71BEA3CD" w14:textId="77777777" w:rsidR="00AF22DE" w:rsidRPr="00256322" w:rsidRDefault="00AF22DE" w:rsidP="00AF22DE">
            <w:pPr>
              <w:tabs>
                <w:tab w:val="left" w:pos="8280"/>
              </w:tabs>
              <w:spacing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Project costs</w:t>
            </w:r>
          </w:p>
        </w:tc>
        <w:tc>
          <w:tcPr>
            <w:tcW w:w="437" w:type="pct"/>
          </w:tcPr>
          <w:p w14:paraId="399EDA05"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117,000</w:t>
            </w:r>
          </w:p>
        </w:tc>
        <w:tc>
          <w:tcPr>
            <w:tcW w:w="317" w:type="pct"/>
          </w:tcPr>
          <w:p w14:paraId="1E1ED70C"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202CAA0C"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70,000</w:t>
            </w:r>
          </w:p>
        </w:tc>
        <w:tc>
          <w:tcPr>
            <w:tcW w:w="318" w:type="pct"/>
          </w:tcPr>
          <w:p w14:paraId="6C845B29"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2CAA14B4"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13E90AF2"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07" w:type="pct"/>
          </w:tcPr>
          <w:p w14:paraId="6E559950"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64E78321"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6" w:type="pct"/>
          </w:tcPr>
          <w:p w14:paraId="209E6693"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187,000</w:t>
            </w:r>
            <w:r w:rsidRPr="00256322">
              <w:rPr>
                <w:sz w:val="20"/>
                <w:szCs w:val="20"/>
                <w:lang w:val="en-GB"/>
              </w:rPr>
              <w:fldChar w:fldCharType="end"/>
            </w:r>
          </w:p>
        </w:tc>
      </w:tr>
      <w:tr w:rsidR="00AF22DE" w:rsidRPr="00256322" w14:paraId="273FE5CA" w14:textId="77777777" w:rsidTr="003274E4">
        <w:trPr>
          <w:trHeight w:val="156"/>
          <w:jc w:val="center"/>
        </w:trPr>
        <w:tc>
          <w:tcPr>
            <w:cnfStyle w:val="001000000000" w:firstRow="0" w:lastRow="0" w:firstColumn="1" w:lastColumn="0" w:oddVBand="0" w:evenVBand="0" w:oddHBand="0" w:evenHBand="0" w:firstRowFirstColumn="0" w:firstRowLastColumn="0" w:lastRowFirstColumn="0" w:lastRowLastColumn="0"/>
            <w:tcW w:w="406" w:type="pct"/>
            <w:vMerge/>
          </w:tcPr>
          <w:p w14:paraId="4B1357DC" w14:textId="77777777" w:rsidR="00AF22DE" w:rsidRPr="00256322" w:rsidRDefault="00AF22DE" w:rsidP="00AF22DE">
            <w:pPr>
              <w:tabs>
                <w:tab w:val="left" w:pos="8280"/>
              </w:tabs>
              <w:spacing w:after="60"/>
              <w:jc w:val="center"/>
              <w:rPr>
                <w:rFonts w:ascii="Times New Roman" w:hAnsi="Times New Roman" w:cs="Times New Roman"/>
                <w:sz w:val="20"/>
                <w:szCs w:val="20"/>
                <w:lang w:val="en-GB"/>
              </w:rPr>
            </w:pPr>
          </w:p>
        </w:tc>
        <w:tc>
          <w:tcPr>
            <w:tcW w:w="499" w:type="pct"/>
            <w:vMerge/>
          </w:tcPr>
          <w:p w14:paraId="401E73F4" w14:textId="77777777" w:rsidR="00AF22DE" w:rsidRPr="00256322" w:rsidRDefault="00AF22DE" w:rsidP="00AF22DE">
            <w:pPr>
              <w:tabs>
                <w:tab w:val="left" w:pos="8280"/>
              </w:tabs>
              <w:spacing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670" w:type="pct"/>
          </w:tcPr>
          <w:p w14:paraId="6B533A18" w14:textId="77777777" w:rsidR="00AF22DE" w:rsidRPr="00256322" w:rsidRDefault="00AF22DE" w:rsidP="00AF22DE">
            <w:pPr>
              <w:tabs>
                <w:tab w:val="left" w:pos="8280"/>
              </w:tabs>
              <w:spacing w:after="6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Support costs</w:t>
            </w:r>
          </w:p>
        </w:tc>
        <w:tc>
          <w:tcPr>
            <w:tcW w:w="437" w:type="pct"/>
          </w:tcPr>
          <w:p w14:paraId="72E89E7B"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10,530</w:t>
            </w:r>
          </w:p>
        </w:tc>
        <w:tc>
          <w:tcPr>
            <w:tcW w:w="317" w:type="pct"/>
          </w:tcPr>
          <w:p w14:paraId="6114C6F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7521324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6,300</w:t>
            </w:r>
          </w:p>
        </w:tc>
        <w:tc>
          <w:tcPr>
            <w:tcW w:w="318" w:type="pct"/>
          </w:tcPr>
          <w:p w14:paraId="15923A51"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25D3E036"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4C4D4697"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07" w:type="pct"/>
          </w:tcPr>
          <w:p w14:paraId="4B99F9ED"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6D15E897"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6" w:type="pct"/>
          </w:tcPr>
          <w:p w14:paraId="7C88CD7B"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16,830</w:t>
            </w:r>
            <w:r w:rsidRPr="00256322">
              <w:rPr>
                <w:sz w:val="20"/>
                <w:szCs w:val="20"/>
                <w:lang w:val="en-GB"/>
              </w:rPr>
              <w:fldChar w:fldCharType="end"/>
            </w:r>
          </w:p>
        </w:tc>
      </w:tr>
      <w:tr w:rsidR="00AF22DE" w:rsidRPr="00256322" w14:paraId="257E2306" w14:textId="77777777" w:rsidTr="003274E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575" w:type="pct"/>
            <w:gridSpan w:val="3"/>
          </w:tcPr>
          <w:p w14:paraId="595F44D5"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Total project costs requested in principle (US $)</w:t>
            </w:r>
          </w:p>
        </w:tc>
        <w:tc>
          <w:tcPr>
            <w:tcW w:w="437" w:type="pct"/>
          </w:tcPr>
          <w:p w14:paraId="36E0800A"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252,000</w:t>
            </w:r>
          </w:p>
        </w:tc>
        <w:tc>
          <w:tcPr>
            <w:tcW w:w="317" w:type="pct"/>
          </w:tcPr>
          <w:p w14:paraId="5D9CBF3F"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6161B5E4"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160,000</w:t>
            </w:r>
          </w:p>
        </w:tc>
        <w:tc>
          <w:tcPr>
            <w:tcW w:w="318" w:type="pct"/>
          </w:tcPr>
          <w:p w14:paraId="7C8BDC24"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1C895BFF"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5C9B167C"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70,000</w:t>
            </w:r>
          </w:p>
        </w:tc>
        <w:tc>
          <w:tcPr>
            <w:tcW w:w="407" w:type="pct"/>
          </w:tcPr>
          <w:p w14:paraId="44BA6C83"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3EE1B2C9"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58,000</w:t>
            </w:r>
          </w:p>
        </w:tc>
        <w:tc>
          <w:tcPr>
            <w:tcW w:w="436" w:type="pct"/>
          </w:tcPr>
          <w:p w14:paraId="739490A6"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540,000</w:t>
            </w:r>
            <w:r w:rsidRPr="00256322">
              <w:rPr>
                <w:sz w:val="20"/>
                <w:szCs w:val="20"/>
                <w:lang w:val="en-GB"/>
              </w:rPr>
              <w:fldChar w:fldCharType="end"/>
            </w:r>
          </w:p>
        </w:tc>
      </w:tr>
      <w:tr w:rsidR="00AF22DE" w:rsidRPr="00256322" w14:paraId="7B1CA3D5" w14:textId="77777777" w:rsidTr="003274E4">
        <w:trPr>
          <w:trHeight w:val="391"/>
          <w:jc w:val="center"/>
        </w:trPr>
        <w:tc>
          <w:tcPr>
            <w:cnfStyle w:val="001000000000" w:firstRow="0" w:lastRow="0" w:firstColumn="1" w:lastColumn="0" w:oddVBand="0" w:evenVBand="0" w:oddHBand="0" w:evenHBand="0" w:firstRowFirstColumn="0" w:firstRowLastColumn="0" w:lastRowFirstColumn="0" w:lastRowLastColumn="0"/>
            <w:tcW w:w="1575" w:type="pct"/>
            <w:gridSpan w:val="3"/>
          </w:tcPr>
          <w:p w14:paraId="73125440"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Total support costs requested in principle (US $)</w:t>
            </w:r>
          </w:p>
        </w:tc>
        <w:tc>
          <w:tcPr>
            <w:tcW w:w="437" w:type="pct"/>
          </w:tcPr>
          <w:p w14:paraId="2137087F" w14:textId="77777777" w:rsidR="00AF22DE" w:rsidRPr="00256322" w:rsidRDefault="00AF22DE" w:rsidP="00AF22D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28,080</w:t>
            </w:r>
          </w:p>
        </w:tc>
        <w:tc>
          <w:tcPr>
            <w:tcW w:w="317" w:type="pct"/>
          </w:tcPr>
          <w:p w14:paraId="574DC3AE"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5D58D85B"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18,000</w:t>
            </w:r>
          </w:p>
        </w:tc>
        <w:tc>
          <w:tcPr>
            <w:tcW w:w="318" w:type="pct"/>
          </w:tcPr>
          <w:p w14:paraId="3470F559"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6C812C7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32931ECE"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9,100</w:t>
            </w:r>
          </w:p>
        </w:tc>
        <w:tc>
          <w:tcPr>
            <w:tcW w:w="407" w:type="pct"/>
          </w:tcPr>
          <w:p w14:paraId="51119562"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2A9CB48F"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7,540</w:t>
            </w:r>
          </w:p>
        </w:tc>
        <w:tc>
          <w:tcPr>
            <w:tcW w:w="436" w:type="pct"/>
          </w:tcPr>
          <w:p w14:paraId="58C79143" w14:textId="77777777" w:rsidR="00AF22DE" w:rsidRPr="00256322" w:rsidRDefault="00AF22DE" w:rsidP="00AF22DE">
            <w:pPr>
              <w:tabs>
                <w:tab w:val="left" w:pos="8280"/>
              </w:tabs>
              <w:spacing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62,720</w:t>
            </w:r>
            <w:r w:rsidRPr="00256322">
              <w:rPr>
                <w:sz w:val="20"/>
                <w:szCs w:val="20"/>
                <w:lang w:val="en-GB"/>
              </w:rPr>
              <w:fldChar w:fldCharType="end"/>
            </w:r>
          </w:p>
        </w:tc>
      </w:tr>
      <w:tr w:rsidR="00AF22DE" w:rsidRPr="00256322" w14:paraId="5DA97D79" w14:textId="77777777" w:rsidTr="003274E4">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1575" w:type="pct"/>
            <w:gridSpan w:val="3"/>
          </w:tcPr>
          <w:p w14:paraId="14C6232F" w14:textId="77777777" w:rsidR="00AF22DE" w:rsidRPr="00256322" w:rsidRDefault="00AF22DE" w:rsidP="00AF22DE">
            <w:pPr>
              <w:tabs>
                <w:tab w:val="left" w:pos="8280"/>
              </w:tabs>
              <w:spacing w:after="60"/>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Total funds requested in principle (US $)</w:t>
            </w:r>
          </w:p>
        </w:tc>
        <w:tc>
          <w:tcPr>
            <w:tcW w:w="437" w:type="pct"/>
          </w:tcPr>
          <w:p w14:paraId="10407ED8" w14:textId="77777777" w:rsidR="00AF22DE" w:rsidRPr="00256322" w:rsidRDefault="00AF22DE" w:rsidP="00AF22D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280,080</w:t>
            </w:r>
          </w:p>
        </w:tc>
        <w:tc>
          <w:tcPr>
            <w:tcW w:w="317" w:type="pct"/>
          </w:tcPr>
          <w:p w14:paraId="154EE3DC"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437" w:type="pct"/>
          </w:tcPr>
          <w:p w14:paraId="0E883C07"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178,000</w:t>
            </w:r>
          </w:p>
        </w:tc>
        <w:tc>
          <w:tcPr>
            <w:tcW w:w="318" w:type="pct"/>
          </w:tcPr>
          <w:p w14:paraId="1B738880"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18" w:type="pct"/>
          </w:tcPr>
          <w:p w14:paraId="3A485391"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87" w:type="pct"/>
          </w:tcPr>
          <w:p w14:paraId="03BABCF1"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kern w:val="28"/>
                <w:sz w:val="20"/>
                <w:szCs w:val="20"/>
                <w:lang w:val="en-GB"/>
              </w:rPr>
              <w:t>79,100</w:t>
            </w:r>
          </w:p>
        </w:tc>
        <w:tc>
          <w:tcPr>
            <w:tcW w:w="407" w:type="pct"/>
          </w:tcPr>
          <w:p w14:paraId="2DEF262B"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0</w:t>
            </w:r>
          </w:p>
        </w:tc>
        <w:tc>
          <w:tcPr>
            <w:tcW w:w="368" w:type="pct"/>
          </w:tcPr>
          <w:p w14:paraId="4A981770"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65,540</w:t>
            </w:r>
          </w:p>
        </w:tc>
        <w:tc>
          <w:tcPr>
            <w:tcW w:w="436" w:type="pct"/>
          </w:tcPr>
          <w:p w14:paraId="47C7F908" w14:textId="77777777" w:rsidR="00AF22DE" w:rsidRPr="00256322" w:rsidRDefault="00AF22DE" w:rsidP="00AF22DE">
            <w:pPr>
              <w:tabs>
                <w:tab w:val="left" w:pos="8280"/>
              </w:tabs>
              <w:spacing w:after="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sz w:val="20"/>
                <w:szCs w:val="20"/>
                <w:lang w:val="en-GB"/>
              </w:rPr>
              <w:fldChar w:fldCharType="begin"/>
            </w:r>
            <w:r w:rsidRPr="00256322">
              <w:rPr>
                <w:rFonts w:ascii="Times New Roman" w:hAnsi="Times New Roman" w:cs="Times New Roman"/>
                <w:sz w:val="20"/>
                <w:szCs w:val="20"/>
                <w:lang w:val="en-GB"/>
              </w:rPr>
              <w:instrText xml:space="preserve"> =SUM(left) </w:instrText>
            </w:r>
            <w:r w:rsidRPr="00256322">
              <w:rPr>
                <w:sz w:val="20"/>
                <w:szCs w:val="20"/>
                <w:lang w:val="en-GB"/>
              </w:rPr>
              <w:fldChar w:fldCharType="separate"/>
            </w:r>
            <w:r w:rsidRPr="00256322">
              <w:rPr>
                <w:rFonts w:ascii="Times New Roman" w:hAnsi="Times New Roman" w:cs="Times New Roman"/>
                <w:noProof/>
                <w:sz w:val="20"/>
                <w:szCs w:val="20"/>
                <w:lang w:val="en-GB"/>
              </w:rPr>
              <w:t>602,720</w:t>
            </w:r>
            <w:r w:rsidRPr="00256322">
              <w:rPr>
                <w:sz w:val="20"/>
                <w:szCs w:val="20"/>
                <w:lang w:val="en-GB"/>
              </w:rPr>
              <w:fldChar w:fldCharType="end"/>
            </w:r>
          </w:p>
        </w:tc>
      </w:tr>
    </w:tbl>
    <w:p w14:paraId="51620288" w14:textId="275DBACC" w:rsidR="00B73790" w:rsidRPr="00256322" w:rsidRDefault="00B73790" w:rsidP="00AF22DE">
      <w:pPr>
        <w:shd w:val="clear" w:color="auto" w:fill="FFFFFF" w:themeFill="background1"/>
        <w:spacing w:after="240"/>
        <w:jc w:val="left"/>
        <w:rPr>
          <w:b/>
          <w:bCs/>
          <w:color w:val="0D0D0D" w:themeColor="text1" w:themeTint="F2"/>
          <w:lang w:val="en-GB"/>
        </w:rPr>
      </w:pPr>
    </w:p>
    <w:p w14:paraId="51D3ED04" w14:textId="77777777" w:rsidR="00B73790" w:rsidRPr="00256322" w:rsidRDefault="00B73790">
      <w:pPr>
        <w:jc w:val="left"/>
        <w:rPr>
          <w:b/>
          <w:bCs/>
          <w:color w:val="0D0D0D" w:themeColor="text1" w:themeTint="F2"/>
          <w:lang w:val="en-GB"/>
        </w:rPr>
      </w:pPr>
      <w:r w:rsidRPr="00256322">
        <w:rPr>
          <w:b/>
          <w:bCs/>
          <w:color w:val="0D0D0D" w:themeColor="text1" w:themeTint="F2"/>
          <w:lang w:val="en-GB"/>
        </w:rPr>
        <w:br w:type="page"/>
      </w:r>
    </w:p>
    <w:p w14:paraId="6FDCE958" w14:textId="3332A425" w:rsidR="00DF14BC" w:rsidRPr="00256322" w:rsidRDefault="006E6C19" w:rsidP="00596863">
      <w:pPr>
        <w:pStyle w:val="Heading2"/>
        <w:rPr>
          <w:szCs w:val="22"/>
          <w:lang w:val="en-GB"/>
        </w:rPr>
      </w:pPr>
      <w:bookmarkStart w:id="287" w:name="_Toc148935100"/>
      <w:bookmarkStart w:id="288" w:name="_Toc148936744"/>
      <w:bookmarkStart w:id="289" w:name="_Toc156989388"/>
      <w:r w:rsidRPr="00256322">
        <w:rPr>
          <w:szCs w:val="22"/>
          <w:lang w:val="en-GB"/>
        </w:rPr>
        <w:lastRenderedPageBreak/>
        <w:t>A</w:t>
      </w:r>
      <w:r w:rsidR="008D6E65" w:rsidRPr="00256322">
        <w:rPr>
          <w:szCs w:val="22"/>
          <w:lang w:val="en-GB"/>
        </w:rPr>
        <w:t>ppendix C</w:t>
      </w:r>
      <w:r w:rsidR="00596863" w:rsidRPr="00256322">
        <w:rPr>
          <w:szCs w:val="22"/>
          <w:lang w:val="en-GB"/>
        </w:rPr>
        <w:t xml:space="preserve">: </w:t>
      </w:r>
      <w:r w:rsidR="00BA087F" w:rsidRPr="00256322">
        <w:rPr>
          <w:szCs w:val="22"/>
          <w:lang w:val="en-GB"/>
        </w:rPr>
        <w:t>SAMPLE QUESTIONNAIRE</w:t>
      </w:r>
      <w:bookmarkEnd w:id="287"/>
      <w:bookmarkEnd w:id="288"/>
      <w:bookmarkEnd w:id="289"/>
    </w:p>
    <w:p w14:paraId="51583532" w14:textId="77777777" w:rsidR="00DF14BC" w:rsidRPr="00256322" w:rsidRDefault="00DF14BC" w:rsidP="00DF14BC">
      <w:pPr>
        <w:spacing w:line="360" w:lineRule="auto"/>
        <w:rPr>
          <w:b/>
          <w:lang w:val="en-GB"/>
        </w:rPr>
      </w:pPr>
      <w:r w:rsidRPr="00256322">
        <w:rPr>
          <w:b/>
          <w:lang w:val="en-GB"/>
        </w:rPr>
        <w:t>i. End-user</w:t>
      </w:r>
    </w:p>
    <w:p w14:paraId="130126E0" w14:textId="77777777" w:rsidR="00391033" w:rsidRPr="00256322" w:rsidRDefault="00DF14BC" w:rsidP="00DF14BC">
      <w:pPr>
        <w:rPr>
          <w:lang w:val="en-GB"/>
        </w:rPr>
      </w:pPr>
      <w:r w:rsidRPr="00256322">
        <w:rPr>
          <w:noProof/>
          <w:lang w:val="en-US"/>
        </w:rPr>
        <w:drawing>
          <wp:inline distT="0" distB="0" distL="0" distR="0" wp14:anchorId="4726C710" wp14:editId="22BC5C27">
            <wp:extent cx="8808720" cy="4406356"/>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3-07-24 014314.jpg"/>
                    <pic:cNvPicPr/>
                  </pic:nvPicPr>
                  <pic:blipFill rotWithShape="1">
                    <a:blip r:embed="rId34">
                      <a:extLst>
                        <a:ext uri="{28A0092B-C50C-407E-A947-70E740481C1C}">
                          <a14:useLocalDpi xmlns:a14="http://schemas.microsoft.com/office/drawing/2010/main" val="0"/>
                        </a:ext>
                      </a:extLst>
                    </a:blip>
                    <a:srcRect t="4857"/>
                    <a:stretch/>
                  </pic:blipFill>
                  <pic:spPr bwMode="auto">
                    <a:xfrm>
                      <a:off x="0" y="0"/>
                      <a:ext cx="8855116" cy="4429564"/>
                    </a:xfrm>
                    <a:prstGeom prst="rect">
                      <a:avLst/>
                    </a:prstGeom>
                    <a:ln>
                      <a:noFill/>
                    </a:ln>
                    <a:extLst>
                      <a:ext uri="{53640926-AAD7-44D8-BBD7-CCE9431645EC}">
                        <a14:shadowObscured xmlns:a14="http://schemas.microsoft.com/office/drawing/2010/main"/>
                      </a:ext>
                    </a:extLst>
                  </pic:spPr>
                </pic:pic>
              </a:graphicData>
            </a:graphic>
          </wp:inline>
        </w:drawing>
      </w:r>
    </w:p>
    <w:p w14:paraId="7B47C17D" w14:textId="77777777" w:rsidR="00391033" w:rsidRPr="00256322" w:rsidRDefault="00391033" w:rsidP="00DF14BC">
      <w:pPr>
        <w:rPr>
          <w:lang w:val="en-GB"/>
        </w:rPr>
      </w:pPr>
    </w:p>
    <w:p w14:paraId="0AD6D671" w14:textId="77777777" w:rsidR="00391033" w:rsidRPr="00256322" w:rsidRDefault="00391033" w:rsidP="00DF14BC">
      <w:pPr>
        <w:rPr>
          <w:lang w:val="en-GB"/>
        </w:rPr>
      </w:pPr>
    </w:p>
    <w:p w14:paraId="6EED749B" w14:textId="77777777" w:rsidR="00391033" w:rsidRPr="00256322" w:rsidRDefault="00391033" w:rsidP="00DF14BC">
      <w:pPr>
        <w:rPr>
          <w:lang w:val="en-GB"/>
        </w:rPr>
      </w:pPr>
    </w:p>
    <w:p w14:paraId="269F4A0F" w14:textId="77777777" w:rsidR="00391033" w:rsidRPr="00256322" w:rsidRDefault="00391033" w:rsidP="00DF14BC">
      <w:pPr>
        <w:rPr>
          <w:lang w:val="en-GB"/>
        </w:rPr>
      </w:pPr>
    </w:p>
    <w:p w14:paraId="4B684C52" w14:textId="498E210E" w:rsidR="00391033" w:rsidRPr="00256322" w:rsidRDefault="00391033" w:rsidP="00DF14BC">
      <w:pPr>
        <w:rPr>
          <w:lang w:val="en-GB"/>
        </w:rPr>
      </w:pPr>
      <w:r w:rsidRPr="00256322">
        <w:rPr>
          <w:noProof/>
          <w:lang w:val="en-US"/>
        </w:rPr>
        <w:lastRenderedPageBreak/>
        <w:drawing>
          <wp:inline distT="0" distB="0" distL="0" distR="0" wp14:anchorId="6C9704FA" wp14:editId="78A6E46D">
            <wp:extent cx="8537331" cy="5818909"/>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925" t="21420" r="27759" b="15801"/>
                    <a:stretch/>
                  </pic:blipFill>
                  <pic:spPr bwMode="auto">
                    <a:xfrm>
                      <a:off x="0" y="0"/>
                      <a:ext cx="8576343" cy="5845499"/>
                    </a:xfrm>
                    <a:prstGeom prst="rect">
                      <a:avLst/>
                    </a:prstGeom>
                    <a:ln>
                      <a:noFill/>
                    </a:ln>
                    <a:extLst>
                      <a:ext uri="{53640926-AAD7-44D8-BBD7-CCE9431645EC}">
                        <a14:shadowObscured xmlns:a14="http://schemas.microsoft.com/office/drawing/2010/main"/>
                      </a:ext>
                    </a:extLst>
                  </pic:spPr>
                </pic:pic>
              </a:graphicData>
            </a:graphic>
          </wp:inline>
        </w:drawing>
      </w:r>
    </w:p>
    <w:p w14:paraId="2CF4404D" w14:textId="77777777" w:rsidR="000D480B" w:rsidRPr="00256322" w:rsidRDefault="000D480B" w:rsidP="00391033">
      <w:pPr>
        <w:spacing w:line="360" w:lineRule="auto"/>
        <w:rPr>
          <w:b/>
          <w:lang w:val="en-GB"/>
        </w:rPr>
      </w:pPr>
    </w:p>
    <w:p w14:paraId="499E2051" w14:textId="77777777" w:rsidR="00391033" w:rsidRPr="00256322" w:rsidRDefault="00391033" w:rsidP="00391033">
      <w:pPr>
        <w:spacing w:line="360" w:lineRule="auto"/>
        <w:rPr>
          <w:b/>
          <w:lang w:val="en-GB"/>
        </w:rPr>
      </w:pPr>
      <w:r w:rsidRPr="00256322">
        <w:rPr>
          <w:b/>
          <w:lang w:val="en-GB"/>
        </w:rPr>
        <w:lastRenderedPageBreak/>
        <w:t>ii. Sale and Import</w:t>
      </w:r>
    </w:p>
    <w:p w14:paraId="7B44B895" w14:textId="196E5EB5" w:rsidR="00391033" w:rsidRPr="00256322" w:rsidRDefault="00391033" w:rsidP="00DF14BC">
      <w:pPr>
        <w:rPr>
          <w:lang w:val="en-GB"/>
        </w:rPr>
      </w:pPr>
      <w:r w:rsidRPr="00256322">
        <w:rPr>
          <w:noProof/>
          <w:lang w:val="en-US"/>
        </w:rPr>
        <w:drawing>
          <wp:inline distT="0" distB="0" distL="0" distR="0" wp14:anchorId="3A33F629" wp14:editId="76774368">
            <wp:extent cx="8050252" cy="5540096"/>
            <wp:effectExtent l="0" t="0" r="825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as.jpg"/>
                    <pic:cNvPicPr/>
                  </pic:nvPicPr>
                  <pic:blipFill rotWithShape="1">
                    <a:blip r:embed="rId36">
                      <a:extLst>
                        <a:ext uri="{28A0092B-C50C-407E-A947-70E740481C1C}">
                          <a14:useLocalDpi xmlns:a14="http://schemas.microsoft.com/office/drawing/2010/main" val="0"/>
                        </a:ext>
                      </a:extLst>
                    </a:blip>
                    <a:srcRect t="2673"/>
                    <a:stretch/>
                  </pic:blipFill>
                  <pic:spPr bwMode="auto">
                    <a:xfrm>
                      <a:off x="0" y="0"/>
                      <a:ext cx="8056472" cy="5544376"/>
                    </a:xfrm>
                    <a:prstGeom prst="rect">
                      <a:avLst/>
                    </a:prstGeom>
                    <a:ln>
                      <a:noFill/>
                    </a:ln>
                    <a:extLst>
                      <a:ext uri="{53640926-AAD7-44D8-BBD7-CCE9431645EC}">
                        <a14:shadowObscured xmlns:a14="http://schemas.microsoft.com/office/drawing/2010/main"/>
                      </a:ext>
                    </a:extLst>
                  </pic:spPr>
                </pic:pic>
              </a:graphicData>
            </a:graphic>
          </wp:inline>
        </w:drawing>
      </w:r>
    </w:p>
    <w:p w14:paraId="166A2152" w14:textId="46A67CD2" w:rsidR="00391033" w:rsidRPr="00256322" w:rsidRDefault="00391033" w:rsidP="00DF14BC">
      <w:pPr>
        <w:rPr>
          <w:lang w:val="en-GB"/>
        </w:rPr>
      </w:pPr>
      <w:r w:rsidRPr="00256322">
        <w:rPr>
          <w:noProof/>
          <w:lang w:val="en-US"/>
        </w:rPr>
        <w:lastRenderedPageBreak/>
        <w:drawing>
          <wp:inline distT="0" distB="0" distL="0" distR="0" wp14:anchorId="7C0F4EFD" wp14:editId="29BCD438">
            <wp:extent cx="8699500" cy="6041235"/>
            <wp:effectExtent l="0" t="0" r="635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574" t="15765" r="24902" b="12819"/>
                    <a:stretch/>
                  </pic:blipFill>
                  <pic:spPr bwMode="auto">
                    <a:xfrm>
                      <a:off x="0" y="0"/>
                      <a:ext cx="8699500" cy="6041235"/>
                    </a:xfrm>
                    <a:prstGeom prst="rect">
                      <a:avLst/>
                    </a:prstGeom>
                    <a:ln>
                      <a:noFill/>
                    </a:ln>
                    <a:extLst>
                      <a:ext uri="{53640926-AAD7-44D8-BBD7-CCE9431645EC}">
                        <a14:shadowObscured xmlns:a14="http://schemas.microsoft.com/office/drawing/2010/main"/>
                      </a:ext>
                    </a:extLst>
                  </pic:spPr>
                </pic:pic>
              </a:graphicData>
            </a:graphic>
          </wp:inline>
        </w:drawing>
      </w:r>
    </w:p>
    <w:p w14:paraId="3CBEC667" w14:textId="19DDDBE5" w:rsidR="00492CB7" w:rsidRPr="00256322" w:rsidRDefault="00391033" w:rsidP="00391033">
      <w:pPr>
        <w:tabs>
          <w:tab w:val="left" w:pos="1692"/>
          <w:tab w:val="left" w:pos="1752"/>
        </w:tabs>
        <w:jc w:val="left"/>
        <w:rPr>
          <w:b/>
          <w:lang w:val="en-GB"/>
        </w:rPr>
      </w:pPr>
      <w:r w:rsidRPr="00256322">
        <w:rPr>
          <w:b/>
          <w:lang w:val="en-GB"/>
        </w:rPr>
        <w:lastRenderedPageBreak/>
        <w:t>A</w:t>
      </w:r>
      <w:r w:rsidR="008D6E65" w:rsidRPr="00256322">
        <w:rPr>
          <w:b/>
          <w:lang w:val="en-GB"/>
        </w:rPr>
        <w:t>ppendix D</w:t>
      </w:r>
      <w:r w:rsidRPr="00256322">
        <w:rPr>
          <w:b/>
          <w:lang w:val="en-GB"/>
        </w:rPr>
        <w:t xml:space="preserve">: SUMMARY OF EXISTING REGULATORY FRAMEWORK  </w:t>
      </w:r>
      <w:r w:rsidRPr="00256322">
        <w:rPr>
          <w:b/>
          <w:lang w:val="en-GB"/>
        </w:rPr>
        <w:tab/>
        <w:t xml:space="preserve"> </w:t>
      </w:r>
    </w:p>
    <w:p w14:paraId="2155AED1" w14:textId="77777777" w:rsidR="00391033" w:rsidRPr="00256322" w:rsidRDefault="00391033" w:rsidP="00391033">
      <w:pPr>
        <w:tabs>
          <w:tab w:val="left" w:pos="1692"/>
          <w:tab w:val="left" w:pos="1752"/>
        </w:tabs>
        <w:jc w:val="left"/>
        <w:rPr>
          <w:lang w:val="en-GB"/>
        </w:rPr>
      </w:pPr>
    </w:p>
    <w:tbl>
      <w:tblPr>
        <w:tblStyle w:val="GridTable4-Accent5"/>
        <w:tblW w:w="14575" w:type="dxa"/>
        <w:tblLayout w:type="fixed"/>
        <w:tblLook w:val="04A0" w:firstRow="1" w:lastRow="0" w:firstColumn="1" w:lastColumn="0" w:noHBand="0" w:noVBand="1"/>
      </w:tblPr>
      <w:tblGrid>
        <w:gridCol w:w="620"/>
        <w:gridCol w:w="3335"/>
        <w:gridCol w:w="2070"/>
        <w:gridCol w:w="3240"/>
        <w:gridCol w:w="3330"/>
        <w:gridCol w:w="1980"/>
      </w:tblGrid>
      <w:tr w:rsidR="00DF14BC" w:rsidRPr="00256322" w14:paraId="2AF01C04" w14:textId="77777777" w:rsidTr="00482D8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955" w:type="dxa"/>
            <w:gridSpan w:val="2"/>
            <w:noWrap/>
            <w:hideMark/>
          </w:tcPr>
          <w:p w14:paraId="1C06D3EC"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TYPE OF ACTION / LEGISLATION</w:t>
            </w:r>
          </w:p>
        </w:tc>
        <w:tc>
          <w:tcPr>
            <w:tcW w:w="2070" w:type="dxa"/>
            <w:hideMark/>
          </w:tcPr>
          <w:p w14:paraId="4CFCC1CD" w14:textId="77777777" w:rsidR="00DF14BC" w:rsidRPr="00256322" w:rsidRDefault="00DF14BC" w:rsidP="003B55F3">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Exist (YES/NO/PLAN)</w:t>
            </w:r>
          </w:p>
        </w:tc>
        <w:tc>
          <w:tcPr>
            <w:tcW w:w="3240" w:type="dxa"/>
            <w:hideMark/>
          </w:tcPr>
          <w:p w14:paraId="17A3B0BD" w14:textId="77777777" w:rsidR="00DF14BC" w:rsidRPr="00256322" w:rsidRDefault="00DF14BC" w:rsidP="003B55F3">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Since when (Date)</w:t>
            </w:r>
          </w:p>
        </w:tc>
        <w:tc>
          <w:tcPr>
            <w:tcW w:w="3330" w:type="dxa"/>
            <w:hideMark/>
          </w:tcPr>
          <w:p w14:paraId="7DBFFF46" w14:textId="77777777" w:rsidR="00DF14BC" w:rsidRPr="00256322" w:rsidRDefault="00DF14BC" w:rsidP="003B55F3">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If yes, provide brief about the legislative requirements</w:t>
            </w:r>
          </w:p>
        </w:tc>
        <w:tc>
          <w:tcPr>
            <w:tcW w:w="1980" w:type="dxa"/>
            <w:hideMark/>
          </w:tcPr>
          <w:p w14:paraId="49B11E9C" w14:textId="77777777" w:rsidR="00DF14BC" w:rsidRPr="00256322" w:rsidRDefault="00DF14BC" w:rsidP="003B55F3">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If No, provide comment and if/when expected</w:t>
            </w:r>
          </w:p>
        </w:tc>
      </w:tr>
      <w:tr w:rsidR="00DF14BC" w:rsidRPr="00256322" w14:paraId="66E57BA4" w14:textId="77777777" w:rsidTr="00482D8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955" w:type="dxa"/>
            <w:gridSpan w:val="2"/>
            <w:hideMark/>
          </w:tcPr>
          <w:p w14:paraId="586F9B05" w14:textId="77777777" w:rsidR="00DF14BC" w:rsidRPr="00256322" w:rsidRDefault="00DF14BC" w:rsidP="003B55F3">
            <w:pPr>
              <w:jc w:val="left"/>
              <w:rPr>
                <w:rFonts w:ascii="Times New Roman" w:hAnsi="Times New Roman" w:cs="Times New Roman"/>
                <w:sz w:val="20"/>
                <w:szCs w:val="20"/>
                <w:lang w:val="en-GB"/>
              </w:rPr>
            </w:pPr>
            <w:r w:rsidRPr="00256322">
              <w:rPr>
                <w:rFonts w:ascii="Times New Roman" w:hAnsi="Times New Roman" w:cs="Times New Roman"/>
                <w:sz w:val="20"/>
                <w:szCs w:val="20"/>
                <w:lang w:val="en-GB"/>
              </w:rPr>
              <w:t>OVERVIEW OF HCFC RELATED POLICY OPTIONS</w:t>
            </w:r>
          </w:p>
        </w:tc>
        <w:tc>
          <w:tcPr>
            <w:tcW w:w="2070" w:type="dxa"/>
            <w:hideMark/>
          </w:tcPr>
          <w:p w14:paraId="4C9AF94A"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hideMark/>
          </w:tcPr>
          <w:p w14:paraId="705A69FD"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57A11482"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599C93F8"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765A524B" w14:textId="77777777" w:rsidTr="00482D81">
        <w:trPr>
          <w:trHeight w:val="604"/>
        </w:trPr>
        <w:tc>
          <w:tcPr>
            <w:cnfStyle w:val="001000000000" w:firstRow="0" w:lastRow="0" w:firstColumn="1" w:lastColumn="0" w:oddVBand="0" w:evenVBand="0" w:oddHBand="0" w:evenHBand="0" w:firstRowFirstColumn="0" w:firstRowLastColumn="0" w:lastRowFirstColumn="0" w:lastRowLastColumn="0"/>
            <w:tcW w:w="620" w:type="dxa"/>
            <w:hideMark/>
          </w:tcPr>
          <w:p w14:paraId="0CC527A9"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1</w:t>
            </w:r>
          </w:p>
        </w:tc>
        <w:tc>
          <w:tcPr>
            <w:tcW w:w="3335" w:type="dxa"/>
            <w:hideMark/>
          </w:tcPr>
          <w:p w14:paraId="028F3326"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Establishing general guidelines to control import, production, and export of HCFCs</w:t>
            </w:r>
          </w:p>
        </w:tc>
        <w:tc>
          <w:tcPr>
            <w:tcW w:w="2070" w:type="dxa"/>
            <w:noWrap/>
            <w:hideMark/>
          </w:tcPr>
          <w:p w14:paraId="4AA9E77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noWrap/>
            <w:hideMark/>
          </w:tcPr>
          <w:p w14:paraId="7322601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2010</w:t>
            </w:r>
          </w:p>
        </w:tc>
        <w:tc>
          <w:tcPr>
            <w:tcW w:w="3330" w:type="dxa"/>
            <w:hideMark/>
          </w:tcPr>
          <w:p w14:paraId="08CDD76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The guidelines is embedded into the regulations that provide application checklist, who should apply and where to  store and under what conditions</w:t>
            </w:r>
          </w:p>
        </w:tc>
        <w:tc>
          <w:tcPr>
            <w:tcW w:w="1980" w:type="dxa"/>
            <w:hideMark/>
          </w:tcPr>
          <w:p w14:paraId="5BCD8453"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7FB248F" w14:textId="77777777" w:rsidTr="00482D81">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620" w:type="dxa"/>
            <w:noWrap/>
            <w:hideMark/>
          </w:tcPr>
          <w:p w14:paraId="021407E7"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1.1</w:t>
            </w:r>
          </w:p>
        </w:tc>
        <w:tc>
          <w:tcPr>
            <w:tcW w:w="3335" w:type="dxa"/>
            <w:hideMark/>
          </w:tcPr>
          <w:p w14:paraId="557FD7B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Regulatory procedures for HCFC data collection and reporting in place</w:t>
            </w:r>
          </w:p>
        </w:tc>
        <w:tc>
          <w:tcPr>
            <w:tcW w:w="2070" w:type="dxa"/>
            <w:hideMark/>
          </w:tcPr>
          <w:p w14:paraId="2484A86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103C9AF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2010</w:t>
            </w:r>
          </w:p>
        </w:tc>
        <w:tc>
          <w:tcPr>
            <w:tcW w:w="3330" w:type="dxa"/>
            <w:hideMark/>
          </w:tcPr>
          <w:p w14:paraId="00117D4D" w14:textId="391D6112"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The National Revenue Authority should provide the relevant import/export data on ODS and refrigerant</w:t>
            </w:r>
            <w:r w:rsidR="005F41A4" w:rsidRPr="00256322">
              <w:rPr>
                <w:rFonts w:ascii="Times New Roman" w:hAnsi="Times New Roman" w:cs="Times New Roman"/>
                <w:sz w:val="20"/>
                <w:szCs w:val="20"/>
                <w:lang w:val="en-GB"/>
              </w:rPr>
              <w:t>-</w:t>
            </w:r>
            <w:r w:rsidRPr="00256322">
              <w:rPr>
                <w:rFonts w:ascii="Times New Roman" w:hAnsi="Times New Roman" w:cs="Times New Roman"/>
                <w:sz w:val="20"/>
                <w:szCs w:val="20"/>
                <w:lang w:val="en-GB"/>
              </w:rPr>
              <w:t>depending equipment</w:t>
            </w:r>
          </w:p>
        </w:tc>
        <w:tc>
          <w:tcPr>
            <w:tcW w:w="1980" w:type="dxa"/>
            <w:hideMark/>
          </w:tcPr>
          <w:p w14:paraId="3A00B3B6"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8DAF914" w14:textId="77777777" w:rsidTr="00482D81">
        <w:trPr>
          <w:trHeight w:val="442"/>
        </w:trPr>
        <w:tc>
          <w:tcPr>
            <w:cnfStyle w:val="001000000000" w:firstRow="0" w:lastRow="0" w:firstColumn="1" w:lastColumn="0" w:oddVBand="0" w:evenVBand="0" w:oddHBand="0" w:evenHBand="0" w:firstRowFirstColumn="0" w:firstRowLastColumn="0" w:lastRowFirstColumn="0" w:lastRowLastColumn="0"/>
            <w:tcW w:w="620" w:type="dxa"/>
            <w:noWrap/>
            <w:hideMark/>
          </w:tcPr>
          <w:p w14:paraId="08B6687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1.2</w:t>
            </w:r>
          </w:p>
        </w:tc>
        <w:tc>
          <w:tcPr>
            <w:tcW w:w="3335" w:type="dxa"/>
            <w:hideMark/>
          </w:tcPr>
          <w:p w14:paraId="58D1F03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Registration of HCFC importers/exporters </w:t>
            </w:r>
          </w:p>
        </w:tc>
        <w:tc>
          <w:tcPr>
            <w:tcW w:w="2070" w:type="dxa"/>
            <w:hideMark/>
          </w:tcPr>
          <w:p w14:paraId="08F8A80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4651C8D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2010</w:t>
            </w:r>
          </w:p>
        </w:tc>
        <w:tc>
          <w:tcPr>
            <w:tcW w:w="3330" w:type="dxa"/>
            <w:hideMark/>
          </w:tcPr>
          <w:p w14:paraId="4A91B1F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The regulation stipulate that all import/exporter must register with NOU in the Environment Protection Agency</w:t>
            </w:r>
          </w:p>
        </w:tc>
        <w:tc>
          <w:tcPr>
            <w:tcW w:w="1980" w:type="dxa"/>
            <w:hideMark/>
          </w:tcPr>
          <w:p w14:paraId="52657233"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141E0F9" w14:textId="77777777" w:rsidTr="00482D8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620" w:type="dxa"/>
            <w:noWrap/>
            <w:hideMark/>
          </w:tcPr>
          <w:p w14:paraId="239232FC"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1.3</w:t>
            </w:r>
          </w:p>
        </w:tc>
        <w:tc>
          <w:tcPr>
            <w:tcW w:w="3335" w:type="dxa"/>
            <w:hideMark/>
          </w:tcPr>
          <w:p w14:paraId="3ABAA24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 shared database on import quotas and actual imports/exports between ozone office and customs</w:t>
            </w:r>
          </w:p>
        </w:tc>
        <w:tc>
          <w:tcPr>
            <w:tcW w:w="2070" w:type="dxa"/>
            <w:hideMark/>
          </w:tcPr>
          <w:p w14:paraId="24F112A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4F6570B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1A2642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DE97BDE"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2192134D" w14:textId="77777777" w:rsidTr="00482D81">
        <w:trPr>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14:paraId="27606FEC"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1.4</w:t>
            </w:r>
          </w:p>
        </w:tc>
        <w:tc>
          <w:tcPr>
            <w:tcW w:w="3335" w:type="dxa"/>
            <w:hideMark/>
          </w:tcPr>
          <w:p w14:paraId="39B284C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reporting by HCFC importers/exporters</w:t>
            </w:r>
          </w:p>
        </w:tc>
        <w:tc>
          <w:tcPr>
            <w:tcW w:w="2070" w:type="dxa"/>
            <w:hideMark/>
          </w:tcPr>
          <w:p w14:paraId="109DA50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0AD107B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EPA Act 2008 Part V and EPA act 2022 Part VI  ( Available on Line)</w:t>
            </w:r>
          </w:p>
        </w:tc>
        <w:tc>
          <w:tcPr>
            <w:tcW w:w="3330" w:type="dxa"/>
            <w:hideMark/>
          </w:tcPr>
          <w:p w14:paraId="1021A8D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The Legislation requires all importer/ exporter of HCFCs to report on all their activities </w:t>
            </w:r>
          </w:p>
        </w:tc>
        <w:tc>
          <w:tcPr>
            <w:tcW w:w="1980" w:type="dxa"/>
            <w:hideMark/>
          </w:tcPr>
          <w:p w14:paraId="7657CE4B"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29F4633E"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7BFB34C8"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2</w:t>
            </w:r>
          </w:p>
        </w:tc>
        <w:tc>
          <w:tcPr>
            <w:tcW w:w="3335" w:type="dxa"/>
            <w:hideMark/>
          </w:tcPr>
          <w:p w14:paraId="6F24C54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Banning/restricting import or placing on the market of bulk quantities of:</w:t>
            </w:r>
          </w:p>
        </w:tc>
        <w:tc>
          <w:tcPr>
            <w:tcW w:w="2070" w:type="dxa"/>
            <w:noWrap/>
            <w:hideMark/>
          </w:tcPr>
          <w:p w14:paraId="70B03E5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3454162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18E19BF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22296AD6"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70738EB8" w14:textId="77777777" w:rsidTr="00482D81">
        <w:trPr>
          <w:trHeight w:val="2004"/>
        </w:trPr>
        <w:tc>
          <w:tcPr>
            <w:cnfStyle w:val="001000000000" w:firstRow="0" w:lastRow="0" w:firstColumn="1" w:lastColumn="0" w:oddVBand="0" w:evenVBand="0" w:oddHBand="0" w:evenHBand="0" w:firstRowFirstColumn="0" w:firstRowLastColumn="0" w:lastRowFirstColumn="0" w:lastRowLastColumn="0"/>
            <w:tcW w:w="620" w:type="dxa"/>
            <w:noWrap/>
            <w:hideMark/>
          </w:tcPr>
          <w:p w14:paraId="1F9010A6"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2.1</w:t>
            </w:r>
          </w:p>
        </w:tc>
        <w:tc>
          <w:tcPr>
            <w:tcW w:w="3335" w:type="dxa"/>
            <w:hideMark/>
          </w:tcPr>
          <w:p w14:paraId="74DB82F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HCFC-141b (pure substance and in mixtures)</w:t>
            </w:r>
          </w:p>
        </w:tc>
        <w:tc>
          <w:tcPr>
            <w:tcW w:w="2070" w:type="dxa"/>
            <w:hideMark/>
          </w:tcPr>
          <w:p w14:paraId="243B8B8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1B649F9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EPA Act 2008 amended 2010  and the ODS Regulation 2010</w:t>
            </w:r>
          </w:p>
        </w:tc>
        <w:tc>
          <w:tcPr>
            <w:tcW w:w="3330" w:type="dxa"/>
            <w:hideMark/>
          </w:tcPr>
          <w:p w14:paraId="7E4A829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As provided for in the Prohibition Of Ozone Regulation 2010 there is a restriction on the import of HCFC 141b. Hence , such importation follows strictly the quota system  like in the case of R-22 </w:t>
            </w:r>
          </w:p>
        </w:tc>
        <w:tc>
          <w:tcPr>
            <w:tcW w:w="1980" w:type="dxa"/>
            <w:hideMark/>
          </w:tcPr>
          <w:p w14:paraId="0B810A44"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D869EAD" w14:textId="77777777" w:rsidTr="00482D81">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620" w:type="dxa"/>
            <w:noWrap/>
            <w:hideMark/>
          </w:tcPr>
          <w:p w14:paraId="1C3715A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lastRenderedPageBreak/>
              <w:t>2.2</w:t>
            </w:r>
          </w:p>
        </w:tc>
        <w:tc>
          <w:tcPr>
            <w:tcW w:w="3335" w:type="dxa"/>
            <w:hideMark/>
          </w:tcPr>
          <w:p w14:paraId="0846048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HCFC-22 (for certain applications or total ban)</w:t>
            </w:r>
          </w:p>
        </w:tc>
        <w:tc>
          <w:tcPr>
            <w:tcW w:w="2070" w:type="dxa"/>
            <w:hideMark/>
          </w:tcPr>
          <w:p w14:paraId="0128819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0A01445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EPA Act 2008 amended 2010  and the ODS Regulation 2010</w:t>
            </w:r>
          </w:p>
        </w:tc>
        <w:tc>
          <w:tcPr>
            <w:tcW w:w="3330" w:type="dxa"/>
            <w:hideMark/>
          </w:tcPr>
          <w:p w14:paraId="6DA6C0E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 provided for in the Prohibition Of Ozone Regulation 2010 there is a restriction on the import of HCFC 141b. Hence , such importation follows strictly the quota system  like in the case of R-23</w:t>
            </w:r>
          </w:p>
        </w:tc>
        <w:tc>
          <w:tcPr>
            <w:tcW w:w="1980" w:type="dxa"/>
            <w:hideMark/>
          </w:tcPr>
          <w:p w14:paraId="31441FD9"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96C7F97" w14:textId="77777777" w:rsidTr="00482D81">
        <w:trPr>
          <w:trHeight w:val="1387"/>
        </w:trPr>
        <w:tc>
          <w:tcPr>
            <w:cnfStyle w:val="001000000000" w:firstRow="0" w:lastRow="0" w:firstColumn="1" w:lastColumn="0" w:oddVBand="0" w:evenVBand="0" w:oddHBand="0" w:evenHBand="0" w:firstRowFirstColumn="0" w:firstRowLastColumn="0" w:lastRowFirstColumn="0" w:lastRowLastColumn="0"/>
            <w:tcW w:w="620" w:type="dxa"/>
            <w:noWrap/>
            <w:hideMark/>
          </w:tcPr>
          <w:p w14:paraId="50821A54"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3</w:t>
            </w:r>
          </w:p>
        </w:tc>
        <w:tc>
          <w:tcPr>
            <w:tcW w:w="3335" w:type="dxa"/>
            <w:hideMark/>
          </w:tcPr>
          <w:p w14:paraId="2A38ED4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Banning/restricting import or placing on the market of equipment/products using high-GWP HFCs and HFC blends</w:t>
            </w:r>
          </w:p>
        </w:tc>
        <w:tc>
          <w:tcPr>
            <w:tcW w:w="2070" w:type="dxa"/>
            <w:hideMark/>
          </w:tcPr>
          <w:p w14:paraId="64F43BD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The regulation do not ban or restrict  import or placing on the market of equipment / product s using high- GWP  HFCs and HFCs blends </w:t>
            </w:r>
          </w:p>
        </w:tc>
        <w:tc>
          <w:tcPr>
            <w:tcW w:w="3240" w:type="dxa"/>
            <w:noWrap/>
            <w:hideMark/>
          </w:tcPr>
          <w:p w14:paraId="08A8D95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50A77CF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44728BDD"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69830ABA" w14:textId="77777777" w:rsidTr="00482D8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20" w:type="dxa"/>
            <w:noWrap/>
            <w:hideMark/>
          </w:tcPr>
          <w:p w14:paraId="5267A9AF"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3.1</w:t>
            </w:r>
          </w:p>
        </w:tc>
        <w:tc>
          <w:tcPr>
            <w:tcW w:w="3335" w:type="dxa"/>
            <w:hideMark/>
          </w:tcPr>
          <w:p w14:paraId="6DE572B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Residential air conditioners</w:t>
            </w:r>
          </w:p>
        </w:tc>
        <w:tc>
          <w:tcPr>
            <w:tcW w:w="2070" w:type="dxa"/>
            <w:hideMark/>
          </w:tcPr>
          <w:p w14:paraId="166ED60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3514EA9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E77560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32B26FA"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5F5E2AB9" w14:textId="77777777" w:rsidTr="00482D81">
        <w:trPr>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14:paraId="633F6D77"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3.2</w:t>
            </w:r>
          </w:p>
        </w:tc>
        <w:tc>
          <w:tcPr>
            <w:tcW w:w="3335" w:type="dxa"/>
            <w:hideMark/>
          </w:tcPr>
          <w:p w14:paraId="13575DA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Commercial/Industrial refrigeration units/application (Cold Chain)</w:t>
            </w:r>
          </w:p>
        </w:tc>
        <w:tc>
          <w:tcPr>
            <w:tcW w:w="2070" w:type="dxa"/>
            <w:hideMark/>
          </w:tcPr>
          <w:p w14:paraId="19B086F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No </w:t>
            </w:r>
          </w:p>
        </w:tc>
        <w:tc>
          <w:tcPr>
            <w:tcW w:w="3240" w:type="dxa"/>
            <w:hideMark/>
          </w:tcPr>
          <w:p w14:paraId="24368D8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5BDFEE5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8C7ADAA"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56809C0" w14:textId="77777777" w:rsidTr="00482D81">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3A99DE7D"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3.3</w:t>
            </w:r>
          </w:p>
        </w:tc>
        <w:tc>
          <w:tcPr>
            <w:tcW w:w="3335" w:type="dxa"/>
            <w:hideMark/>
          </w:tcPr>
          <w:p w14:paraId="3BF92EB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Commercial A/C  (chillers, packaged units, central units)</w:t>
            </w:r>
          </w:p>
        </w:tc>
        <w:tc>
          <w:tcPr>
            <w:tcW w:w="2070" w:type="dxa"/>
            <w:hideMark/>
          </w:tcPr>
          <w:p w14:paraId="6182CD8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2133E6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74D11F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2B7EF67"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CE18756" w14:textId="77777777" w:rsidTr="00482D81">
        <w:trPr>
          <w:trHeight w:val="487"/>
        </w:trPr>
        <w:tc>
          <w:tcPr>
            <w:cnfStyle w:val="001000000000" w:firstRow="0" w:lastRow="0" w:firstColumn="1" w:lastColumn="0" w:oddVBand="0" w:evenVBand="0" w:oddHBand="0" w:evenHBand="0" w:firstRowFirstColumn="0" w:firstRowLastColumn="0" w:lastRowFirstColumn="0" w:lastRowLastColumn="0"/>
            <w:tcW w:w="620" w:type="dxa"/>
            <w:noWrap/>
            <w:hideMark/>
          </w:tcPr>
          <w:p w14:paraId="734AE197"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3.4</w:t>
            </w:r>
          </w:p>
        </w:tc>
        <w:tc>
          <w:tcPr>
            <w:tcW w:w="3335" w:type="dxa"/>
            <w:hideMark/>
          </w:tcPr>
          <w:p w14:paraId="1ABD4BB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Refrigerated trucks, marine vessels and off-shore fishing equipment</w:t>
            </w:r>
          </w:p>
        </w:tc>
        <w:tc>
          <w:tcPr>
            <w:tcW w:w="2070" w:type="dxa"/>
            <w:hideMark/>
          </w:tcPr>
          <w:p w14:paraId="6B0DF6F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11C7E22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C3CDC26"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5D664B1"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E6D2059" w14:textId="77777777" w:rsidTr="00482D8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14:paraId="4311A816"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3.5</w:t>
            </w:r>
          </w:p>
        </w:tc>
        <w:tc>
          <w:tcPr>
            <w:tcW w:w="3335" w:type="dxa"/>
            <w:hideMark/>
          </w:tcPr>
          <w:p w14:paraId="176A368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Used products/equipment containing any HCFC or HCFC blends</w:t>
            </w:r>
          </w:p>
        </w:tc>
        <w:tc>
          <w:tcPr>
            <w:tcW w:w="2070" w:type="dxa"/>
            <w:hideMark/>
          </w:tcPr>
          <w:p w14:paraId="60BA870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EDBC56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031E04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4760366"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2DBEC981" w14:textId="77777777" w:rsidTr="00482D81">
        <w:trPr>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14:paraId="0B7EB256"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3.6</w:t>
            </w:r>
          </w:p>
        </w:tc>
        <w:tc>
          <w:tcPr>
            <w:tcW w:w="3335" w:type="dxa"/>
            <w:hideMark/>
          </w:tcPr>
          <w:p w14:paraId="168C352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 of HCFC or HCFC Blends in production of some or all types of foam</w:t>
            </w:r>
          </w:p>
        </w:tc>
        <w:tc>
          <w:tcPr>
            <w:tcW w:w="2070" w:type="dxa"/>
            <w:hideMark/>
          </w:tcPr>
          <w:p w14:paraId="1BE0407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0515E7B6"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466EBF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6B762037"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12389D8" w14:textId="77777777" w:rsidTr="00482D8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20" w:type="dxa"/>
            <w:noWrap/>
            <w:hideMark/>
          </w:tcPr>
          <w:p w14:paraId="0B452685"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3.7</w:t>
            </w:r>
          </w:p>
        </w:tc>
        <w:tc>
          <w:tcPr>
            <w:tcW w:w="3335" w:type="dxa"/>
            <w:hideMark/>
          </w:tcPr>
          <w:p w14:paraId="76E368D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 of HCFC or HCFC Blends as solvent</w:t>
            </w:r>
          </w:p>
        </w:tc>
        <w:tc>
          <w:tcPr>
            <w:tcW w:w="2070" w:type="dxa"/>
            <w:hideMark/>
          </w:tcPr>
          <w:p w14:paraId="0D393C7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7D0BA8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4D8FBF9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EB56D01"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0955170" w14:textId="77777777" w:rsidTr="00482D81">
        <w:trPr>
          <w:trHeight w:val="334"/>
        </w:trPr>
        <w:tc>
          <w:tcPr>
            <w:cnfStyle w:val="001000000000" w:firstRow="0" w:lastRow="0" w:firstColumn="1" w:lastColumn="0" w:oddVBand="0" w:evenVBand="0" w:oddHBand="0" w:evenHBand="0" w:firstRowFirstColumn="0" w:firstRowLastColumn="0" w:lastRowFirstColumn="0" w:lastRowLastColumn="0"/>
            <w:tcW w:w="620" w:type="dxa"/>
            <w:hideMark/>
          </w:tcPr>
          <w:p w14:paraId="3B6BEC13"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4</w:t>
            </w:r>
          </w:p>
        </w:tc>
        <w:tc>
          <w:tcPr>
            <w:tcW w:w="3335" w:type="dxa"/>
            <w:hideMark/>
          </w:tcPr>
          <w:p w14:paraId="364C6F1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Record keeping</w:t>
            </w:r>
          </w:p>
        </w:tc>
        <w:tc>
          <w:tcPr>
            <w:tcW w:w="2070" w:type="dxa"/>
            <w:noWrap/>
            <w:hideMark/>
          </w:tcPr>
          <w:p w14:paraId="2D4FA00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62BBD78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5B47665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5D2D5EA9"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220826B2" w14:textId="77777777" w:rsidTr="00482D81">
        <w:trPr>
          <w:cnfStyle w:val="000000100000" w:firstRow="0" w:lastRow="0" w:firstColumn="0" w:lastColumn="0" w:oddVBand="0" w:evenVBand="0" w:oddHBand="1" w:evenHBand="0" w:firstRowFirstColumn="0" w:firstRowLastColumn="0" w:lastRowFirstColumn="0" w:lastRowLastColumn="0"/>
          <w:trHeight w:val="2436"/>
        </w:trPr>
        <w:tc>
          <w:tcPr>
            <w:cnfStyle w:val="001000000000" w:firstRow="0" w:lastRow="0" w:firstColumn="1" w:lastColumn="0" w:oddVBand="0" w:evenVBand="0" w:oddHBand="0" w:evenHBand="0" w:firstRowFirstColumn="0" w:firstRowLastColumn="0" w:lastRowFirstColumn="0" w:lastRowLastColumn="0"/>
            <w:tcW w:w="620" w:type="dxa"/>
            <w:noWrap/>
            <w:hideMark/>
          </w:tcPr>
          <w:p w14:paraId="6B61F992"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4.1</w:t>
            </w:r>
          </w:p>
        </w:tc>
        <w:tc>
          <w:tcPr>
            <w:tcW w:w="3335" w:type="dxa"/>
            <w:hideMark/>
          </w:tcPr>
          <w:p w14:paraId="28B0459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HCFC logbooks</w:t>
            </w:r>
          </w:p>
        </w:tc>
        <w:tc>
          <w:tcPr>
            <w:tcW w:w="2070" w:type="dxa"/>
            <w:hideMark/>
          </w:tcPr>
          <w:p w14:paraId="0D6B36F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There is a provision within the ODS Regulation 2010 for record Keeping  HCFC Logbooks and Equipment Logbooks </w:t>
            </w:r>
          </w:p>
        </w:tc>
        <w:tc>
          <w:tcPr>
            <w:tcW w:w="3240" w:type="dxa"/>
            <w:hideMark/>
          </w:tcPr>
          <w:p w14:paraId="652915B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It is mandatory for keeping records and reporting annually on HCFC equipment and HCFC logbooks Section 8  (sub section 11)</w:t>
            </w:r>
          </w:p>
        </w:tc>
        <w:tc>
          <w:tcPr>
            <w:tcW w:w="3330" w:type="dxa"/>
            <w:hideMark/>
          </w:tcPr>
          <w:p w14:paraId="743237A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58F359A"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43860F7" w14:textId="77777777" w:rsidTr="00482D81">
        <w:trPr>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2DC134A9"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lastRenderedPageBreak/>
              <w:t>4.2</w:t>
            </w:r>
          </w:p>
        </w:tc>
        <w:tc>
          <w:tcPr>
            <w:tcW w:w="3335" w:type="dxa"/>
            <w:hideMark/>
          </w:tcPr>
          <w:p w14:paraId="680E017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HCFC equipment logbooks</w:t>
            </w:r>
          </w:p>
        </w:tc>
        <w:tc>
          <w:tcPr>
            <w:tcW w:w="2070" w:type="dxa"/>
            <w:hideMark/>
          </w:tcPr>
          <w:p w14:paraId="7C5C57A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There is a provision within the ODS Regulation 2010 for record Keeping  HCFC Logbooks and Equipment Logbooks </w:t>
            </w:r>
          </w:p>
        </w:tc>
        <w:tc>
          <w:tcPr>
            <w:tcW w:w="3240" w:type="dxa"/>
            <w:hideMark/>
          </w:tcPr>
          <w:p w14:paraId="7D9A83F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It is mandatory for keeping records and reporting annually on HCFC equipment and HCFC logbooks Section 8  (sub section 11)</w:t>
            </w:r>
          </w:p>
        </w:tc>
        <w:tc>
          <w:tcPr>
            <w:tcW w:w="3330" w:type="dxa"/>
            <w:hideMark/>
          </w:tcPr>
          <w:p w14:paraId="2BC4A74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251B924"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CDD7D62" w14:textId="77777777" w:rsidTr="00482D81">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620" w:type="dxa"/>
            <w:hideMark/>
          </w:tcPr>
          <w:p w14:paraId="01EC90C4"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5</w:t>
            </w:r>
          </w:p>
        </w:tc>
        <w:tc>
          <w:tcPr>
            <w:tcW w:w="3335" w:type="dxa"/>
            <w:hideMark/>
          </w:tcPr>
          <w:p w14:paraId="6B7A690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Training and certification programmes</w:t>
            </w:r>
          </w:p>
        </w:tc>
        <w:tc>
          <w:tcPr>
            <w:tcW w:w="2070" w:type="dxa"/>
            <w:noWrap/>
            <w:hideMark/>
          </w:tcPr>
          <w:p w14:paraId="521CD3E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36F9BD3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25DC328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0B8B5F8E"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2EDBA351" w14:textId="77777777" w:rsidTr="00482D81">
        <w:trPr>
          <w:trHeight w:val="496"/>
        </w:trPr>
        <w:tc>
          <w:tcPr>
            <w:cnfStyle w:val="001000000000" w:firstRow="0" w:lastRow="0" w:firstColumn="1" w:lastColumn="0" w:oddVBand="0" w:evenVBand="0" w:oddHBand="0" w:evenHBand="0" w:firstRowFirstColumn="0" w:firstRowLastColumn="0" w:lastRowFirstColumn="0" w:lastRowLastColumn="0"/>
            <w:tcW w:w="620" w:type="dxa"/>
            <w:noWrap/>
            <w:hideMark/>
          </w:tcPr>
          <w:p w14:paraId="58201EA6"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5.1</w:t>
            </w:r>
          </w:p>
        </w:tc>
        <w:tc>
          <w:tcPr>
            <w:tcW w:w="3335" w:type="dxa"/>
            <w:hideMark/>
          </w:tcPr>
          <w:p w14:paraId="63449E7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training of customs officers</w:t>
            </w:r>
          </w:p>
        </w:tc>
        <w:tc>
          <w:tcPr>
            <w:tcW w:w="2070" w:type="dxa"/>
            <w:hideMark/>
          </w:tcPr>
          <w:p w14:paraId="5A813FF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2B7F815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2008 and 2010</w:t>
            </w:r>
          </w:p>
        </w:tc>
        <w:tc>
          <w:tcPr>
            <w:tcW w:w="3330" w:type="dxa"/>
            <w:hideMark/>
          </w:tcPr>
          <w:p w14:paraId="55915FD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The EPA Act 2008 and 2022 Part VII and the Prohibition of the ODS regulation  2010</w:t>
            </w:r>
          </w:p>
        </w:tc>
        <w:tc>
          <w:tcPr>
            <w:tcW w:w="1980" w:type="dxa"/>
            <w:hideMark/>
          </w:tcPr>
          <w:p w14:paraId="45176DC9"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6F3A6B89"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3B153876"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5.2</w:t>
            </w:r>
          </w:p>
        </w:tc>
        <w:tc>
          <w:tcPr>
            <w:tcW w:w="3335" w:type="dxa"/>
            <w:hideMark/>
          </w:tcPr>
          <w:p w14:paraId="3823DF2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training of refrigeration service technicians on HCFCs</w:t>
            </w:r>
          </w:p>
        </w:tc>
        <w:tc>
          <w:tcPr>
            <w:tcW w:w="2070" w:type="dxa"/>
            <w:hideMark/>
          </w:tcPr>
          <w:p w14:paraId="5333F42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YES </w:t>
            </w:r>
          </w:p>
        </w:tc>
        <w:tc>
          <w:tcPr>
            <w:tcW w:w="3240" w:type="dxa"/>
            <w:hideMark/>
          </w:tcPr>
          <w:p w14:paraId="0B29EC4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2008 and 2010</w:t>
            </w:r>
          </w:p>
        </w:tc>
        <w:tc>
          <w:tcPr>
            <w:tcW w:w="3330" w:type="dxa"/>
            <w:hideMark/>
          </w:tcPr>
          <w:p w14:paraId="625A72E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2F5EAB8"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FD0E3FF" w14:textId="77777777" w:rsidTr="00482D81">
        <w:trPr>
          <w:trHeight w:val="541"/>
        </w:trPr>
        <w:tc>
          <w:tcPr>
            <w:cnfStyle w:val="001000000000" w:firstRow="0" w:lastRow="0" w:firstColumn="1" w:lastColumn="0" w:oddVBand="0" w:evenVBand="0" w:oddHBand="0" w:evenHBand="0" w:firstRowFirstColumn="0" w:firstRowLastColumn="0" w:lastRowFirstColumn="0" w:lastRowLastColumn="0"/>
            <w:tcW w:w="620" w:type="dxa"/>
            <w:noWrap/>
            <w:hideMark/>
          </w:tcPr>
          <w:p w14:paraId="2F3C46AE"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5.3</w:t>
            </w:r>
          </w:p>
        </w:tc>
        <w:tc>
          <w:tcPr>
            <w:tcW w:w="3335" w:type="dxa"/>
            <w:hideMark/>
          </w:tcPr>
          <w:p w14:paraId="367047D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certification of refrigeration service technicians</w:t>
            </w:r>
          </w:p>
        </w:tc>
        <w:tc>
          <w:tcPr>
            <w:tcW w:w="2070" w:type="dxa"/>
            <w:hideMark/>
          </w:tcPr>
          <w:p w14:paraId="0C81F48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708DBF1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2008 and 2010</w:t>
            </w:r>
          </w:p>
        </w:tc>
        <w:tc>
          <w:tcPr>
            <w:tcW w:w="3330" w:type="dxa"/>
            <w:hideMark/>
          </w:tcPr>
          <w:p w14:paraId="08E7F6F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5F980D9"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E227B0E" w14:textId="77777777" w:rsidTr="00482D81">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620" w:type="dxa"/>
            <w:noWrap/>
            <w:hideMark/>
          </w:tcPr>
          <w:p w14:paraId="5BC754F9"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5.4</w:t>
            </w:r>
          </w:p>
        </w:tc>
        <w:tc>
          <w:tcPr>
            <w:tcW w:w="3335" w:type="dxa"/>
            <w:hideMark/>
          </w:tcPr>
          <w:p w14:paraId="0913BC2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system for monitoring and evaluation of training programmes</w:t>
            </w:r>
          </w:p>
        </w:tc>
        <w:tc>
          <w:tcPr>
            <w:tcW w:w="2070" w:type="dxa"/>
            <w:hideMark/>
          </w:tcPr>
          <w:p w14:paraId="5526335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noWrap/>
            <w:hideMark/>
          </w:tcPr>
          <w:p w14:paraId="358D085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2008 and 2010</w:t>
            </w:r>
          </w:p>
        </w:tc>
        <w:tc>
          <w:tcPr>
            <w:tcW w:w="3330" w:type="dxa"/>
            <w:hideMark/>
          </w:tcPr>
          <w:p w14:paraId="7E84F89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The EPA Act 2022 Part VII and the Prohibition of the ODS regulation  2010 ( Attached is the soft copy of the EPA Act 2022 and ODS Regulation 2010</w:t>
            </w:r>
          </w:p>
        </w:tc>
        <w:tc>
          <w:tcPr>
            <w:tcW w:w="1980" w:type="dxa"/>
            <w:hideMark/>
          </w:tcPr>
          <w:p w14:paraId="4E41D202"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192B988" w14:textId="77777777" w:rsidTr="00482D81">
        <w:trPr>
          <w:trHeight w:val="235"/>
        </w:trPr>
        <w:tc>
          <w:tcPr>
            <w:cnfStyle w:val="001000000000" w:firstRow="0" w:lastRow="0" w:firstColumn="1" w:lastColumn="0" w:oddVBand="0" w:evenVBand="0" w:oddHBand="0" w:evenHBand="0" w:firstRowFirstColumn="0" w:firstRowLastColumn="0" w:lastRowFirstColumn="0" w:lastRowLastColumn="0"/>
            <w:tcW w:w="620" w:type="dxa"/>
            <w:hideMark/>
          </w:tcPr>
          <w:p w14:paraId="1BD7AA3F"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6</w:t>
            </w:r>
          </w:p>
        </w:tc>
        <w:tc>
          <w:tcPr>
            <w:tcW w:w="3335" w:type="dxa"/>
            <w:hideMark/>
          </w:tcPr>
          <w:p w14:paraId="3BAAE46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Preventing HCFC emissions</w:t>
            </w:r>
          </w:p>
        </w:tc>
        <w:tc>
          <w:tcPr>
            <w:tcW w:w="2070" w:type="dxa"/>
            <w:noWrap/>
            <w:hideMark/>
          </w:tcPr>
          <w:p w14:paraId="260992D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585253B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69633E2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1F53EC08"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370419BD" w14:textId="77777777" w:rsidTr="00482D81">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20" w:type="dxa"/>
            <w:noWrap/>
            <w:hideMark/>
          </w:tcPr>
          <w:p w14:paraId="24E4935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6.1</w:t>
            </w:r>
          </w:p>
        </w:tc>
        <w:tc>
          <w:tcPr>
            <w:tcW w:w="3335" w:type="dxa"/>
            <w:hideMark/>
          </w:tcPr>
          <w:p w14:paraId="6FF4361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Mandatory recovery and recycling of HCFCs during equipment maintenance </w:t>
            </w:r>
          </w:p>
        </w:tc>
        <w:tc>
          <w:tcPr>
            <w:tcW w:w="2070" w:type="dxa"/>
            <w:hideMark/>
          </w:tcPr>
          <w:p w14:paraId="06CCA60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40AADC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58B913C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F381ED8"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1B6E686" w14:textId="77777777" w:rsidTr="00482D81">
        <w:trPr>
          <w:trHeight w:val="550"/>
        </w:trPr>
        <w:tc>
          <w:tcPr>
            <w:cnfStyle w:val="001000000000" w:firstRow="0" w:lastRow="0" w:firstColumn="1" w:lastColumn="0" w:oddVBand="0" w:evenVBand="0" w:oddHBand="0" w:evenHBand="0" w:firstRowFirstColumn="0" w:firstRowLastColumn="0" w:lastRowFirstColumn="0" w:lastRowLastColumn="0"/>
            <w:tcW w:w="620" w:type="dxa"/>
            <w:noWrap/>
            <w:hideMark/>
          </w:tcPr>
          <w:p w14:paraId="335C3643"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6.2</w:t>
            </w:r>
          </w:p>
        </w:tc>
        <w:tc>
          <w:tcPr>
            <w:tcW w:w="3335" w:type="dxa"/>
            <w:hideMark/>
          </w:tcPr>
          <w:p w14:paraId="739A709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Monitoring system for reporting on recovered and recycled HCFCs</w:t>
            </w:r>
          </w:p>
        </w:tc>
        <w:tc>
          <w:tcPr>
            <w:tcW w:w="2070" w:type="dxa"/>
            <w:hideMark/>
          </w:tcPr>
          <w:p w14:paraId="06DD6EC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7EF84C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AC4F6B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139CE95"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DA965C1" w14:textId="77777777" w:rsidTr="00482D8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620" w:type="dxa"/>
            <w:noWrap/>
            <w:hideMark/>
          </w:tcPr>
          <w:p w14:paraId="30B66598"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6.3</w:t>
            </w:r>
          </w:p>
        </w:tc>
        <w:tc>
          <w:tcPr>
            <w:tcW w:w="3335" w:type="dxa"/>
            <w:hideMark/>
          </w:tcPr>
          <w:p w14:paraId="6064338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Ban on venting of HCFCs</w:t>
            </w:r>
          </w:p>
        </w:tc>
        <w:tc>
          <w:tcPr>
            <w:tcW w:w="2070" w:type="dxa"/>
            <w:hideMark/>
          </w:tcPr>
          <w:p w14:paraId="7F1AEFC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476CB42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0480B85"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56EEAE81"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57C47118" w14:textId="77777777" w:rsidTr="00482D81">
        <w:trPr>
          <w:trHeight w:val="379"/>
        </w:trPr>
        <w:tc>
          <w:tcPr>
            <w:cnfStyle w:val="001000000000" w:firstRow="0" w:lastRow="0" w:firstColumn="1" w:lastColumn="0" w:oddVBand="0" w:evenVBand="0" w:oddHBand="0" w:evenHBand="0" w:firstRowFirstColumn="0" w:firstRowLastColumn="0" w:lastRowFirstColumn="0" w:lastRowLastColumn="0"/>
            <w:tcW w:w="620" w:type="dxa"/>
            <w:noWrap/>
            <w:hideMark/>
          </w:tcPr>
          <w:p w14:paraId="06B15D41"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6.4</w:t>
            </w:r>
          </w:p>
        </w:tc>
        <w:tc>
          <w:tcPr>
            <w:tcW w:w="3335" w:type="dxa"/>
            <w:hideMark/>
          </w:tcPr>
          <w:p w14:paraId="5D534CA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leak checks for large capacity equipment</w:t>
            </w:r>
          </w:p>
        </w:tc>
        <w:tc>
          <w:tcPr>
            <w:tcW w:w="2070" w:type="dxa"/>
            <w:hideMark/>
          </w:tcPr>
          <w:p w14:paraId="5FB135F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2C6FB8D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55120856"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FD69FFD"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27F1828" w14:textId="77777777" w:rsidTr="00482D8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620" w:type="dxa"/>
            <w:noWrap/>
            <w:hideMark/>
          </w:tcPr>
          <w:p w14:paraId="26338ACD"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6.5</w:t>
            </w:r>
          </w:p>
        </w:tc>
        <w:tc>
          <w:tcPr>
            <w:tcW w:w="3335" w:type="dxa"/>
            <w:hideMark/>
          </w:tcPr>
          <w:p w14:paraId="22608F3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recovery of refrigerants from the equipment at the end-of-life</w:t>
            </w:r>
          </w:p>
        </w:tc>
        <w:tc>
          <w:tcPr>
            <w:tcW w:w="2070" w:type="dxa"/>
            <w:hideMark/>
          </w:tcPr>
          <w:p w14:paraId="6D6352C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166A6FD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C502CF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7AD90418"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403664A" w14:textId="77777777" w:rsidTr="00482D81">
        <w:trPr>
          <w:trHeight w:val="289"/>
        </w:trPr>
        <w:tc>
          <w:tcPr>
            <w:cnfStyle w:val="001000000000" w:firstRow="0" w:lastRow="0" w:firstColumn="1" w:lastColumn="0" w:oddVBand="0" w:evenVBand="0" w:oddHBand="0" w:evenHBand="0" w:firstRowFirstColumn="0" w:firstRowLastColumn="0" w:lastRowFirstColumn="0" w:lastRowLastColumn="0"/>
            <w:tcW w:w="620" w:type="dxa"/>
            <w:hideMark/>
          </w:tcPr>
          <w:p w14:paraId="10CEB816"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7</w:t>
            </w:r>
          </w:p>
        </w:tc>
        <w:tc>
          <w:tcPr>
            <w:tcW w:w="3335" w:type="dxa"/>
            <w:hideMark/>
          </w:tcPr>
          <w:p w14:paraId="6578D9B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Other policies</w:t>
            </w:r>
          </w:p>
        </w:tc>
        <w:tc>
          <w:tcPr>
            <w:tcW w:w="2070" w:type="dxa"/>
            <w:noWrap/>
            <w:hideMark/>
          </w:tcPr>
          <w:p w14:paraId="6845246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3F91BAD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54B8970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4886BCBC"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3AA6EAA6" w14:textId="77777777" w:rsidTr="00482D81">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620" w:type="dxa"/>
            <w:noWrap/>
            <w:hideMark/>
          </w:tcPr>
          <w:p w14:paraId="41781799"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7.1</w:t>
            </w:r>
          </w:p>
        </w:tc>
        <w:tc>
          <w:tcPr>
            <w:tcW w:w="3335" w:type="dxa"/>
            <w:hideMark/>
          </w:tcPr>
          <w:p w14:paraId="372E2605"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Fiscal incentive/disincentive (Tax subsidies)</w:t>
            </w:r>
          </w:p>
        </w:tc>
        <w:tc>
          <w:tcPr>
            <w:tcW w:w="2070" w:type="dxa"/>
            <w:hideMark/>
          </w:tcPr>
          <w:p w14:paraId="007554B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303F2A6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24B517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E804A16"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130917F" w14:textId="77777777" w:rsidTr="00482D81">
        <w:trPr>
          <w:trHeight w:val="433"/>
        </w:trPr>
        <w:tc>
          <w:tcPr>
            <w:cnfStyle w:val="001000000000" w:firstRow="0" w:lastRow="0" w:firstColumn="1" w:lastColumn="0" w:oddVBand="0" w:evenVBand="0" w:oddHBand="0" w:evenHBand="0" w:firstRowFirstColumn="0" w:firstRowLastColumn="0" w:lastRowFirstColumn="0" w:lastRowLastColumn="0"/>
            <w:tcW w:w="620" w:type="dxa"/>
            <w:noWrap/>
            <w:hideMark/>
          </w:tcPr>
          <w:p w14:paraId="3084C16D"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7.2</w:t>
            </w:r>
          </w:p>
        </w:tc>
        <w:tc>
          <w:tcPr>
            <w:tcW w:w="3335" w:type="dxa"/>
            <w:hideMark/>
          </w:tcPr>
          <w:p w14:paraId="6FFD4FF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Labelling of HCFC cylinders and containers</w:t>
            </w:r>
          </w:p>
        </w:tc>
        <w:tc>
          <w:tcPr>
            <w:tcW w:w="2070" w:type="dxa"/>
            <w:hideMark/>
          </w:tcPr>
          <w:p w14:paraId="63F1504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3BA1B1B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452CD33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63AEBA5E"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63810D85" w14:textId="77777777" w:rsidTr="00482D8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20" w:type="dxa"/>
            <w:noWrap/>
            <w:hideMark/>
          </w:tcPr>
          <w:p w14:paraId="7F4A9DCF"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lastRenderedPageBreak/>
              <w:t>7.3</w:t>
            </w:r>
          </w:p>
        </w:tc>
        <w:tc>
          <w:tcPr>
            <w:tcW w:w="3335" w:type="dxa"/>
            <w:hideMark/>
          </w:tcPr>
          <w:p w14:paraId="6C9504E2" w14:textId="77777777" w:rsidR="00DF14BC" w:rsidRPr="00227E64"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fr-FR"/>
              </w:rPr>
            </w:pPr>
            <w:r w:rsidRPr="00227E64">
              <w:rPr>
                <w:rFonts w:ascii="Times New Roman" w:hAnsi="Times New Roman" w:cs="Times New Roman"/>
                <w:sz w:val="20"/>
                <w:szCs w:val="20"/>
                <w:lang w:val="fr-FR"/>
              </w:rPr>
              <w:t>Ban on non-refillable HCFC containers</w:t>
            </w:r>
          </w:p>
        </w:tc>
        <w:tc>
          <w:tcPr>
            <w:tcW w:w="2070" w:type="dxa"/>
            <w:hideMark/>
          </w:tcPr>
          <w:p w14:paraId="2BE9478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2F695EB5"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86311B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BAC13D2"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EA08B59" w14:textId="77777777" w:rsidTr="00482D81">
        <w:trPr>
          <w:trHeight w:val="460"/>
        </w:trPr>
        <w:tc>
          <w:tcPr>
            <w:cnfStyle w:val="001000000000" w:firstRow="0" w:lastRow="0" w:firstColumn="1" w:lastColumn="0" w:oddVBand="0" w:evenVBand="0" w:oddHBand="0" w:evenHBand="0" w:firstRowFirstColumn="0" w:firstRowLastColumn="0" w:lastRowFirstColumn="0" w:lastRowLastColumn="0"/>
            <w:tcW w:w="620" w:type="dxa"/>
            <w:noWrap/>
            <w:hideMark/>
          </w:tcPr>
          <w:p w14:paraId="68F083ED"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7.4</w:t>
            </w:r>
          </w:p>
        </w:tc>
        <w:tc>
          <w:tcPr>
            <w:tcW w:w="3335" w:type="dxa"/>
            <w:hideMark/>
          </w:tcPr>
          <w:p w14:paraId="6E02086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Penalties for not conforming to Regulations</w:t>
            </w:r>
          </w:p>
        </w:tc>
        <w:tc>
          <w:tcPr>
            <w:tcW w:w="2070" w:type="dxa"/>
            <w:hideMark/>
          </w:tcPr>
          <w:p w14:paraId="5F09CB3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Yes </w:t>
            </w:r>
          </w:p>
        </w:tc>
        <w:tc>
          <w:tcPr>
            <w:tcW w:w="3240" w:type="dxa"/>
            <w:hideMark/>
          </w:tcPr>
          <w:p w14:paraId="15C6990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There are Penalties in the ODS regulation 2010 for defaulter</w:t>
            </w:r>
          </w:p>
        </w:tc>
        <w:tc>
          <w:tcPr>
            <w:tcW w:w="3330" w:type="dxa"/>
            <w:hideMark/>
          </w:tcPr>
          <w:p w14:paraId="7EE9B8B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6761665A"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35699CF" w14:textId="77777777" w:rsidTr="00482D81">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620" w:type="dxa"/>
            <w:hideMark/>
          </w:tcPr>
          <w:p w14:paraId="100EAA7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5" w:type="dxa"/>
            <w:hideMark/>
          </w:tcPr>
          <w:p w14:paraId="1DADE4C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OVERVIEW OF HFC RELATED POLICY OPTIONS</w:t>
            </w:r>
          </w:p>
        </w:tc>
        <w:tc>
          <w:tcPr>
            <w:tcW w:w="2070" w:type="dxa"/>
            <w:hideMark/>
          </w:tcPr>
          <w:p w14:paraId="332F834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hideMark/>
          </w:tcPr>
          <w:p w14:paraId="40CD4AA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1EB7056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6E55F9A1"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06F067CE" w14:textId="77777777" w:rsidTr="00482D81">
        <w:trPr>
          <w:trHeight w:val="600"/>
        </w:trPr>
        <w:tc>
          <w:tcPr>
            <w:cnfStyle w:val="001000000000" w:firstRow="0" w:lastRow="0" w:firstColumn="1" w:lastColumn="0" w:oddVBand="0" w:evenVBand="0" w:oddHBand="0" w:evenHBand="0" w:firstRowFirstColumn="0" w:firstRowLastColumn="0" w:lastRowFirstColumn="0" w:lastRowLastColumn="0"/>
            <w:tcW w:w="620" w:type="dxa"/>
            <w:hideMark/>
          </w:tcPr>
          <w:p w14:paraId="5C579202"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1</w:t>
            </w:r>
          </w:p>
        </w:tc>
        <w:tc>
          <w:tcPr>
            <w:tcW w:w="3335" w:type="dxa"/>
            <w:hideMark/>
          </w:tcPr>
          <w:p w14:paraId="268941A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Establishing general guidelines to control import, production, and export of HFCs</w:t>
            </w:r>
          </w:p>
        </w:tc>
        <w:tc>
          <w:tcPr>
            <w:tcW w:w="2070" w:type="dxa"/>
            <w:noWrap/>
            <w:hideMark/>
          </w:tcPr>
          <w:p w14:paraId="7AA85ED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240" w:type="dxa"/>
            <w:noWrap/>
            <w:hideMark/>
          </w:tcPr>
          <w:p w14:paraId="284C0AC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846E4B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2C1FC15"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09901EDB"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4FCB09D3"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1.1</w:t>
            </w:r>
          </w:p>
        </w:tc>
        <w:tc>
          <w:tcPr>
            <w:tcW w:w="3335" w:type="dxa"/>
            <w:hideMark/>
          </w:tcPr>
          <w:p w14:paraId="3B44C22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HFC import/export licensing system in place for import of bulk HFCs</w:t>
            </w:r>
          </w:p>
        </w:tc>
        <w:tc>
          <w:tcPr>
            <w:tcW w:w="2070" w:type="dxa"/>
            <w:hideMark/>
          </w:tcPr>
          <w:p w14:paraId="57D8946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2AC3000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15E4CBA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564DD72"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55236B6A" w14:textId="77777777" w:rsidTr="00482D81">
        <w:trPr>
          <w:trHeight w:val="469"/>
        </w:trPr>
        <w:tc>
          <w:tcPr>
            <w:cnfStyle w:val="001000000000" w:firstRow="0" w:lastRow="0" w:firstColumn="1" w:lastColumn="0" w:oddVBand="0" w:evenVBand="0" w:oddHBand="0" w:evenHBand="0" w:firstRowFirstColumn="0" w:firstRowLastColumn="0" w:lastRowFirstColumn="0" w:lastRowLastColumn="0"/>
            <w:tcW w:w="620" w:type="dxa"/>
            <w:noWrap/>
            <w:hideMark/>
          </w:tcPr>
          <w:p w14:paraId="78FC732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1.2</w:t>
            </w:r>
          </w:p>
        </w:tc>
        <w:tc>
          <w:tcPr>
            <w:tcW w:w="3335" w:type="dxa"/>
            <w:hideMark/>
          </w:tcPr>
          <w:p w14:paraId="07D97BF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Regulatory procedures for HFC data collection and reporting in place</w:t>
            </w:r>
          </w:p>
        </w:tc>
        <w:tc>
          <w:tcPr>
            <w:tcW w:w="2070" w:type="dxa"/>
            <w:hideMark/>
          </w:tcPr>
          <w:p w14:paraId="3D75E84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F5CF06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5B7FFFA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588082B6"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75D8C96"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4ADC9F8B"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1.3</w:t>
            </w:r>
          </w:p>
        </w:tc>
        <w:tc>
          <w:tcPr>
            <w:tcW w:w="3335" w:type="dxa"/>
            <w:hideMark/>
          </w:tcPr>
          <w:p w14:paraId="0CE16FC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Requiring permits for import/export or sale of bulk HFCs</w:t>
            </w:r>
          </w:p>
        </w:tc>
        <w:tc>
          <w:tcPr>
            <w:tcW w:w="2070" w:type="dxa"/>
            <w:hideMark/>
          </w:tcPr>
          <w:p w14:paraId="3F8964A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14E657B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3BF0E05"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389C529"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406746D" w14:textId="77777777" w:rsidTr="00482D81">
        <w:trPr>
          <w:trHeight w:val="505"/>
        </w:trPr>
        <w:tc>
          <w:tcPr>
            <w:cnfStyle w:val="001000000000" w:firstRow="0" w:lastRow="0" w:firstColumn="1" w:lastColumn="0" w:oddVBand="0" w:evenVBand="0" w:oddHBand="0" w:evenHBand="0" w:firstRowFirstColumn="0" w:firstRowLastColumn="0" w:lastRowFirstColumn="0" w:lastRowLastColumn="0"/>
            <w:tcW w:w="620" w:type="dxa"/>
            <w:noWrap/>
            <w:hideMark/>
          </w:tcPr>
          <w:p w14:paraId="6AE73666"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1.4</w:t>
            </w:r>
          </w:p>
        </w:tc>
        <w:tc>
          <w:tcPr>
            <w:tcW w:w="3335" w:type="dxa"/>
            <w:hideMark/>
          </w:tcPr>
          <w:p w14:paraId="431ED41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Quota system in place for import of HFCs (in tons of CO</w:t>
            </w:r>
            <w:r w:rsidRPr="00256322">
              <w:rPr>
                <w:rFonts w:ascii="Times New Roman" w:hAnsi="Times New Roman" w:cs="Times New Roman"/>
                <w:sz w:val="20"/>
                <w:szCs w:val="20"/>
                <w:vertAlign w:val="subscript"/>
                <w:lang w:val="en-GB"/>
              </w:rPr>
              <w:t>2</w:t>
            </w:r>
            <w:r w:rsidRPr="00256322">
              <w:rPr>
                <w:rFonts w:ascii="Times New Roman" w:hAnsi="Times New Roman" w:cs="Times New Roman"/>
                <w:sz w:val="20"/>
                <w:szCs w:val="20"/>
                <w:lang w:val="en-GB"/>
              </w:rPr>
              <w:t xml:space="preserve"> equivalent)</w:t>
            </w:r>
          </w:p>
        </w:tc>
        <w:tc>
          <w:tcPr>
            <w:tcW w:w="2070" w:type="dxa"/>
            <w:hideMark/>
          </w:tcPr>
          <w:p w14:paraId="10BAC1D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7AAD58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1FCF85E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774F9B51"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69BA03F" w14:textId="77777777" w:rsidTr="00482D8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0" w:type="dxa"/>
            <w:noWrap/>
            <w:hideMark/>
          </w:tcPr>
          <w:p w14:paraId="46AD5922"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1.5</w:t>
            </w:r>
          </w:p>
        </w:tc>
        <w:tc>
          <w:tcPr>
            <w:tcW w:w="3335" w:type="dxa"/>
            <w:hideMark/>
          </w:tcPr>
          <w:p w14:paraId="0341378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Registration of HFC importers/exporters </w:t>
            </w:r>
          </w:p>
        </w:tc>
        <w:tc>
          <w:tcPr>
            <w:tcW w:w="2070" w:type="dxa"/>
            <w:hideMark/>
          </w:tcPr>
          <w:p w14:paraId="77FC2F8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20B72C3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2E27844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D09A8C0"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A32BD39" w14:textId="77777777" w:rsidTr="00482D81">
        <w:trPr>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0B5F6A3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1.6</w:t>
            </w:r>
          </w:p>
        </w:tc>
        <w:tc>
          <w:tcPr>
            <w:tcW w:w="3335" w:type="dxa"/>
            <w:hideMark/>
          </w:tcPr>
          <w:p w14:paraId="667A142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 shared database on import quotas and actual imports/exports between ozone office and customs or other relevant agencies</w:t>
            </w:r>
          </w:p>
        </w:tc>
        <w:tc>
          <w:tcPr>
            <w:tcW w:w="2070" w:type="dxa"/>
            <w:hideMark/>
          </w:tcPr>
          <w:p w14:paraId="7463C5A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32A36FD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4305630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0B566BA"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0D0127B" w14:textId="77777777" w:rsidTr="00482D81">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620" w:type="dxa"/>
            <w:noWrap/>
            <w:hideMark/>
          </w:tcPr>
          <w:p w14:paraId="5791EA67"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1.7</w:t>
            </w:r>
          </w:p>
        </w:tc>
        <w:tc>
          <w:tcPr>
            <w:tcW w:w="3335" w:type="dxa"/>
            <w:hideMark/>
          </w:tcPr>
          <w:p w14:paraId="13DA623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reporting by HFC importers/exporters</w:t>
            </w:r>
          </w:p>
        </w:tc>
        <w:tc>
          <w:tcPr>
            <w:tcW w:w="2070" w:type="dxa"/>
            <w:hideMark/>
          </w:tcPr>
          <w:p w14:paraId="3BF58D1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5631F03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54DA21E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F54BC7E"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ADBE998" w14:textId="77777777" w:rsidTr="00482D81">
        <w:trPr>
          <w:trHeight w:val="568"/>
        </w:trPr>
        <w:tc>
          <w:tcPr>
            <w:cnfStyle w:val="001000000000" w:firstRow="0" w:lastRow="0" w:firstColumn="1" w:lastColumn="0" w:oddVBand="0" w:evenVBand="0" w:oddHBand="0" w:evenHBand="0" w:firstRowFirstColumn="0" w:firstRowLastColumn="0" w:lastRowFirstColumn="0" w:lastRowLastColumn="0"/>
            <w:tcW w:w="620" w:type="dxa"/>
            <w:noWrap/>
            <w:hideMark/>
          </w:tcPr>
          <w:p w14:paraId="4961B0F4"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2</w:t>
            </w:r>
          </w:p>
        </w:tc>
        <w:tc>
          <w:tcPr>
            <w:tcW w:w="3335" w:type="dxa"/>
            <w:hideMark/>
          </w:tcPr>
          <w:p w14:paraId="43CE6A4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Banning/restricting import or placing on the market of bulk quantities of:</w:t>
            </w:r>
          </w:p>
        </w:tc>
        <w:tc>
          <w:tcPr>
            <w:tcW w:w="2070" w:type="dxa"/>
            <w:noWrap/>
            <w:hideMark/>
          </w:tcPr>
          <w:p w14:paraId="60D0828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3A2C799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57417C0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06411C00"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65C71346" w14:textId="77777777" w:rsidTr="00482D81">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20" w:type="dxa"/>
            <w:noWrap/>
            <w:hideMark/>
          </w:tcPr>
          <w:p w14:paraId="319D2B89"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2.1</w:t>
            </w:r>
          </w:p>
        </w:tc>
        <w:tc>
          <w:tcPr>
            <w:tcW w:w="3335" w:type="dxa"/>
            <w:hideMark/>
          </w:tcPr>
          <w:p w14:paraId="759BECE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High GWP HFCs</w:t>
            </w:r>
          </w:p>
        </w:tc>
        <w:tc>
          <w:tcPr>
            <w:tcW w:w="2070" w:type="dxa"/>
            <w:hideMark/>
          </w:tcPr>
          <w:p w14:paraId="79DC345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0FD16A3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FE3994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97B99C7"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1EE5DFF" w14:textId="77777777" w:rsidTr="00482D81">
        <w:trPr>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213B562C"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3</w:t>
            </w:r>
          </w:p>
        </w:tc>
        <w:tc>
          <w:tcPr>
            <w:tcW w:w="3335" w:type="dxa"/>
            <w:hideMark/>
          </w:tcPr>
          <w:p w14:paraId="7C65A57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Banning/restricting import or placing on the market of equipment/products using high-GWP HFCs and HFC blends</w:t>
            </w:r>
          </w:p>
        </w:tc>
        <w:tc>
          <w:tcPr>
            <w:tcW w:w="2070" w:type="dxa"/>
            <w:noWrap/>
            <w:hideMark/>
          </w:tcPr>
          <w:p w14:paraId="628A552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6FF24BA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3D4C46B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3242A630"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4B68D755" w14:textId="77777777" w:rsidTr="00482D8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620" w:type="dxa"/>
            <w:noWrap/>
            <w:hideMark/>
          </w:tcPr>
          <w:p w14:paraId="7098E251"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3.1</w:t>
            </w:r>
          </w:p>
        </w:tc>
        <w:tc>
          <w:tcPr>
            <w:tcW w:w="3335" w:type="dxa"/>
            <w:hideMark/>
          </w:tcPr>
          <w:p w14:paraId="342F1FBC"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Domestic refrigerators/freezers/coolers</w:t>
            </w:r>
          </w:p>
        </w:tc>
        <w:tc>
          <w:tcPr>
            <w:tcW w:w="2070" w:type="dxa"/>
            <w:hideMark/>
          </w:tcPr>
          <w:p w14:paraId="0EE12EC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FCBC2E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70136D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4A1B9FD"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9009187" w14:textId="77777777" w:rsidTr="00482D81">
        <w:trPr>
          <w:trHeight w:val="298"/>
        </w:trPr>
        <w:tc>
          <w:tcPr>
            <w:cnfStyle w:val="001000000000" w:firstRow="0" w:lastRow="0" w:firstColumn="1" w:lastColumn="0" w:oddVBand="0" w:evenVBand="0" w:oddHBand="0" w:evenHBand="0" w:firstRowFirstColumn="0" w:firstRowLastColumn="0" w:lastRowFirstColumn="0" w:lastRowLastColumn="0"/>
            <w:tcW w:w="620" w:type="dxa"/>
            <w:noWrap/>
            <w:hideMark/>
          </w:tcPr>
          <w:p w14:paraId="1019A91B"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3.2</w:t>
            </w:r>
          </w:p>
        </w:tc>
        <w:tc>
          <w:tcPr>
            <w:tcW w:w="3335" w:type="dxa"/>
            <w:hideMark/>
          </w:tcPr>
          <w:p w14:paraId="4379206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Residential air conditioners</w:t>
            </w:r>
          </w:p>
        </w:tc>
        <w:tc>
          <w:tcPr>
            <w:tcW w:w="2070" w:type="dxa"/>
            <w:hideMark/>
          </w:tcPr>
          <w:p w14:paraId="18DC5CE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58E56CE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48EAE7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0C88E1C"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403C993" w14:textId="77777777" w:rsidTr="00482D8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20" w:type="dxa"/>
            <w:noWrap/>
            <w:hideMark/>
          </w:tcPr>
          <w:p w14:paraId="35DBBB37"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3.3</w:t>
            </w:r>
          </w:p>
        </w:tc>
        <w:tc>
          <w:tcPr>
            <w:tcW w:w="3335" w:type="dxa"/>
            <w:hideMark/>
          </w:tcPr>
          <w:p w14:paraId="49A9F84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MAC systems</w:t>
            </w:r>
          </w:p>
        </w:tc>
        <w:tc>
          <w:tcPr>
            <w:tcW w:w="2070" w:type="dxa"/>
            <w:hideMark/>
          </w:tcPr>
          <w:p w14:paraId="18A6D10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52AEB2F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1314A65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A3F2890"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44A7E82" w14:textId="77777777" w:rsidTr="00482D81">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2058B4CA"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lastRenderedPageBreak/>
              <w:t>3.4</w:t>
            </w:r>
          </w:p>
        </w:tc>
        <w:tc>
          <w:tcPr>
            <w:tcW w:w="3335" w:type="dxa"/>
            <w:hideMark/>
          </w:tcPr>
          <w:p w14:paraId="061C7F8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Commercial refrigeration units/application (Cold Chain)</w:t>
            </w:r>
          </w:p>
        </w:tc>
        <w:tc>
          <w:tcPr>
            <w:tcW w:w="2070" w:type="dxa"/>
            <w:hideMark/>
          </w:tcPr>
          <w:p w14:paraId="0E5619B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182564F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D9FF9C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D3E2627"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6DF4A079" w14:textId="77777777" w:rsidTr="00482D81">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20" w:type="dxa"/>
            <w:noWrap/>
            <w:hideMark/>
          </w:tcPr>
          <w:p w14:paraId="78E420FB"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3.5</w:t>
            </w:r>
          </w:p>
        </w:tc>
        <w:tc>
          <w:tcPr>
            <w:tcW w:w="3335" w:type="dxa"/>
            <w:hideMark/>
          </w:tcPr>
          <w:p w14:paraId="62D242A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Industrial refrigeration units/application (Cold Chain)</w:t>
            </w:r>
          </w:p>
        </w:tc>
        <w:tc>
          <w:tcPr>
            <w:tcW w:w="2070" w:type="dxa"/>
            <w:hideMark/>
          </w:tcPr>
          <w:p w14:paraId="375307A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Noh</w:t>
            </w:r>
          </w:p>
        </w:tc>
        <w:tc>
          <w:tcPr>
            <w:tcW w:w="3240" w:type="dxa"/>
            <w:hideMark/>
          </w:tcPr>
          <w:p w14:paraId="0759AAD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15FB1E9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5DD2758E"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69099358" w14:textId="77777777" w:rsidTr="00482D81">
        <w:trPr>
          <w:trHeight w:val="505"/>
        </w:trPr>
        <w:tc>
          <w:tcPr>
            <w:cnfStyle w:val="001000000000" w:firstRow="0" w:lastRow="0" w:firstColumn="1" w:lastColumn="0" w:oddVBand="0" w:evenVBand="0" w:oddHBand="0" w:evenHBand="0" w:firstRowFirstColumn="0" w:firstRowLastColumn="0" w:lastRowFirstColumn="0" w:lastRowLastColumn="0"/>
            <w:tcW w:w="620" w:type="dxa"/>
            <w:noWrap/>
            <w:hideMark/>
          </w:tcPr>
          <w:p w14:paraId="5CBD44A1"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3.6</w:t>
            </w:r>
          </w:p>
        </w:tc>
        <w:tc>
          <w:tcPr>
            <w:tcW w:w="3335" w:type="dxa"/>
            <w:hideMark/>
          </w:tcPr>
          <w:p w14:paraId="63FECC4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Commercial A/C  (chillers, packaged units, central units)</w:t>
            </w:r>
          </w:p>
        </w:tc>
        <w:tc>
          <w:tcPr>
            <w:tcW w:w="2070" w:type="dxa"/>
            <w:hideMark/>
          </w:tcPr>
          <w:p w14:paraId="40F06A7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230E51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8D1945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6B34F0DF"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5DB7574"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2F668C62"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3.7</w:t>
            </w:r>
          </w:p>
        </w:tc>
        <w:tc>
          <w:tcPr>
            <w:tcW w:w="3335" w:type="dxa"/>
            <w:hideMark/>
          </w:tcPr>
          <w:p w14:paraId="0C24574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Refrigerated trucks, marine vessels and off-shore fishing equipment</w:t>
            </w:r>
          </w:p>
        </w:tc>
        <w:tc>
          <w:tcPr>
            <w:tcW w:w="2070" w:type="dxa"/>
            <w:hideMark/>
          </w:tcPr>
          <w:p w14:paraId="69352A2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379F7243"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AEF487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8BC9636"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78BB76D9" w14:textId="77777777" w:rsidTr="00482D81">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4F35A2D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3.8</w:t>
            </w:r>
          </w:p>
        </w:tc>
        <w:tc>
          <w:tcPr>
            <w:tcW w:w="3335" w:type="dxa"/>
            <w:hideMark/>
          </w:tcPr>
          <w:p w14:paraId="57B487F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Used products/equipment containing any HFC or HFC blends</w:t>
            </w:r>
          </w:p>
        </w:tc>
        <w:tc>
          <w:tcPr>
            <w:tcW w:w="2070" w:type="dxa"/>
            <w:hideMark/>
          </w:tcPr>
          <w:p w14:paraId="43D1E11B"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65B5ADB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5D6F8D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3150708"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2CAAAE3" w14:textId="77777777" w:rsidTr="00482D81">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4ACB64D5"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3.9</w:t>
            </w:r>
          </w:p>
        </w:tc>
        <w:tc>
          <w:tcPr>
            <w:tcW w:w="3335" w:type="dxa"/>
            <w:hideMark/>
          </w:tcPr>
          <w:p w14:paraId="77E81EE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 of HFC or HFC Blends in production of some or all types of foam</w:t>
            </w:r>
          </w:p>
        </w:tc>
        <w:tc>
          <w:tcPr>
            <w:tcW w:w="2070" w:type="dxa"/>
            <w:hideMark/>
          </w:tcPr>
          <w:p w14:paraId="1EF6C13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B5E21A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53F08D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E433164"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5453BCC" w14:textId="77777777" w:rsidTr="00482D81">
        <w:trPr>
          <w:trHeight w:val="262"/>
        </w:trPr>
        <w:tc>
          <w:tcPr>
            <w:cnfStyle w:val="001000000000" w:firstRow="0" w:lastRow="0" w:firstColumn="1" w:lastColumn="0" w:oddVBand="0" w:evenVBand="0" w:oddHBand="0" w:evenHBand="0" w:firstRowFirstColumn="0" w:firstRowLastColumn="0" w:lastRowFirstColumn="0" w:lastRowLastColumn="0"/>
            <w:tcW w:w="620" w:type="dxa"/>
            <w:noWrap/>
            <w:hideMark/>
          </w:tcPr>
          <w:p w14:paraId="240A8CF9"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3.1</w:t>
            </w:r>
          </w:p>
        </w:tc>
        <w:tc>
          <w:tcPr>
            <w:tcW w:w="3335" w:type="dxa"/>
            <w:hideMark/>
          </w:tcPr>
          <w:p w14:paraId="43CF0360"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 of HFC or HFC Blends as solvent</w:t>
            </w:r>
          </w:p>
        </w:tc>
        <w:tc>
          <w:tcPr>
            <w:tcW w:w="2070" w:type="dxa"/>
            <w:hideMark/>
          </w:tcPr>
          <w:p w14:paraId="77C1485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4D0078C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2627835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54E5F718"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414CC6B" w14:textId="77777777" w:rsidTr="00482D81">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620" w:type="dxa"/>
            <w:noWrap/>
            <w:hideMark/>
          </w:tcPr>
          <w:p w14:paraId="1C13C00D"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3.11</w:t>
            </w:r>
          </w:p>
        </w:tc>
        <w:tc>
          <w:tcPr>
            <w:tcW w:w="3335" w:type="dxa"/>
            <w:hideMark/>
          </w:tcPr>
          <w:p w14:paraId="3CBB7C6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Use of HFC or HFC Blends for firefighting</w:t>
            </w:r>
          </w:p>
        </w:tc>
        <w:tc>
          <w:tcPr>
            <w:tcW w:w="2070" w:type="dxa"/>
            <w:hideMark/>
          </w:tcPr>
          <w:p w14:paraId="7F9F5DE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1FE2E18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5DF3CEB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6D4D286D"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DBD3AD4" w14:textId="77777777" w:rsidTr="00482D81">
        <w:trPr>
          <w:trHeight w:val="271"/>
        </w:trPr>
        <w:tc>
          <w:tcPr>
            <w:cnfStyle w:val="001000000000" w:firstRow="0" w:lastRow="0" w:firstColumn="1" w:lastColumn="0" w:oddVBand="0" w:evenVBand="0" w:oddHBand="0" w:evenHBand="0" w:firstRowFirstColumn="0" w:firstRowLastColumn="0" w:lastRowFirstColumn="0" w:lastRowLastColumn="0"/>
            <w:tcW w:w="620" w:type="dxa"/>
            <w:hideMark/>
          </w:tcPr>
          <w:p w14:paraId="6CF2F138"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4</w:t>
            </w:r>
          </w:p>
        </w:tc>
        <w:tc>
          <w:tcPr>
            <w:tcW w:w="3335" w:type="dxa"/>
            <w:hideMark/>
          </w:tcPr>
          <w:p w14:paraId="3F1CF51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Record keeping</w:t>
            </w:r>
          </w:p>
        </w:tc>
        <w:tc>
          <w:tcPr>
            <w:tcW w:w="2070" w:type="dxa"/>
            <w:noWrap/>
            <w:hideMark/>
          </w:tcPr>
          <w:p w14:paraId="54F2739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7449C06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4C66E0A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21C500D2"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6D8994A2" w14:textId="77777777" w:rsidTr="00482D8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0" w:type="dxa"/>
            <w:noWrap/>
            <w:hideMark/>
          </w:tcPr>
          <w:p w14:paraId="7F8695E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4.1</w:t>
            </w:r>
          </w:p>
        </w:tc>
        <w:tc>
          <w:tcPr>
            <w:tcW w:w="3335" w:type="dxa"/>
            <w:hideMark/>
          </w:tcPr>
          <w:p w14:paraId="6930C1C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HFC logbooks</w:t>
            </w:r>
          </w:p>
        </w:tc>
        <w:tc>
          <w:tcPr>
            <w:tcW w:w="2070" w:type="dxa"/>
            <w:hideMark/>
          </w:tcPr>
          <w:p w14:paraId="0E872F5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32FBE9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9B0C57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5D930DE9"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6DB5934" w14:textId="77777777" w:rsidTr="00482D81">
        <w:trPr>
          <w:trHeight w:val="307"/>
        </w:trPr>
        <w:tc>
          <w:tcPr>
            <w:cnfStyle w:val="001000000000" w:firstRow="0" w:lastRow="0" w:firstColumn="1" w:lastColumn="0" w:oddVBand="0" w:evenVBand="0" w:oddHBand="0" w:evenHBand="0" w:firstRowFirstColumn="0" w:firstRowLastColumn="0" w:lastRowFirstColumn="0" w:lastRowLastColumn="0"/>
            <w:tcW w:w="620" w:type="dxa"/>
            <w:noWrap/>
            <w:hideMark/>
          </w:tcPr>
          <w:p w14:paraId="521807C2"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4.2</w:t>
            </w:r>
          </w:p>
        </w:tc>
        <w:tc>
          <w:tcPr>
            <w:tcW w:w="3335" w:type="dxa"/>
            <w:hideMark/>
          </w:tcPr>
          <w:p w14:paraId="7EEE6F8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HFC equipment logbooks</w:t>
            </w:r>
          </w:p>
        </w:tc>
        <w:tc>
          <w:tcPr>
            <w:tcW w:w="2070" w:type="dxa"/>
            <w:hideMark/>
          </w:tcPr>
          <w:p w14:paraId="1C393D8D"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5AFB03F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AD502D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8DAA43C"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23583D7" w14:textId="77777777" w:rsidTr="00482D8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0" w:type="dxa"/>
            <w:hideMark/>
          </w:tcPr>
          <w:p w14:paraId="67F9FDB3"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5</w:t>
            </w:r>
          </w:p>
        </w:tc>
        <w:tc>
          <w:tcPr>
            <w:tcW w:w="3335" w:type="dxa"/>
            <w:hideMark/>
          </w:tcPr>
          <w:p w14:paraId="7C86A5B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Training and certification programmes</w:t>
            </w:r>
          </w:p>
        </w:tc>
        <w:tc>
          <w:tcPr>
            <w:tcW w:w="2070" w:type="dxa"/>
            <w:noWrap/>
            <w:hideMark/>
          </w:tcPr>
          <w:p w14:paraId="54919BE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7116CF25"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1315C3A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45002919"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42929D8D" w14:textId="77777777" w:rsidTr="00482D81">
        <w:trPr>
          <w:trHeight w:val="1495"/>
        </w:trPr>
        <w:tc>
          <w:tcPr>
            <w:cnfStyle w:val="001000000000" w:firstRow="0" w:lastRow="0" w:firstColumn="1" w:lastColumn="0" w:oddVBand="0" w:evenVBand="0" w:oddHBand="0" w:evenHBand="0" w:firstRowFirstColumn="0" w:firstRowLastColumn="0" w:lastRowFirstColumn="0" w:lastRowLastColumn="0"/>
            <w:tcW w:w="620" w:type="dxa"/>
            <w:noWrap/>
            <w:hideMark/>
          </w:tcPr>
          <w:p w14:paraId="4A0FAE3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5.1</w:t>
            </w:r>
          </w:p>
        </w:tc>
        <w:tc>
          <w:tcPr>
            <w:tcW w:w="3335" w:type="dxa"/>
            <w:hideMark/>
          </w:tcPr>
          <w:p w14:paraId="569A548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training of customs officers</w:t>
            </w:r>
          </w:p>
        </w:tc>
        <w:tc>
          <w:tcPr>
            <w:tcW w:w="2070" w:type="dxa"/>
            <w:hideMark/>
          </w:tcPr>
          <w:p w14:paraId="79A9D13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02CC8686"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 provided for in the Prohibition of ODS Regulation and the EPA Act of 2022 it is a requirement  for customs and other law enforcement officers to be trained regularly on the provisions of the Montreal protocol</w:t>
            </w:r>
          </w:p>
        </w:tc>
        <w:tc>
          <w:tcPr>
            <w:tcW w:w="3330" w:type="dxa"/>
            <w:hideMark/>
          </w:tcPr>
          <w:p w14:paraId="7B517E3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065203E"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90D43E8" w14:textId="77777777" w:rsidTr="00482D81">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0DB2F87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5.2</w:t>
            </w:r>
          </w:p>
        </w:tc>
        <w:tc>
          <w:tcPr>
            <w:tcW w:w="3335" w:type="dxa"/>
            <w:hideMark/>
          </w:tcPr>
          <w:p w14:paraId="25F22DE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training of refrigeration service technicians on HFCs</w:t>
            </w:r>
          </w:p>
        </w:tc>
        <w:tc>
          <w:tcPr>
            <w:tcW w:w="2070" w:type="dxa"/>
            <w:hideMark/>
          </w:tcPr>
          <w:p w14:paraId="56D8578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44A3AB7E"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 provided for in the Prohibition of ODS Regulation and the EPA Act of 2022 it is a requirement  for customs and other law enforcement officers to be trained regularly on the provisions of the Montreal protocol</w:t>
            </w:r>
          </w:p>
        </w:tc>
        <w:tc>
          <w:tcPr>
            <w:tcW w:w="3330" w:type="dxa"/>
            <w:hideMark/>
          </w:tcPr>
          <w:p w14:paraId="55F6D07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78A97C2A"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198047AC" w14:textId="77777777" w:rsidTr="00482D81">
        <w:trPr>
          <w:trHeight w:val="2053"/>
        </w:trPr>
        <w:tc>
          <w:tcPr>
            <w:cnfStyle w:val="001000000000" w:firstRow="0" w:lastRow="0" w:firstColumn="1" w:lastColumn="0" w:oddVBand="0" w:evenVBand="0" w:oddHBand="0" w:evenHBand="0" w:firstRowFirstColumn="0" w:firstRowLastColumn="0" w:lastRowFirstColumn="0" w:lastRowLastColumn="0"/>
            <w:tcW w:w="620" w:type="dxa"/>
            <w:noWrap/>
            <w:hideMark/>
          </w:tcPr>
          <w:p w14:paraId="2CF2DD72"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lastRenderedPageBreak/>
              <w:t>5.3</w:t>
            </w:r>
          </w:p>
        </w:tc>
        <w:tc>
          <w:tcPr>
            <w:tcW w:w="3335" w:type="dxa"/>
            <w:hideMark/>
          </w:tcPr>
          <w:p w14:paraId="7C2620CC"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Legislative basis for training of refrigeration service technicians in alternative technologies (with safety, toxicity and high-pressure considerations) </w:t>
            </w:r>
          </w:p>
        </w:tc>
        <w:tc>
          <w:tcPr>
            <w:tcW w:w="2070" w:type="dxa"/>
            <w:hideMark/>
          </w:tcPr>
          <w:p w14:paraId="5DC52FC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70C63D3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 provided for in the Prohibition of ODS Regulation and the EPA Act of 2022 it is a requirement  for customs and other law enforcement officers to be trained regularly on the provisions of the Montreal protocol</w:t>
            </w:r>
          </w:p>
        </w:tc>
        <w:tc>
          <w:tcPr>
            <w:tcW w:w="3330" w:type="dxa"/>
            <w:hideMark/>
          </w:tcPr>
          <w:p w14:paraId="0026ED4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70697A28"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598B12A8" w14:textId="77777777" w:rsidTr="00482D81">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694A4C0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5.4</w:t>
            </w:r>
          </w:p>
        </w:tc>
        <w:tc>
          <w:tcPr>
            <w:tcW w:w="3335" w:type="dxa"/>
            <w:hideMark/>
          </w:tcPr>
          <w:p w14:paraId="625296E1"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certification of refrigeration service technicians</w:t>
            </w:r>
          </w:p>
        </w:tc>
        <w:tc>
          <w:tcPr>
            <w:tcW w:w="2070" w:type="dxa"/>
            <w:hideMark/>
          </w:tcPr>
          <w:p w14:paraId="157331B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7F48377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 provided for in the Prohibition of ODS Regulation and the EPA Act of 2022 it is a requirement  for customs and other law enforcement officers to be trained regularly on the provisions of the Montreal protocol</w:t>
            </w:r>
          </w:p>
        </w:tc>
        <w:tc>
          <w:tcPr>
            <w:tcW w:w="3330" w:type="dxa"/>
            <w:hideMark/>
          </w:tcPr>
          <w:p w14:paraId="1084AA39"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C830607"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23A8E37" w14:textId="77777777" w:rsidTr="00482D81">
        <w:trPr>
          <w:trHeight w:val="14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4757A83F"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5.5</w:t>
            </w:r>
          </w:p>
        </w:tc>
        <w:tc>
          <w:tcPr>
            <w:tcW w:w="3335" w:type="dxa"/>
            <w:hideMark/>
          </w:tcPr>
          <w:p w14:paraId="08DE6456"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Legislative basis for system for monitoring and evaluation of training programmes</w:t>
            </w:r>
          </w:p>
        </w:tc>
        <w:tc>
          <w:tcPr>
            <w:tcW w:w="2070" w:type="dxa"/>
            <w:hideMark/>
          </w:tcPr>
          <w:p w14:paraId="56BBFCD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tc>
        <w:tc>
          <w:tcPr>
            <w:tcW w:w="3240" w:type="dxa"/>
            <w:hideMark/>
          </w:tcPr>
          <w:p w14:paraId="04E0073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As provided for in the Prohibition of ODS Regulation and the EPA Act of 2022 it is a requirement  for customs and other law enforcement officers to be trained regularly on the provisions of the Montreal protocol</w:t>
            </w:r>
          </w:p>
        </w:tc>
        <w:tc>
          <w:tcPr>
            <w:tcW w:w="3330" w:type="dxa"/>
            <w:hideMark/>
          </w:tcPr>
          <w:p w14:paraId="2181C8E3"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B046244"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9C746BA" w14:textId="77777777" w:rsidTr="00482D81">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620" w:type="dxa"/>
            <w:hideMark/>
          </w:tcPr>
          <w:p w14:paraId="5B6EA0B5"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6</w:t>
            </w:r>
          </w:p>
        </w:tc>
        <w:tc>
          <w:tcPr>
            <w:tcW w:w="3335" w:type="dxa"/>
            <w:hideMark/>
          </w:tcPr>
          <w:p w14:paraId="3E18199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Preventing HFC emissions</w:t>
            </w:r>
          </w:p>
        </w:tc>
        <w:tc>
          <w:tcPr>
            <w:tcW w:w="2070" w:type="dxa"/>
            <w:noWrap/>
            <w:hideMark/>
          </w:tcPr>
          <w:p w14:paraId="3D9AADE4"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720DDD3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18EC7B9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434D5BCB"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3D1350CF" w14:textId="77777777" w:rsidTr="00482D81">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3CF10817"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6.1</w:t>
            </w:r>
          </w:p>
        </w:tc>
        <w:tc>
          <w:tcPr>
            <w:tcW w:w="3335" w:type="dxa"/>
            <w:hideMark/>
          </w:tcPr>
          <w:p w14:paraId="05D02EE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Mandatory recovery and recycling of HFCs during equipment maintenance </w:t>
            </w:r>
          </w:p>
        </w:tc>
        <w:tc>
          <w:tcPr>
            <w:tcW w:w="2070" w:type="dxa"/>
            <w:hideMark/>
          </w:tcPr>
          <w:p w14:paraId="1EA31D05"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29D13E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0F11122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CF34E66"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20984134"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290FE00E"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6.2</w:t>
            </w:r>
          </w:p>
        </w:tc>
        <w:tc>
          <w:tcPr>
            <w:tcW w:w="3335" w:type="dxa"/>
            <w:hideMark/>
          </w:tcPr>
          <w:p w14:paraId="61133E2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Monitoring system for reporting on recovered and recycled HFCs</w:t>
            </w:r>
          </w:p>
        </w:tc>
        <w:tc>
          <w:tcPr>
            <w:tcW w:w="2070" w:type="dxa"/>
            <w:hideMark/>
          </w:tcPr>
          <w:p w14:paraId="3A44E398"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FDC0E3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81B3A1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078F540E"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35507A14" w14:textId="77777777" w:rsidTr="00482D81">
        <w:trPr>
          <w:trHeight w:val="370"/>
        </w:trPr>
        <w:tc>
          <w:tcPr>
            <w:cnfStyle w:val="001000000000" w:firstRow="0" w:lastRow="0" w:firstColumn="1" w:lastColumn="0" w:oddVBand="0" w:evenVBand="0" w:oddHBand="0" w:evenHBand="0" w:firstRowFirstColumn="0" w:firstRowLastColumn="0" w:lastRowFirstColumn="0" w:lastRowLastColumn="0"/>
            <w:tcW w:w="620" w:type="dxa"/>
            <w:noWrap/>
            <w:hideMark/>
          </w:tcPr>
          <w:p w14:paraId="0C0A308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6.3</w:t>
            </w:r>
          </w:p>
        </w:tc>
        <w:tc>
          <w:tcPr>
            <w:tcW w:w="3335" w:type="dxa"/>
            <w:hideMark/>
          </w:tcPr>
          <w:p w14:paraId="7DF3525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Ban on venting of HFCs</w:t>
            </w:r>
          </w:p>
        </w:tc>
        <w:tc>
          <w:tcPr>
            <w:tcW w:w="2070" w:type="dxa"/>
            <w:hideMark/>
          </w:tcPr>
          <w:p w14:paraId="7AAB14D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104B8DB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D87967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15A35069"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8126571" w14:textId="77777777" w:rsidTr="00482D8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0" w:type="dxa"/>
            <w:noWrap/>
            <w:hideMark/>
          </w:tcPr>
          <w:p w14:paraId="6B681200"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6.4</w:t>
            </w:r>
          </w:p>
        </w:tc>
        <w:tc>
          <w:tcPr>
            <w:tcW w:w="3335" w:type="dxa"/>
            <w:hideMark/>
          </w:tcPr>
          <w:p w14:paraId="128787C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leak checks for large capacity equipment</w:t>
            </w:r>
          </w:p>
        </w:tc>
        <w:tc>
          <w:tcPr>
            <w:tcW w:w="2070" w:type="dxa"/>
            <w:hideMark/>
          </w:tcPr>
          <w:p w14:paraId="7471C2C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4B4A1712"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463F22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394E334A"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28FB0516" w14:textId="77777777" w:rsidTr="00482D81">
        <w:trPr>
          <w:trHeight w:val="559"/>
        </w:trPr>
        <w:tc>
          <w:tcPr>
            <w:cnfStyle w:val="001000000000" w:firstRow="0" w:lastRow="0" w:firstColumn="1" w:lastColumn="0" w:oddVBand="0" w:evenVBand="0" w:oddHBand="0" w:evenHBand="0" w:firstRowFirstColumn="0" w:firstRowLastColumn="0" w:lastRowFirstColumn="0" w:lastRowLastColumn="0"/>
            <w:tcW w:w="620" w:type="dxa"/>
            <w:noWrap/>
            <w:hideMark/>
          </w:tcPr>
          <w:p w14:paraId="44CA656F"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6.5</w:t>
            </w:r>
          </w:p>
        </w:tc>
        <w:tc>
          <w:tcPr>
            <w:tcW w:w="3335" w:type="dxa"/>
            <w:hideMark/>
          </w:tcPr>
          <w:p w14:paraId="23A234C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Mandatory recovery of refrigerants from the equipment at the end-of-life</w:t>
            </w:r>
          </w:p>
        </w:tc>
        <w:tc>
          <w:tcPr>
            <w:tcW w:w="2070" w:type="dxa"/>
            <w:hideMark/>
          </w:tcPr>
          <w:p w14:paraId="20D0A8BE"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FE635B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3DA6E21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63CE3C6"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25D3AF08" w14:textId="77777777" w:rsidTr="00482D8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0" w:type="dxa"/>
            <w:hideMark/>
          </w:tcPr>
          <w:p w14:paraId="40FEF4E2" w14:textId="77777777" w:rsidR="00DF14BC" w:rsidRPr="00256322" w:rsidRDefault="00DF14BC" w:rsidP="003B55F3">
            <w:pPr>
              <w:rPr>
                <w:rFonts w:ascii="Times New Roman" w:hAnsi="Times New Roman" w:cs="Times New Roman"/>
                <w:i/>
                <w:iCs/>
                <w:sz w:val="20"/>
                <w:szCs w:val="20"/>
                <w:lang w:val="en-GB"/>
              </w:rPr>
            </w:pPr>
            <w:r w:rsidRPr="00256322">
              <w:rPr>
                <w:rFonts w:ascii="Times New Roman" w:hAnsi="Times New Roman" w:cs="Times New Roman"/>
                <w:i/>
                <w:iCs/>
                <w:sz w:val="20"/>
                <w:szCs w:val="20"/>
                <w:lang w:val="en-GB"/>
              </w:rPr>
              <w:t>7</w:t>
            </w:r>
          </w:p>
        </w:tc>
        <w:tc>
          <w:tcPr>
            <w:tcW w:w="3335" w:type="dxa"/>
            <w:hideMark/>
          </w:tcPr>
          <w:p w14:paraId="10055E6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Other regulations</w:t>
            </w:r>
          </w:p>
        </w:tc>
        <w:tc>
          <w:tcPr>
            <w:tcW w:w="2070" w:type="dxa"/>
            <w:noWrap/>
            <w:hideMark/>
          </w:tcPr>
          <w:p w14:paraId="3903D9F5"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240" w:type="dxa"/>
            <w:noWrap/>
            <w:hideMark/>
          </w:tcPr>
          <w:p w14:paraId="63CD507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3330" w:type="dxa"/>
            <w:hideMark/>
          </w:tcPr>
          <w:p w14:paraId="5695A5FF"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c>
          <w:tcPr>
            <w:tcW w:w="1980" w:type="dxa"/>
            <w:hideMark/>
          </w:tcPr>
          <w:p w14:paraId="460E18A1"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GB"/>
              </w:rPr>
            </w:pPr>
            <w:r w:rsidRPr="00256322">
              <w:rPr>
                <w:rFonts w:ascii="Times New Roman" w:hAnsi="Times New Roman" w:cs="Times New Roman"/>
                <w:b/>
                <w:bCs/>
                <w:sz w:val="20"/>
                <w:szCs w:val="20"/>
                <w:lang w:val="en-GB"/>
              </w:rPr>
              <w:t> </w:t>
            </w:r>
          </w:p>
        </w:tc>
      </w:tr>
      <w:tr w:rsidR="00DF14BC" w:rsidRPr="00256322" w14:paraId="7FA401C0" w14:textId="77777777" w:rsidTr="00482D81">
        <w:trPr>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44EE97E1"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7.1</w:t>
            </w:r>
          </w:p>
        </w:tc>
        <w:tc>
          <w:tcPr>
            <w:tcW w:w="3335" w:type="dxa"/>
            <w:hideMark/>
          </w:tcPr>
          <w:p w14:paraId="104561A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Fiscal incentive/disincentive (Tax subsidies)</w:t>
            </w:r>
          </w:p>
        </w:tc>
        <w:tc>
          <w:tcPr>
            <w:tcW w:w="2070" w:type="dxa"/>
            <w:hideMark/>
          </w:tcPr>
          <w:p w14:paraId="50BF8E51"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5FC3AD0A"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70D23CE2"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4C76ABA7"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D1384C3" w14:textId="77777777" w:rsidTr="00482D81">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620" w:type="dxa"/>
            <w:noWrap/>
            <w:hideMark/>
          </w:tcPr>
          <w:p w14:paraId="51E42C05"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7.2</w:t>
            </w:r>
          </w:p>
        </w:tc>
        <w:tc>
          <w:tcPr>
            <w:tcW w:w="3335" w:type="dxa"/>
            <w:hideMark/>
          </w:tcPr>
          <w:p w14:paraId="39798CA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Labelling of HFC cylinders and containers</w:t>
            </w:r>
          </w:p>
        </w:tc>
        <w:tc>
          <w:tcPr>
            <w:tcW w:w="2070" w:type="dxa"/>
            <w:hideMark/>
          </w:tcPr>
          <w:p w14:paraId="07162F3A"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791E72E6"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202ACF8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5692094"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408EC00A" w14:textId="77777777" w:rsidTr="00482D81">
        <w:trPr>
          <w:trHeight w:val="352"/>
        </w:trPr>
        <w:tc>
          <w:tcPr>
            <w:cnfStyle w:val="001000000000" w:firstRow="0" w:lastRow="0" w:firstColumn="1" w:lastColumn="0" w:oddVBand="0" w:evenVBand="0" w:oddHBand="0" w:evenHBand="0" w:firstRowFirstColumn="0" w:firstRowLastColumn="0" w:lastRowFirstColumn="0" w:lastRowLastColumn="0"/>
            <w:tcW w:w="620" w:type="dxa"/>
            <w:noWrap/>
            <w:hideMark/>
          </w:tcPr>
          <w:p w14:paraId="00D9131F"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lastRenderedPageBreak/>
              <w:t>7.3</w:t>
            </w:r>
          </w:p>
        </w:tc>
        <w:tc>
          <w:tcPr>
            <w:tcW w:w="3335" w:type="dxa"/>
            <w:hideMark/>
          </w:tcPr>
          <w:p w14:paraId="22BF3D6B" w14:textId="77777777" w:rsidR="00DF14BC" w:rsidRPr="00227E64"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fr-FR"/>
              </w:rPr>
            </w:pPr>
            <w:r w:rsidRPr="00227E64">
              <w:rPr>
                <w:rFonts w:ascii="Times New Roman" w:hAnsi="Times New Roman" w:cs="Times New Roman"/>
                <w:sz w:val="20"/>
                <w:szCs w:val="20"/>
                <w:lang w:val="fr-FR"/>
              </w:rPr>
              <w:t>Ban on non-refillable HFC containers</w:t>
            </w:r>
          </w:p>
        </w:tc>
        <w:tc>
          <w:tcPr>
            <w:tcW w:w="2070" w:type="dxa"/>
            <w:hideMark/>
          </w:tcPr>
          <w:p w14:paraId="1DA3EB58"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34885A29"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6DF7A827"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50FACCC7"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0DCC2281" w14:textId="77777777" w:rsidTr="00482D8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20" w:type="dxa"/>
            <w:noWrap/>
            <w:hideMark/>
          </w:tcPr>
          <w:p w14:paraId="3F6A1FFE"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7.4</w:t>
            </w:r>
          </w:p>
        </w:tc>
        <w:tc>
          <w:tcPr>
            <w:tcW w:w="3335" w:type="dxa"/>
            <w:hideMark/>
          </w:tcPr>
          <w:p w14:paraId="655A1D60"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Penalties for not conforming to Regulations</w:t>
            </w:r>
          </w:p>
        </w:tc>
        <w:tc>
          <w:tcPr>
            <w:tcW w:w="2070" w:type="dxa"/>
            <w:hideMark/>
          </w:tcPr>
          <w:p w14:paraId="4D25DE5D"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No</w:t>
            </w:r>
          </w:p>
        </w:tc>
        <w:tc>
          <w:tcPr>
            <w:tcW w:w="3240" w:type="dxa"/>
            <w:hideMark/>
          </w:tcPr>
          <w:p w14:paraId="40D0849B"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0" w:type="dxa"/>
            <w:hideMark/>
          </w:tcPr>
          <w:p w14:paraId="1A7BFA97" w14:textId="77777777" w:rsidR="00DF14BC" w:rsidRPr="00256322" w:rsidRDefault="00DF14BC" w:rsidP="003B55F3">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1980" w:type="dxa"/>
            <w:hideMark/>
          </w:tcPr>
          <w:p w14:paraId="214922E3" w14:textId="77777777" w:rsidR="00DF14BC" w:rsidRPr="00256322" w:rsidRDefault="00DF14BC" w:rsidP="003B55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r>
      <w:tr w:rsidR="00DF14BC" w:rsidRPr="00256322" w14:paraId="55E5EC9A" w14:textId="77777777" w:rsidTr="00482D81">
        <w:trPr>
          <w:trHeight w:val="1297"/>
        </w:trPr>
        <w:tc>
          <w:tcPr>
            <w:cnfStyle w:val="001000000000" w:firstRow="0" w:lastRow="0" w:firstColumn="1" w:lastColumn="0" w:oddVBand="0" w:evenVBand="0" w:oddHBand="0" w:evenHBand="0" w:firstRowFirstColumn="0" w:firstRowLastColumn="0" w:lastRowFirstColumn="0" w:lastRowLastColumn="0"/>
            <w:tcW w:w="620" w:type="dxa"/>
            <w:noWrap/>
            <w:hideMark/>
          </w:tcPr>
          <w:p w14:paraId="6B545FA4" w14:textId="77777777" w:rsidR="00DF14BC" w:rsidRPr="00256322" w:rsidRDefault="00DF14BC" w:rsidP="003B55F3">
            <w:pPr>
              <w:rPr>
                <w:rFonts w:ascii="Times New Roman" w:hAnsi="Times New Roman" w:cs="Times New Roman"/>
                <w:sz w:val="20"/>
                <w:szCs w:val="20"/>
                <w:lang w:val="en-GB"/>
              </w:rPr>
            </w:pPr>
            <w:r w:rsidRPr="00256322">
              <w:rPr>
                <w:rFonts w:ascii="Times New Roman" w:hAnsi="Times New Roman" w:cs="Times New Roman"/>
                <w:sz w:val="20"/>
                <w:szCs w:val="20"/>
                <w:lang w:val="en-GB"/>
              </w:rPr>
              <w:t> </w:t>
            </w:r>
          </w:p>
        </w:tc>
        <w:tc>
          <w:tcPr>
            <w:tcW w:w="3335" w:type="dxa"/>
            <w:hideMark/>
          </w:tcPr>
          <w:p w14:paraId="1EE5F9EF" w14:textId="3721B9DE"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0"/>
                <w:szCs w:val="20"/>
                <w:lang w:val="en-GB"/>
              </w:rPr>
            </w:pPr>
            <w:r w:rsidRPr="00256322">
              <w:rPr>
                <w:rFonts w:ascii="Times New Roman" w:hAnsi="Times New Roman" w:cs="Times New Roman"/>
                <w:b/>
                <w:bCs/>
                <w:i/>
                <w:iCs/>
                <w:sz w:val="20"/>
                <w:szCs w:val="20"/>
                <w:lang w:val="en-GB"/>
              </w:rPr>
              <w:t xml:space="preserve">Other regulations, (please specify - Environment, Chemicals, Firefighting, Public Procurement, Consumer Protection, </w:t>
            </w:r>
            <w:r w:rsidR="005F41A4" w:rsidRPr="00256322">
              <w:rPr>
                <w:rFonts w:ascii="Times New Roman" w:hAnsi="Times New Roman" w:cs="Times New Roman"/>
                <w:b/>
                <w:bCs/>
                <w:i/>
                <w:iCs/>
                <w:sz w:val="20"/>
                <w:szCs w:val="20"/>
                <w:lang w:val="en-GB"/>
              </w:rPr>
              <w:t>Labour</w:t>
            </w:r>
            <w:r w:rsidRPr="00256322">
              <w:rPr>
                <w:rFonts w:ascii="Times New Roman" w:hAnsi="Times New Roman" w:cs="Times New Roman"/>
                <w:b/>
                <w:bCs/>
                <w:i/>
                <w:iCs/>
                <w:sz w:val="20"/>
                <w:szCs w:val="20"/>
                <w:lang w:val="en-GB"/>
              </w:rPr>
              <w:t>, Gender, etc.)</w:t>
            </w:r>
          </w:p>
        </w:tc>
        <w:tc>
          <w:tcPr>
            <w:tcW w:w="2070" w:type="dxa"/>
            <w:hideMark/>
          </w:tcPr>
          <w:p w14:paraId="77B21A44"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YES</w:t>
            </w:r>
          </w:p>
          <w:p w14:paraId="06A697BF"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3240" w:type="dxa"/>
            <w:hideMark/>
          </w:tcPr>
          <w:p w14:paraId="4018235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256322">
              <w:rPr>
                <w:rFonts w:ascii="Times New Roman" w:hAnsi="Times New Roman" w:cs="Times New Roman"/>
                <w:sz w:val="20"/>
                <w:szCs w:val="20"/>
                <w:lang w:val="en-GB"/>
              </w:rPr>
              <w:t xml:space="preserve">The EPA Act of 2022 encourage incentive for proponents who are taking actions to minimize impact on the environment of which the control of consumption of ODSs are part of such compliance benefits </w:t>
            </w:r>
          </w:p>
        </w:tc>
        <w:tc>
          <w:tcPr>
            <w:tcW w:w="3330" w:type="dxa"/>
            <w:hideMark/>
          </w:tcPr>
          <w:p w14:paraId="7911DB0F" w14:textId="77777777" w:rsidR="00DF14BC" w:rsidRPr="00256322" w:rsidRDefault="00DF14BC" w:rsidP="003B55F3">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c>
          <w:tcPr>
            <w:tcW w:w="1980" w:type="dxa"/>
            <w:hideMark/>
          </w:tcPr>
          <w:p w14:paraId="3D0DCFB3" w14:textId="77777777" w:rsidR="00DF14BC" w:rsidRPr="00256322" w:rsidRDefault="00DF14BC" w:rsidP="003B55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p>
        </w:tc>
      </w:tr>
    </w:tbl>
    <w:p w14:paraId="481765CA" w14:textId="77777777" w:rsidR="0017278C" w:rsidRPr="00256322" w:rsidRDefault="0017278C" w:rsidP="0017278C">
      <w:pPr>
        <w:rPr>
          <w:lang w:val="en-GB"/>
        </w:rPr>
      </w:pPr>
    </w:p>
    <w:p w14:paraId="4115A0A3" w14:textId="77777777" w:rsidR="00CC53B8" w:rsidRPr="00256322" w:rsidRDefault="00CC53B8" w:rsidP="0017278C">
      <w:pPr>
        <w:rPr>
          <w:lang w:val="en-GB"/>
        </w:rPr>
      </w:pPr>
    </w:p>
    <w:sectPr w:rsidR="00CC53B8" w:rsidRPr="00256322" w:rsidSect="00DC7D89">
      <w:type w:val="continuous"/>
      <w:pgSz w:w="15840" w:h="12240" w:orient="landscape" w:code="1"/>
      <w:pgMar w:top="1440" w:right="1276" w:bottom="1350" w:left="864" w:header="568" w:footer="561"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Mikheil Tushishvili" w:date="2024-01-31T16:15:00Z" w:initials="MT">
    <w:p w14:paraId="5D4F8080" w14:textId="77777777" w:rsidR="00227E64" w:rsidRDefault="00227E64" w:rsidP="00227E64">
      <w:pPr>
        <w:pStyle w:val="CommentText"/>
        <w:jc w:val="left"/>
      </w:pPr>
      <w:r>
        <w:rPr>
          <w:rStyle w:val="CommentReference"/>
        </w:rPr>
        <w:annotationRef/>
      </w:r>
      <w:r>
        <w:t>How the country ensures freeze obligation without quota. Patrick, I propose we discuss this matter as well.</w:t>
      </w:r>
    </w:p>
  </w:comment>
  <w:comment w:id="176" w:author="Mikheil Tushishvili" w:date="2024-01-31T16:21:00Z" w:initials="MT">
    <w:p w14:paraId="23E669BD" w14:textId="77777777" w:rsidR="00390644" w:rsidRDefault="00390644" w:rsidP="00390644">
      <w:pPr>
        <w:pStyle w:val="CommentText"/>
        <w:jc w:val="left"/>
      </w:pPr>
      <w:r>
        <w:rPr>
          <w:rStyle w:val="CommentReference"/>
        </w:rPr>
        <w:annotationRef/>
      </w:r>
      <w:r>
        <w:t xml:space="preserve">Patrick, gender assessment is a REQUIEREMENT of ExCom by decision. Please, kindly add this activity,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4F8080" w15:done="0"/>
  <w15:commentEx w15:paraId="23E669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E50C233" w16cex:dateUtc="2024-01-31T15:15:00Z"/>
  <w16cex:commentExtensible w16cex:durableId="53393985" w16cex:dateUtc="2024-01-31T1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4F8080" w16cid:durableId="5E50C233"/>
  <w16cid:commentId w16cid:paraId="23E669BD" w16cid:durableId="533939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16A78" w14:textId="77777777" w:rsidR="00C506DD" w:rsidRDefault="00C506DD" w:rsidP="004A504B">
      <w:r>
        <w:separator/>
      </w:r>
    </w:p>
  </w:endnote>
  <w:endnote w:type="continuationSeparator" w:id="0">
    <w:p w14:paraId="7DED7AD1" w14:textId="77777777" w:rsidR="00C506DD" w:rsidRDefault="00C506DD" w:rsidP="004A504B">
      <w:r>
        <w:continuationSeparator/>
      </w:r>
    </w:p>
  </w:endnote>
  <w:endnote w:type="continuationNotice" w:id="1">
    <w:p w14:paraId="48318879" w14:textId="77777777" w:rsidR="00C506DD" w:rsidRDefault="00C50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ifer Sans LT Pro">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F5B44" w14:textId="77777777" w:rsidR="004D0288" w:rsidRDefault="004D0288">
    <w:pPr>
      <w:pStyle w:val="Footer"/>
      <w:tabs>
        <w:tab w:val="clear" w:pos="4320"/>
        <w:tab w:val="clear" w:pos="8640"/>
        <w:tab w:val="right" w:leader="underscore" w:pos="9360"/>
        <w:tab w:val="right" w:leader="underscore" w:pos="10080"/>
      </w:tabs>
    </w:pPr>
    <w:r>
      <w:tab/>
    </w:r>
  </w:p>
  <w:p w14:paraId="4B0CF01B" w14:textId="77777777" w:rsidR="004D0288" w:rsidRPr="00467FC5" w:rsidRDefault="004D0288">
    <w:pPr>
      <w:pStyle w:val="Footer"/>
      <w:tabs>
        <w:tab w:val="clear" w:pos="4320"/>
        <w:tab w:val="clear" w:pos="8640"/>
        <w:tab w:val="right" w:pos="9360"/>
      </w:tabs>
      <w:rPr>
        <w:i/>
        <w:sz w:val="20"/>
        <w:szCs w:val="20"/>
      </w:rPr>
    </w:pPr>
    <w:r w:rsidRPr="00C37579">
      <w:rPr>
        <w:i/>
        <w:sz w:val="20"/>
        <w:szCs w:val="20"/>
      </w:rPr>
      <w:t>The Multilateral Fund Secretariat</w:t>
    </w:r>
    <w:r w:rsidRPr="00C37579">
      <w:rPr>
        <w:i/>
        <w:sz w:val="20"/>
        <w:szCs w:val="20"/>
      </w:rPr>
      <w:tab/>
    </w:r>
    <w:r w:rsidRPr="00C37579">
      <w:rPr>
        <w:rStyle w:val="PageNumber"/>
        <w:i/>
        <w:sz w:val="20"/>
        <w:szCs w:val="20"/>
      </w:rPr>
      <w:fldChar w:fldCharType="begin"/>
    </w:r>
    <w:r w:rsidRPr="00C37579">
      <w:rPr>
        <w:rStyle w:val="PageNumber"/>
        <w:i/>
        <w:sz w:val="20"/>
        <w:szCs w:val="20"/>
      </w:rPr>
      <w:instrText xml:space="preserve"> PAGE </w:instrText>
    </w:r>
    <w:r w:rsidRPr="00C37579">
      <w:rPr>
        <w:rStyle w:val="PageNumber"/>
        <w:i/>
        <w:sz w:val="20"/>
        <w:szCs w:val="20"/>
      </w:rPr>
      <w:fldChar w:fldCharType="separate"/>
    </w:r>
    <w:r>
      <w:rPr>
        <w:rStyle w:val="PageNumber"/>
        <w:i/>
        <w:noProof/>
        <w:sz w:val="20"/>
        <w:szCs w:val="20"/>
      </w:rPr>
      <w:t>ii</w:t>
    </w:r>
    <w:r w:rsidRPr="00C37579">
      <w:rPr>
        <w:rStyle w:val="PageNumber"/>
        <w:i/>
        <w:sz w:val="20"/>
        <w:szCs w:val="20"/>
      </w:rPr>
      <w:fldChar w:fldCharType="end"/>
    </w:r>
  </w:p>
  <w:p w14:paraId="4A6422B0" w14:textId="77777777" w:rsidR="004D0288" w:rsidRPr="0033525D" w:rsidRDefault="004D0288">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95322" w14:textId="2D973BBD" w:rsidR="004D0288" w:rsidRDefault="004D0288" w:rsidP="007904D3">
    <w:pPr>
      <w:pStyle w:val="Footer"/>
      <w:tabs>
        <w:tab w:val="center" w:pos="4680"/>
        <w:tab w:val="left" w:pos="8260"/>
      </w:tabs>
      <w:jc w:val="left"/>
    </w:pPr>
    <w:r>
      <w:tab/>
    </w:r>
    <w:r>
      <w:tab/>
    </w:r>
    <w:sdt>
      <w:sdtPr>
        <w:id w:val="6943466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A7622">
          <w:rPr>
            <w:noProof/>
          </w:rPr>
          <w:t>v</w:t>
        </w:r>
        <w:r>
          <w:rPr>
            <w:noProof/>
          </w:rPr>
          <w:fldChar w:fldCharType="end"/>
        </w:r>
      </w:sdtContent>
    </w:sdt>
    <w:r>
      <w:rPr>
        <w:noProof/>
      </w:rPr>
      <w:tab/>
    </w:r>
  </w:p>
  <w:p w14:paraId="7D3DBF47" w14:textId="77777777" w:rsidR="004D0288" w:rsidRDefault="004D0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FFB9D" w14:textId="6E7DD0C9" w:rsidR="004D0288" w:rsidRDefault="004D0288">
    <w:pPr>
      <w:pStyle w:val="Footer"/>
      <w:jc w:val="center"/>
    </w:pPr>
  </w:p>
  <w:p w14:paraId="3C19D340" w14:textId="738DB14B" w:rsidR="004D0288" w:rsidRPr="001B750F" w:rsidRDefault="004D0288" w:rsidP="001B750F">
    <w:pPr>
      <w:pStyle w:val="Footer"/>
      <w:tabs>
        <w:tab w:val="clear" w:pos="4320"/>
        <w:tab w:val="clear" w:pos="8640"/>
        <w:tab w:val="right" w:pos="9360"/>
      </w:tabs>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C4658" w14:textId="77777777" w:rsidR="004D0288" w:rsidRPr="00467FC5" w:rsidRDefault="004D0288">
    <w:pPr>
      <w:pStyle w:val="Footer"/>
      <w:pBdr>
        <w:top w:val="single" w:sz="4" w:space="1" w:color="auto"/>
      </w:pBdr>
      <w:tabs>
        <w:tab w:val="clear" w:pos="4320"/>
        <w:tab w:val="clear" w:pos="8640"/>
        <w:tab w:val="right" w:pos="9000"/>
      </w:tabs>
      <w:rPr>
        <w: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863532"/>
      <w:docPartObj>
        <w:docPartGallery w:val="Page Numbers (Bottom of Page)"/>
        <w:docPartUnique/>
      </w:docPartObj>
    </w:sdtPr>
    <w:sdtEndPr>
      <w:rPr>
        <w:noProof/>
      </w:rPr>
    </w:sdtEndPr>
    <w:sdtContent>
      <w:p w14:paraId="7C5E7B3D" w14:textId="64B03843" w:rsidR="004D0288" w:rsidRDefault="004D0288">
        <w:pPr>
          <w:pStyle w:val="Footer"/>
          <w:jc w:val="center"/>
        </w:pPr>
        <w:r>
          <w:fldChar w:fldCharType="begin"/>
        </w:r>
        <w:r>
          <w:instrText xml:space="preserve"> PAGE   \* MERGEFORMAT </w:instrText>
        </w:r>
        <w:r>
          <w:fldChar w:fldCharType="separate"/>
        </w:r>
        <w:r w:rsidR="005A7622">
          <w:rPr>
            <w:noProof/>
          </w:rPr>
          <w:t>46</w:t>
        </w:r>
        <w:r>
          <w:rPr>
            <w:noProof/>
          </w:rPr>
          <w:fldChar w:fldCharType="end"/>
        </w:r>
      </w:p>
    </w:sdtContent>
  </w:sdt>
  <w:p w14:paraId="29FC4825" w14:textId="77777777" w:rsidR="004D0288" w:rsidRDefault="004D028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1BE1" w14:textId="54609AB6" w:rsidR="004D0288" w:rsidRPr="007F2271" w:rsidRDefault="004D0288" w:rsidP="000D480B">
    <w:pPr>
      <w:pStyle w:val="Footer"/>
      <w:tabs>
        <w:tab w:val="clear" w:pos="4320"/>
        <w:tab w:val="clear" w:pos="8640"/>
        <w:tab w:val="left" w:pos="3012"/>
        <w:tab w:val="left" w:pos="3444"/>
        <w:tab w:val="right" w:leader="underscore" w:pos="9360"/>
        <w:tab w:val="right" w:leader="underscore" w:pos="10080"/>
      </w:tabs>
      <w:jc w:val="center"/>
      <w:rPr>
        <w:sz w:val="20"/>
        <w:szCs w:val="20"/>
      </w:rPr>
    </w:pPr>
    <w:r w:rsidRPr="007F2271">
      <w:rPr>
        <w:rStyle w:val="PageNumber"/>
        <w:sz w:val="20"/>
        <w:szCs w:val="20"/>
      </w:rPr>
      <w:fldChar w:fldCharType="begin"/>
    </w:r>
    <w:r w:rsidRPr="007F2271">
      <w:rPr>
        <w:rStyle w:val="PageNumber"/>
        <w:sz w:val="20"/>
        <w:szCs w:val="20"/>
      </w:rPr>
      <w:instrText xml:space="preserve"> PAGE </w:instrText>
    </w:r>
    <w:r w:rsidRPr="007F2271">
      <w:rPr>
        <w:rStyle w:val="PageNumber"/>
        <w:sz w:val="20"/>
        <w:szCs w:val="20"/>
      </w:rPr>
      <w:fldChar w:fldCharType="separate"/>
    </w:r>
    <w:r w:rsidR="005A7622">
      <w:rPr>
        <w:rStyle w:val="PageNumber"/>
        <w:noProof/>
        <w:sz w:val="20"/>
        <w:szCs w:val="20"/>
      </w:rPr>
      <w:t>45</w:t>
    </w:r>
    <w:r w:rsidRPr="007F2271">
      <w:rPr>
        <w:rStyle w:val="PageNumbe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657A9" w14:textId="77777777" w:rsidR="004D0288" w:rsidRPr="0033525D" w:rsidRDefault="004D0288">
    <w:pPr>
      <w:jc w:val="center"/>
    </w:pPr>
    <w:r>
      <w:fldChar w:fldCharType="begin"/>
    </w:r>
    <w:r>
      <w:instrText xml:space="preserve"> PAGE </w:instrText>
    </w:r>
    <w:r>
      <w:fldChar w:fldCharType="separate"/>
    </w:r>
    <w:r>
      <w:rPr>
        <w:noProof/>
      </w:rPr>
      <w:t>68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C44F" w14:textId="2F1C61FD" w:rsidR="004D0288" w:rsidRPr="007F2271" w:rsidRDefault="004D0288" w:rsidP="00E51B2E">
    <w:pPr>
      <w:pStyle w:val="Footer"/>
      <w:pBdr>
        <w:top w:val="single" w:sz="4" w:space="1" w:color="auto"/>
      </w:pBdr>
      <w:tabs>
        <w:tab w:val="clear" w:pos="4320"/>
        <w:tab w:val="clear" w:pos="8640"/>
        <w:tab w:val="left" w:pos="9072"/>
        <w:tab w:val="left" w:pos="12758"/>
        <w:tab w:val="right" w:pos="12900"/>
      </w:tabs>
      <w:spacing w:before="480"/>
      <w:ind w:right="94"/>
      <w:jc w:val="center"/>
      <w:rPr>
        <w:sz w:val="20"/>
        <w:szCs w:val="20"/>
      </w:rPr>
    </w:pPr>
    <w:r w:rsidRPr="007F2271">
      <w:rPr>
        <w:rStyle w:val="PageNumber"/>
        <w:sz w:val="20"/>
        <w:szCs w:val="20"/>
      </w:rPr>
      <w:fldChar w:fldCharType="begin"/>
    </w:r>
    <w:r w:rsidRPr="007F2271">
      <w:rPr>
        <w:rStyle w:val="PageNumber"/>
        <w:sz w:val="20"/>
        <w:szCs w:val="20"/>
      </w:rPr>
      <w:instrText xml:space="preserve"> PAGE </w:instrText>
    </w:r>
    <w:r w:rsidRPr="007F2271">
      <w:rPr>
        <w:rStyle w:val="PageNumber"/>
        <w:sz w:val="20"/>
        <w:szCs w:val="20"/>
      </w:rPr>
      <w:fldChar w:fldCharType="separate"/>
    </w:r>
    <w:r w:rsidR="005A7622">
      <w:rPr>
        <w:rStyle w:val="PageNumber"/>
        <w:noProof/>
        <w:sz w:val="20"/>
        <w:szCs w:val="20"/>
      </w:rPr>
      <w:t>55</w:t>
    </w:r>
    <w:r w:rsidRPr="007F2271">
      <w:rPr>
        <w:rStyle w:val="PageNumbe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65C49" w14:textId="35A58AEB" w:rsidR="004D0288" w:rsidRPr="007F2271" w:rsidRDefault="004D0288" w:rsidP="00E51B2E">
    <w:pPr>
      <w:pStyle w:val="Footer"/>
      <w:pBdr>
        <w:top w:val="single" w:sz="4" w:space="1" w:color="auto"/>
      </w:pBdr>
      <w:tabs>
        <w:tab w:val="clear" w:pos="4320"/>
        <w:tab w:val="clear" w:pos="8640"/>
        <w:tab w:val="right" w:pos="9356"/>
      </w:tabs>
      <w:spacing w:before="480"/>
      <w:jc w:val="center"/>
      <w:rPr>
        <w:sz w:val="20"/>
        <w:szCs w:val="20"/>
      </w:rPr>
    </w:pPr>
    <w:r w:rsidRPr="007F2271">
      <w:rPr>
        <w:rStyle w:val="PageNumber"/>
        <w:sz w:val="20"/>
        <w:szCs w:val="20"/>
      </w:rPr>
      <w:fldChar w:fldCharType="begin"/>
    </w:r>
    <w:r w:rsidRPr="007F2271">
      <w:rPr>
        <w:rStyle w:val="PageNumber"/>
        <w:sz w:val="20"/>
        <w:szCs w:val="20"/>
      </w:rPr>
      <w:instrText xml:space="preserve"> PAGE </w:instrText>
    </w:r>
    <w:r w:rsidRPr="007F2271">
      <w:rPr>
        <w:rStyle w:val="PageNumber"/>
        <w:sz w:val="20"/>
        <w:szCs w:val="20"/>
      </w:rPr>
      <w:fldChar w:fldCharType="separate"/>
    </w:r>
    <w:r w:rsidR="005A7622">
      <w:rPr>
        <w:rStyle w:val="PageNumber"/>
        <w:noProof/>
        <w:sz w:val="20"/>
        <w:szCs w:val="20"/>
      </w:rPr>
      <w:t>49</w:t>
    </w:r>
    <w:r w:rsidRPr="007F2271">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39368" w14:textId="77777777" w:rsidR="00C506DD" w:rsidRDefault="00C506DD" w:rsidP="004A504B">
      <w:r>
        <w:separator/>
      </w:r>
    </w:p>
  </w:footnote>
  <w:footnote w:type="continuationSeparator" w:id="0">
    <w:p w14:paraId="1F7F3D0B" w14:textId="77777777" w:rsidR="00C506DD" w:rsidRDefault="00C506DD" w:rsidP="004A504B">
      <w:r>
        <w:continuationSeparator/>
      </w:r>
    </w:p>
  </w:footnote>
  <w:footnote w:type="continuationNotice" w:id="1">
    <w:p w14:paraId="3FF69C8F" w14:textId="77777777" w:rsidR="00C506DD" w:rsidRDefault="00C506D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1CF72" w14:textId="756DFF32" w:rsidR="004D0288" w:rsidRPr="009751F5" w:rsidRDefault="004D0288" w:rsidP="009A0F00">
    <w:pPr>
      <w:pBdr>
        <w:bottom w:val="single" w:sz="4" w:space="1" w:color="auto"/>
      </w:pBdr>
      <w:tabs>
        <w:tab w:val="center" w:pos="4680"/>
      </w:tabs>
      <w:rPr>
        <w:rFonts w:ascii="Times Roman" w:hAnsi="Times Roman"/>
        <w:i/>
        <w:spacing w:val="-2"/>
        <w:sz w:val="19"/>
      </w:rPr>
    </w:pPr>
    <w:r>
      <w:rPr>
        <w:rFonts w:ascii="Times Roman" w:hAnsi="Times Roman"/>
        <w:i/>
        <w:spacing w:val="-2"/>
        <w:sz w:val="19"/>
      </w:rPr>
      <w:t>S</w:t>
    </w:r>
    <w:r w:rsidRPr="009751F5">
      <w:rPr>
        <w:rFonts w:ascii="Times Roman" w:hAnsi="Times Roman"/>
        <w:i/>
        <w:spacing w:val="-2"/>
        <w:sz w:val="19"/>
      </w:rPr>
      <w:t>tage I of K</w:t>
    </w:r>
    <w:r>
      <w:rPr>
        <w:rFonts w:ascii="Times Roman" w:hAnsi="Times Roman"/>
        <w:i/>
        <w:spacing w:val="-2"/>
        <w:sz w:val="19"/>
      </w:rPr>
      <w:t>igali HFC implementation plan (KIP)</w:t>
    </w:r>
    <w:r>
      <w:rPr>
        <w:rFonts w:ascii="Times Roman" w:hAnsi="Times Roman"/>
        <w:i/>
        <w:spacing w:val="-2"/>
        <w:sz w:val="1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9823" w14:textId="20125380" w:rsidR="004D0288" w:rsidRPr="00E900DC" w:rsidRDefault="004D0288" w:rsidP="00681B35">
    <w:pPr>
      <w:pBdr>
        <w:bottom w:val="single" w:sz="4" w:space="1" w:color="auto"/>
      </w:pBdr>
      <w:tabs>
        <w:tab w:val="decimal" w:pos="5760"/>
        <w:tab w:val="right" w:pos="9360"/>
      </w:tabs>
    </w:pPr>
    <w:r>
      <w:rPr>
        <w:rFonts w:ascii="Times Roman" w:hAnsi="Times Roman"/>
        <w:i/>
        <w:spacing w:val="-2"/>
        <w:sz w:val="19"/>
      </w:rPr>
      <w:t xml:space="preserve"> St</w:t>
    </w:r>
    <w:r w:rsidRPr="00234CDD">
      <w:rPr>
        <w:rFonts w:ascii="Times Roman" w:hAnsi="Times Roman"/>
        <w:i/>
        <w:spacing w:val="-2"/>
        <w:sz w:val="19"/>
      </w:rPr>
      <w:t xml:space="preserve">age </w:t>
    </w:r>
    <w:r>
      <w:rPr>
        <w:rFonts w:ascii="Times Roman" w:hAnsi="Times Roman"/>
        <w:i/>
        <w:spacing w:val="-2"/>
        <w:sz w:val="19"/>
      </w:rPr>
      <w:t>I</w:t>
    </w:r>
    <w:r w:rsidRPr="00234CDD">
      <w:rPr>
        <w:rFonts w:ascii="Times Roman" w:hAnsi="Times Roman"/>
        <w:i/>
        <w:spacing w:val="-2"/>
        <w:sz w:val="19"/>
      </w:rPr>
      <w:t xml:space="preserve"> of </w:t>
    </w:r>
    <w:r>
      <w:rPr>
        <w:rFonts w:ascii="Times Roman" w:hAnsi="Times Roman"/>
        <w:i/>
        <w:spacing w:val="-2"/>
        <w:sz w:val="19"/>
      </w:rPr>
      <w:t>Kigali HFC implementation plan (KIP) – Sierra Leone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2106" w14:textId="5D496D23" w:rsidR="004D0288" w:rsidRPr="00234CDD" w:rsidRDefault="004D0288" w:rsidP="00681B35">
    <w:pPr>
      <w:pBdr>
        <w:bottom w:val="single" w:sz="4" w:space="1" w:color="auto"/>
      </w:pBdr>
      <w:tabs>
        <w:tab w:val="decimal" w:pos="5760"/>
        <w:tab w:val="right" w:pos="9360"/>
      </w:tabs>
    </w:pPr>
    <w:r>
      <w:rPr>
        <w:rFonts w:ascii="Times Roman" w:hAnsi="Times Roman"/>
        <w:i/>
        <w:spacing w:val="-2"/>
        <w:sz w:val="19"/>
      </w:rPr>
      <w:t>S</w:t>
    </w:r>
    <w:r w:rsidRPr="00234CDD">
      <w:rPr>
        <w:rFonts w:ascii="Times Roman" w:hAnsi="Times Roman"/>
        <w:i/>
        <w:spacing w:val="-2"/>
        <w:sz w:val="19"/>
      </w:rPr>
      <w:t xml:space="preserve">tage </w:t>
    </w:r>
    <w:r>
      <w:rPr>
        <w:rFonts w:ascii="Times Roman" w:hAnsi="Times Roman"/>
        <w:i/>
        <w:spacing w:val="-2"/>
        <w:sz w:val="19"/>
      </w:rPr>
      <w:t>I</w:t>
    </w:r>
    <w:r w:rsidRPr="00234CDD">
      <w:rPr>
        <w:rFonts w:ascii="Times Roman" w:hAnsi="Times Roman"/>
        <w:i/>
        <w:spacing w:val="-2"/>
        <w:sz w:val="19"/>
      </w:rPr>
      <w:t xml:space="preserve"> of </w:t>
    </w:r>
    <w:r>
      <w:rPr>
        <w:rFonts w:ascii="Times Roman" w:hAnsi="Times Roman"/>
        <w:i/>
        <w:spacing w:val="-2"/>
        <w:sz w:val="19"/>
      </w:rPr>
      <w:t>Kigali HFC implementation plan (KIP)</w:t>
    </w:r>
  </w:p>
  <w:p w14:paraId="0C57A379" w14:textId="77777777" w:rsidR="004D0288" w:rsidRDefault="004D028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DA01" w14:textId="77777777" w:rsidR="004D0288" w:rsidRPr="0033525D" w:rsidRDefault="004D0288">
    <w:r>
      <w:fldChar w:fldCharType="begin"/>
    </w:r>
    <w:r>
      <w:instrText xml:space="preserve"> DOCPROPERTY "Document number"  \* MERGEFORMAT </w:instrText>
    </w:r>
    <w:r>
      <w:fldChar w:fldCharType="separate"/>
    </w:r>
    <w:r>
      <w:rPr>
        <w:b/>
        <w:bCs/>
        <w:lang w:val="en-US"/>
      </w:rPr>
      <w:t>Error! Unknown document property name.</w:t>
    </w:r>
    <w:r>
      <w:fldChar w:fldCharType="end"/>
    </w:r>
  </w:p>
  <w:p w14:paraId="3D891308" w14:textId="77777777" w:rsidR="004D0288" w:rsidRPr="0033525D" w:rsidRDefault="004D0288"/>
  <w:p w14:paraId="4EABFC5D" w14:textId="77777777" w:rsidR="004D0288" w:rsidRPr="0033525D" w:rsidRDefault="004D028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A6DF9" w14:textId="77777777" w:rsidR="004D0288" w:rsidRPr="00E900DC" w:rsidRDefault="004D0288" w:rsidP="00C9264F">
    <w:pPr>
      <w:pBdr>
        <w:bottom w:val="single" w:sz="4" w:space="1" w:color="auto"/>
      </w:pBdr>
      <w:tabs>
        <w:tab w:val="decimal" w:pos="5760"/>
        <w:tab w:val="right" w:pos="9360"/>
      </w:tabs>
      <w:jc w:val="center"/>
    </w:pPr>
    <w:r>
      <w:rPr>
        <w:rFonts w:ascii="Times Roman" w:hAnsi="Times Roman"/>
        <w:i/>
        <w:spacing w:val="-2"/>
        <w:sz w:val="19"/>
      </w:rPr>
      <w:t>Interim</w:t>
    </w:r>
    <w:r w:rsidRPr="00234CDD">
      <w:rPr>
        <w:rFonts w:ascii="Times Roman" w:hAnsi="Times Roman"/>
        <w:i/>
        <w:spacing w:val="-2"/>
        <w:sz w:val="19"/>
      </w:rPr>
      <w:t xml:space="preserve"> guide for the pre</w:t>
    </w:r>
    <w:r>
      <w:rPr>
        <w:rFonts w:ascii="Times Roman" w:hAnsi="Times Roman"/>
        <w:i/>
        <w:spacing w:val="-2"/>
        <w:sz w:val="19"/>
      </w:rPr>
      <w:t>sentation</w:t>
    </w:r>
    <w:r w:rsidRPr="00234CDD">
      <w:rPr>
        <w:rFonts w:ascii="Times Roman" w:hAnsi="Times Roman"/>
        <w:i/>
        <w:spacing w:val="-2"/>
        <w:sz w:val="19"/>
      </w:rPr>
      <w:t xml:space="preserve"> of stage </w:t>
    </w:r>
    <w:r>
      <w:rPr>
        <w:rFonts w:ascii="Times Roman" w:hAnsi="Times Roman"/>
        <w:i/>
        <w:spacing w:val="-2"/>
        <w:sz w:val="19"/>
      </w:rPr>
      <w:t>I</w:t>
    </w:r>
    <w:r w:rsidRPr="00234CDD">
      <w:rPr>
        <w:rFonts w:ascii="Times Roman" w:hAnsi="Times Roman"/>
        <w:i/>
        <w:spacing w:val="-2"/>
        <w:sz w:val="19"/>
      </w:rPr>
      <w:t xml:space="preserve"> of </w:t>
    </w:r>
    <w:r>
      <w:rPr>
        <w:rFonts w:ascii="Times Roman" w:hAnsi="Times Roman"/>
        <w:i/>
        <w:spacing w:val="-2"/>
        <w:sz w:val="19"/>
      </w:rPr>
      <w:t>Kigali HFC implementation plans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18CE2" w14:textId="25925979" w:rsidR="004D0288" w:rsidRDefault="004D0288" w:rsidP="009374C3">
    <w:pPr>
      <w:pBdr>
        <w:bottom w:val="single" w:sz="4" w:space="1" w:color="auto"/>
      </w:pBdr>
      <w:tabs>
        <w:tab w:val="decimal" w:pos="5760"/>
        <w:tab w:val="right" w:pos="9360"/>
      </w:tabs>
      <w:jc w:val="center"/>
    </w:pPr>
    <w:r>
      <w:rPr>
        <w:rFonts w:ascii="Times Roman" w:hAnsi="Times Roman"/>
        <w:i/>
        <w:spacing w:val="-2"/>
        <w:sz w:val="19"/>
      </w:rPr>
      <w:t>Interim</w:t>
    </w:r>
    <w:r w:rsidRPr="00234CDD">
      <w:rPr>
        <w:rFonts w:ascii="Times Roman" w:hAnsi="Times Roman"/>
        <w:i/>
        <w:spacing w:val="-2"/>
        <w:sz w:val="19"/>
      </w:rPr>
      <w:t xml:space="preserve"> guide for the pre</w:t>
    </w:r>
    <w:r>
      <w:rPr>
        <w:rFonts w:ascii="Times Roman" w:hAnsi="Times Roman"/>
        <w:i/>
        <w:spacing w:val="-2"/>
        <w:sz w:val="19"/>
      </w:rPr>
      <w:t>sentation</w:t>
    </w:r>
    <w:r w:rsidRPr="00234CDD">
      <w:rPr>
        <w:rFonts w:ascii="Times Roman" w:hAnsi="Times Roman"/>
        <w:i/>
        <w:spacing w:val="-2"/>
        <w:sz w:val="19"/>
      </w:rPr>
      <w:t xml:space="preserve"> of stage </w:t>
    </w:r>
    <w:r>
      <w:rPr>
        <w:rFonts w:ascii="Times Roman" w:hAnsi="Times Roman"/>
        <w:i/>
        <w:spacing w:val="-2"/>
        <w:sz w:val="19"/>
      </w:rPr>
      <w:t>I</w:t>
    </w:r>
    <w:r w:rsidRPr="00234CDD">
      <w:rPr>
        <w:rFonts w:ascii="Times Roman" w:hAnsi="Times Roman"/>
        <w:i/>
        <w:spacing w:val="-2"/>
        <w:sz w:val="19"/>
      </w:rPr>
      <w:t xml:space="preserve"> of </w:t>
    </w:r>
    <w:r>
      <w:rPr>
        <w:rFonts w:ascii="Times Roman" w:hAnsi="Times Roman"/>
        <w:i/>
        <w:spacing w:val="-2"/>
        <w:sz w:val="19"/>
      </w:rPr>
      <w:t>Kigali HFC implementation plans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E704A64"/>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0"/>
        </w:tabs>
        <w:ind w:left="1440" w:hanging="720"/>
      </w:pPr>
      <w:rPr>
        <w:rFonts w:hint="default"/>
      </w:rPr>
    </w:lvl>
    <w:lvl w:ilvl="2">
      <w:start w:val="1"/>
      <w:numFmt w:val="lowerRoman"/>
      <w:lvlText w:val="(%3)"/>
      <w:lvlJc w:val="left"/>
      <w:pPr>
        <w:tabs>
          <w:tab w:val="num" w:pos="120"/>
        </w:tabs>
        <w:ind w:left="2280" w:hanging="720"/>
      </w:pPr>
      <w:rPr>
        <w:rFonts w:hint="default"/>
      </w:rPr>
    </w:lvl>
    <w:lvl w:ilvl="3">
      <w:start w:val="1"/>
      <w:numFmt w:val="lowerLetter"/>
      <w:pStyle w:val="Heading4"/>
      <w:lvlText w:val="%4)"/>
      <w:lvlJc w:val="left"/>
      <w:pPr>
        <w:tabs>
          <w:tab w:val="num" w:pos="-90"/>
        </w:tabs>
        <w:ind w:left="2776" w:hanging="706"/>
      </w:pPr>
      <w:rPr>
        <w:rFonts w:hint="default"/>
        <w:b w:val="0"/>
        <w:i w:val="0"/>
      </w:rPr>
    </w:lvl>
    <w:lvl w:ilvl="4">
      <w:start w:val="1"/>
      <w:numFmt w:val="decimal"/>
      <w:lvlText w:val="(%5)"/>
      <w:lvlJc w:val="left"/>
      <w:pPr>
        <w:tabs>
          <w:tab w:val="num" w:pos="0"/>
        </w:tabs>
        <w:ind w:left="3571" w:hanging="705"/>
      </w:pPr>
      <w:rPr>
        <w:rFonts w:hint="default"/>
      </w:rPr>
    </w:lvl>
    <w:lvl w:ilvl="5">
      <w:start w:val="1"/>
      <w:numFmt w:val="lowerLetter"/>
      <w:pStyle w:val="Heading6"/>
      <w:lvlText w:val="(%6)"/>
      <w:lvlJc w:val="left"/>
      <w:pPr>
        <w:tabs>
          <w:tab w:val="num" w:pos="0"/>
        </w:tabs>
        <w:ind w:left="4291" w:hanging="720"/>
      </w:pPr>
      <w:rPr>
        <w:rFonts w:hint="default"/>
      </w:rPr>
    </w:lvl>
    <w:lvl w:ilvl="6">
      <w:start w:val="1"/>
      <w:numFmt w:val="lowerRoman"/>
      <w:pStyle w:val="Heading7"/>
      <w:lvlText w:val="(%7)"/>
      <w:lvlJc w:val="left"/>
      <w:pPr>
        <w:tabs>
          <w:tab w:val="num" w:pos="0"/>
        </w:tabs>
        <w:ind w:left="4997" w:hanging="706"/>
      </w:pPr>
      <w:rPr>
        <w:rFonts w:hint="default"/>
      </w:rPr>
    </w:lvl>
    <w:lvl w:ilvl="7">
      <w:start w:val="1"/>
      <w:numFmt w:val="lowerLetter"/>
      <w:lvlText w:val="(%8)"/>
      <w:lvlJc w:val="left"/>
      <w:pPr>
        <w:tabs>
          <w:tab w:val="num" w:pos="0"/>
        </w:tabs>
        <w:ind w:left="5702" w:hanging="705"/>
      </w:pPr>
      <w:rPr>
        <w:rFonts w:hint="default"/>
      </w:rPr>
    </w:lvl>
    <w:lvl w:ilvl="8">
      <w:start w:val="1"/>
      <w:numFmt w:val="lowerRoman"/>
      <w:pStyle w:val="Heading9"/>
      <w:lvlText w:val="(%9)"/>
      <w:lvlJc w:val="left"/>
      <w:pPr>
        <w:tabs>
          <w:tab w:val="num" w:pos="0"/>
        </w:tabs>
        <w:ind w:left="6408" w:hanging="706"/>
      </w:pPr>
      <w:rPr>
        <w:rFonts w:hint="default"/>
      </w:rPr>
    </w:lvl>
  </w:abstractNum>
  <w:abstractNum w:abstractNumId="1" w15:restartNumberingAfterBreak="0">
    <w:nsid w:val="00FA2F76"/>
    <w:multiLevelType w:val="hybridMultilevel"/>
    <w:tmpl w:val="0BE4848E"/>
    <w:lvl w:ilvl="0" w:tplc="2000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105F2"/>
    <w:multiLevelType w:val="hybridMultilevel"/>
    <w:tmpl w:val="7AF81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C0E97"/>
    <w:multiLevelType w:val="hybridMultilevel"/>
    <w:tmpl w:val="BCEC27F4"/>
    <w:lvl w:ilvl="0" w:tplc="214A85A4">
      <w:numFmt w:val="bullet"/>
      <w:lvlText w:val="•"/>
      <w:lvlJc w:val="left"/>
      <w:pPr>
        <w:ind w:left="720" w:hanging="360"/>
      </w:pPr>
      <w:rPr>
        <w:rFonts w:ascii="Barlow" w:hAnsi="Barlow" w:cs="Open Sans" w:hint="default"/>
        <w:b/>
        <w:i w:val="0"/>
        <w:color w:val="auto"/>
        <w:sz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49C759A"/>
    <w:multiLevelType w:val="hybridMultilevel"/>
    <w:tmpl w:val="B73E4B3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071156C8"/>
    <w:multiLevelType w:val="hybridMultilevel"/>
    <w:tmpl w:val="FE2A40BC"/>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14C7F"/>
    <w:multiLevelType w:val="hybridMultilevel"/>
    <w:tmpl w:val="33583B82"/>
    <w:lvl w:ilvl="0" w:tplc="904643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33420"/>
    <w:multiLevelType w:val="hybridMultilevel"/>
    <w:tmpl w:val="E4EE215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18C5A2E"/>
    <w:multiLevelType w:val="hybridMultilevel"/>
    <w:tmpl w:val="4426CB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19374B"/>
    <w:multiLevelType w:val="hybridMultilevel"/>
    <w:tmpl w:val="143A5D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34377AA"/>
    <w:multiLevelType w:val="hybridMultilevel"/>
    <w:tmpl w:val="2A8EECCC"/>
    <w:lvl w:ilvl="0" w:tplc="214A85A4">
      <w:numFmt w:val="bullet"/>
      <w:lvlText w:val="•"/>
      <w:lvlJc w:val="left"/>
      <w:pPr>
        <w:ind w:left="720" w:hanging="360"/>
      </w:pPr>
      <w:rPr>
        <w:rFonts w:ascii="Barlow" w:hAnsi="Barlow" w:cs="Open Sans" w:hint="default"/>
        <w:b/>
        <w:i w:val="0"/>
        <w:color w:val="auto"/>
        <w:sz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5AA2307"/>
    <w:multiLevelType w:val="hybridMultilevel"/>
    <w:tmpl w:val="7FA8AFC2"/>
    <w:lvl w:ilvl="0" w:tplc="9B9C40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E5C8B"/>
    <w:multiLevelType w:val="hybridMultilevel"/>
    <w:tmpl w:val="32A8D6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C6015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BC861AD"/>
    <w:multiLevelType w:val="hybridMultilevel"/>
    <w:tmpl w:val="88E2C812"/>
    <w:lvl w:ilvl="0" w:tplc="22D4A384">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2DC060E7"/>
    <w:multiLevelType w:val="hybridMultilevel"/>
    <w:tmpl w:val="B75A72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E497523"/>
    <w:multiLevelType w:val="hybridMultilevel"/>
    <w:tmpl w:val="5B064710"/>
    <w:lvl w:ilvl="0" w:tplc="B5AE667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6050D8"/>
    <w:multiLevelType w:val="hybridMultilevel"/>
    <w:tmpl w:val="74DA6DBE"/>
    <w:lvl w:ilvl="0" w:tplc="47005CA4">
      <w:start w:val="1"/>
      <w:numFmt w:val="lowerRoman"/>
      <w:pStyle w:val="Heading5"/>
      <w:lvlText w:val="%1."/>
      <w:lvlJc w:val="right"/>
      <w:pPr>
        <w:ind w:left="3583" w:hanging="360"/>
      </w:pPr>
    </w:lvl>
    <w:lvl w:ilvl="1" w:tplc="10090019" w:tentative="1">
      <w:start w:val="1"/>
      <w:numFmt w:val="lowerLetter"/>
      <w:lvlText w:val="%2."/>
      <w:lvlJc w:val="left"/>
      <w:pPr>
        <w:ind w:left="4303" w:hanging="360"/>
      </w:pPr>
    </w:lvl>
    <w:lvl w:ilvl="2" w:tplc="1009001B" w:tentative="1">
      <w:start w:val="1"/>
      <w:numFmt w:val="lowerRoman"/>
      <w:lvlText w:val="%3."/>
      <w:lvlJc w:val="right"/>
      <w:pPr>
        <w:ind w:left="5023" w:hanging="180"/>
      </w:pPr>
    </w:lvl>
    <w:lvl w:ilvl="3" w:tplc="1009000F" w:tentative="1">
      <w:start w:val="1"/>
      <w:numFmt w:val="decimal"/>
      <w:lvlText w:val="%4."/>
      <w:lvlJc w:val="left"/>
      <w:pPr>
        <w:ind w:left="5743" w:hanging="360"/>
      </w:pPr>
    </w:lvl>
    <w:lvl w:ilvl="4" w:tplc="10090019" w:tentative="1">
      <w:start w:val="1"/>
      <w:numFmt w:val="lowerLetter"/>
      <w:lvlText w:val="%5."/>
      <w:lvlJc w:val="left"/>
      <w:pPr>
        <w:ind w:left="6463" w:hanging="360"/>
      </w:pPr>
    </w:lvl>
    <w:lvl w:ilvl="5" w:tplc="1009001B" w:tentative="1">
      <w:start w:val="1"/>
      <w:numFmt w:val="lowerRoman"/>
      <w:lvlText w:val="%6."/>
      <w:lvlJc w:val="right"/>
      <w:pPr>
        <w:ind w:left="7183" w:hanging="180"/>
      </w:pPr>
    </w:lvl>
    <w:lvl w:ilvl="6" w:tplc="1009000F" w:tentative="1">
      <w:start w:val="1"/>
      <w:numFmt w:val="decimal"/>
      <w:lvlText w:val="%7."/>
      <w:lvlJc w:val="left"/>
      <w:pPr>
        <w:ind w:left="7903" w:hanging="360"/>
      </w:pPr>
    </w:lvl>
    <w:lvl w:ilvl="7" w:tplc="10090019" w:tentative="1">
      <w:start w:val="1"/>
      <w:numFmt w:val="lowerLetter"/>
      <w:lvlText w:val="%8."/>
      <w:lvlJc w:val="left"/>
      <w:pPr>
        <w:ind w:left="8623" w:hanging="360"/>
      </w:pPr>
    </w:lvl>
    <w:lvl w:ilvl="8" w:tplc="1009001B" w:tentative="1">
      <w:start w:val="1"/>
      <w:numFmt w:val="lowerRoman"/>
      <w:lvlText w:val="%9."/>
      <w:lvlJc w:val="right"/>
      <w:pPr>
        <w:ind w:left="9343" w:hanging="180"/>
      </w:pPr>
    </w:lvl>
  </w:abstractNum>
  <w:abstractNum w:abstractNumId="18" w15:restartNumberingAfterBreak="0">
    <w:nsid w:val="383A39A4"/>
    <w:multiLevelType w:val="hybridMultilevel"/>
    <w:tmpl w:val="BB7869DE"/>
    <w:lvl w:ilvl="0" w:tplc="1102BE44">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B18348B"/>
    <w:multiLevelType w:val="hybridMultilevel"/>
    <w:tmpl w:val="F4785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B3E704E"/>
    <w:multiLevelType w:val="hybridMultilevel"/>
    <w:tmpl w:val="766EBC2A"/>
    <w:lvl w:ilvl="0" w:tplc="DF30CBC8">
      <w:numFmt w:val="bullet"/>
      <w:lvlText w:val="-"/>
      <w:lvlJc w:val="left"/>
      <w:pPr>
        <w:ind w:left="1800" w:hanging="360"/>
      </w:pPr>
      <w:rPr>
        <w:rFonts w:ascii="Times New Roman" w:eastAsia="Times New Roman"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1" w15:restartNumberingAfterBreak="0">
    <w:nsid w:val="3BE45B6D"/>
    <w:multiLevelType w:val="hybridMultilevel"/>
    <w:tmpl w:val="4A005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DCF7D60"/>
    <w:multiLevelType w:val="hybridMultilevel"/>
    <w:tmpl w:val="5C268256"/>
    <w:lvl w:ilvl="0" w:tplc="214A85A4">
      <w:numFmt w:val="bullet"/>
      <w:lvlText w:val="•"/>
      <w:lvlJc w:val="left"/>
      <w:pPr>
        <w:ind w:left="720" w:hanging="360"/>
      </w:pPr>
      <w:rPr>
        <w:rFonts w:ascii="Barlow" w:hAnsi="Barlow" w:cs="Open Sans" w:hint="default"/>
        <w:b/>
        <w:i w:val="0"/>
        <w:color w:val="auto"/>
        <w:sz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E8534E2"/>
    <w:multiLevelType w:val="hybridMultilevel"/>
    <w:tmpl w:val="B186E02A"/>
    <w:lvl w:ilvl="0" w:tplc="40090015">
      <w:start w:val="3"/>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0483E20"/>
    <w:multiLevelType w:val="hybridMultilevel"/>
    <w:tmpl w:val="3CC81752"/>
    <w:lvl w:ilvl="0" w:tplc="9DD0BC3E">
      <w:start w:val="4"/>
      <w:numFmt w:val="bullet"/>
      <w:lvlText w:val="-"/>
      <w:lvlJc w:val="left"/>
      <w:pPr>
        <w:ind w:left="1800" w:hanging="360"/>
      </w:pPr>
      <w:rPr>
        <w:rFonts w:ascii="Times New Roman" w:eastAsia="Times New Roman"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5" w15:restartNumberingAfterBreak="0">
    <w:nsid w:val="44373F73"/>
    <w:multiLevelType w:val="hybridMultilevel"/>
    <w:tmpl w:val="B8C4EADA"/>
    <w:lvl w:ilvl="0" w:tplc="214A85A4">
      <w:numFmt w:val="bullet"/>
      <w:lvlText w:val="•"/>
      <w:lvlJc w:val="left"/>
      <w:pPr>
        <w:ind w:left="720" w:hanging="360"/>
      </w:pPr>
      <w:rPr>
        <w:rFonts w:ascii="Barlow" w:hAnsi="Barlow" w:cs="Open Sans" w:hint="default"/>
        <w:b/>
        <w:i w:val="0"/>
        <w:color w:val="auto"/>
        <w:sz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50931A6"/>
    <w:multiLevelType w:val="hybridMultilevel"/>
    <w:tmpl w:val="BE1CBABC"/>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61DA0"/>
    <w:multiLevelType w:val="hybridMultilevel"/>
    <w:tmpl w:val="95ECEFA2"/>
    <w:lvl w:ilvl="0" w:tplc="6FD22BC0">
      <w:start w:val="1"/>
      <w:numFmt w:val="upperLetter"/>
      <w:pStyle w:val="Heading3"/>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B774B74"/>
    <w:multiLevelType w:val="hybridMultilevel"/>
    <w:tmpl w:val="BC5A4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E364082"/>
    <w:multiLevelType w:val="hybridMultilevel"/>
    <w:tmpl w:val="0C1A80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E892E7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0F35075"/>
    <w:multiLevelType w:val="hybridMultilevel"/>
    <w:tmpl w:val="253E06A0"/>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518638FB"/>
    <w:multiLevelType w:val="hybridMultilevel"/>
    <w:tmpl w:val="67386E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1C5462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3471D6F"/>
    <w:multiLevelType w:val="hybridMultilevel"/>
    <w:tmpl w:val="E584A4CC"/>
    <w:lvl w:ilvl="0" w:tplc="03F8AF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B73C8C"/>
    <w:multiLevelType w:val="hybridMultilevel"/>
    <w:tmpl w:val="2A2E913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E15545"/>
    <w:multiLevelType w:val="hybridMultilevel"/>
    <w:tmpl w:val="E0E68300"/>
    <w:lvl w:ilvl="0" w:tplc="214A85A4">
      <w:numFmt w:val="bullet"/>
      <w:lvlText w:val="•"/>
      <w:lvlJc w:val="left"/>
      <w:pPr>
        <w:ind w:left="720" w:hanging="360"/>
      </w:pPr>
      <w:rPr>
        <w:rFonts w:ascii="Barlow" w:hAnsi="Barlow" w:cs="Open Sans" w:hint="default"/>
        <w:b/>
        <w:i w:val="0"/>
        <w:color w:val="auto"/>
        <w:sz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CAA3EC7"/>
    <w:multiLevelType w:val="hybridMultilevel"/>
    <w:tmpl w:val="45D43500"/>
    <w:lvl w:ilvl="0" w:tplc="214A85A4">
      <w:numFmt w:val="bullet"/>
      <w:lvlText w:val="•"/>
      <w:lvlJc w:val="left"/>
      <w:pPr>
        <w:ind w:left="720" w:hanging="360"/>
      </w:pPr>
      <w:rPr>
        <w:rFonts w:ascii="Barlow" w:hAnsi="Barlow" w:cs="Open Sans" w:hint="default"/>
        <w:b/>
        <w:i w:val="0"/>
        <w:color w:val="auto"/>
        <w:sz w:val="3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2B037C2"/>
    <w:multiLevelType w:val="hybridMultilevel"/>
    <w:tmpl w:val="76A4E5A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42212F"/>
    <w:multiLevelType w:val="hybridMultilevel"/>
    <w:tmpl w:val="91D04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6AC33C5"/>
    <w:multiLevelType w:val="hybridMultilevel"/>
    <w:tmpl w:val="B34A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69F82A41"/>
    <w:multiLevelType w:val="hybridMultilevel"/>
    <w:tmpl w:val="2E5AABFE"/>
    <w:lvl w:ilvl="0" w:tplc="E1A28364">
      <w:start w:val="1"/>
      <w:numFmt w:val="lowerRoman"/>
      <w:lvlText w:val="%1."/>
      <w:lvlJc w:val="left"/>
      <w:pPr>
        <w:ind w:left="720" w:hanging="360"/>
      </w:pPr>
      <w:rPr>
        <w:rFonts w:eastAsiaTheme="minorHAnsi" w:cstheme="minorBid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D067F6"/>
    <w:multiLevelType w:val="hybridMultilevel"/>
    <w:tmpl w:val="26EA54E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3" w15:restartNumberingAfterBreak="0">
    <w:nsid w:val="73901CFA"/>
    <w:multiLevelType w:val="hybridMultilevel"/>
    <w:tmpl w:val="D632C7C4"/>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E221A8"/>
    <w:multiLevelType w:val="hybridMultilevel"/>
    <w:tmpl w:val="A9665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D0173EF"/>
    <w:multiLevelType w:val="hybridMultilevel"/>
    <w:tmpl w:val="B96E2BF6"/>
    <w:lvl w:ilvl="0" w:tplc="904643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F43C5B"/>
    <w:multiLevelType w:val="hybridMultilevel"/>
    <w:tmpl w:val="3FA60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E100F2A"/>
    <w:multiLevelType w:val="hybridMultilevel"/>
    <w:tmpl w:val="BD0C0614"/>
    <w:lvl w:ilvl="0" w:tplc="10C23008">
      <w:start w:val="1"/>
      <w:numFmt w:val="lowerLetter"/>
      <w:pStyle w:val="Header4"/>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48" w15:restartNumberingAfterBreak="0">
    <w:nsid w:val="7E25307C"/>
    <w:multiLevelType w:val="hybridMultilevel"/>
    <w:tmpl w:val="7952B0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F21569C"/>
    <w:multiLevelType w:val="hybridMultilevel"/>
    <w:tmpl w:val="E43C5C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F774F13"/>
    <w:multiLevelType w:val="hybridMultilevel"/>
    <w:tmpl w:val="7F76764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DC6AB1"/>
    <w:multiLevelType w:val="hybridMultilevel"/>
    <w:tmpl w:val="CC0EA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30"/>
  </w:num>
  <w:num w:numId="3">
    <w:abstractNumId w:val="33"/>
  </w:num>
  <w:num w:numId="4">
    <w:abstractNumId w:val="47"/>
  </w:num>
  <w:num w:numId="5">
    <w:abstractNumId w:val="17"/>
  </w:num>
  <w:num w:numId="6">
    <w:abstractNumId w:val="0"/>
  </w:num>
  <w:num w:numId="7">
    <w:abstractNumId w:val="39"/>
  </w:num>
  <w:num w:numId="8">
    <w:abstractNumId w:val="40"/>
  </w:num>
  <w:num w:numId="9">
    <w:abstractNumId w:val="7"/>
  </w:num>
  <w:num w:numId="10">
    <w:abstractNumId w:val="27"/>
  </w:num>
  <w:num w:numId="11">
    <w:abstractNumId w:val="18"/>
  </w:num>
  <w:num w:numId="12">
    <w:abstractNumId w:val="23"/>
  </w:num>
  <w:num w:numId="13">
    <w:abstractNumId w:val="14"/>
  </w:num>
  <w:num w:numId="14">
    <w:abstractNumId w:val="31"/>
  </w:num>
  <w:num w:numId="15">
    <w:abstractNumId w:val="42"/>
  </w:num>
  <w:num w:numId="16">
    <w:abstractNumId w:val="5"/>
  </w:num>
  <w:num w:numId="17">
    <w:abstractNumId w:val="50"/>
  </w:num>
  <w:num w:numId="18">
    <w:abstractNumId w:val="43"/>
  </w:num>
  <w:num w:numId="19">
    <w:abstractNumId w:val="35"/>
  </w:num>
  <w:num w:numId="20">
    <w:abstractNumId w:val="6"/>
  </w:num>
  <w:num w:numId="21">
    <w:abstractNumId w:val="16"/>
  </w:num>
  <w:num w:numId="22">
    <w:abstractNumId w:val="8"/>
  </w:num>
  <w:num w:numId="23">
    <w:abstractNumId w:val="41"/>
  </w:num>
  <w:num w:numId="24">
    <w:abstractNumId w:val="1"/>
  </w:num>
  <w:num w:numId="25">
    <w:abstractNumId w:val="21"/>
  </w:num>
  <w:num w:numId="26">
    <w:abstractNumId w:val="24"/>
  </w:num>
  <w:num w:numId="27">
    <w:abstractNumId w:val="48"/>
  </w:num>
  <w:num w:numId="28">
    <w:abstractNumId w:val="20"/>
  </w:num>
  <w:num w:numId="29">
    <w:abstractNumId w:val="29"/>
  </w:num>
  <w:num w:numId="30">
    <w:abstractNumId w:val="10"/>
  </w:num>
  <w:num w:numId="31">
    <w:abstractNumId w:val="3"/>
  </w:num>
  <w:num w:numId="32">
    <w:abstractNumId w:val="22"/>
  </w:num>
  <w:num w:numId="33">
    <w:abstractNumId w:val="51"/>
  </w:num>
  <w:num w:numId="34">
    <w:abstractNumId w:val="36"/>
  </w:num>
  <w:num w:numId="35">
    <w:abstractNumId w:val="25"/>
  </w:num>
  <w:num w:numId="36">
    <w:abstractNumId w:val="37"/>
  </w:num>
  <w:num w:numId="37">
    <w:abstractNumId w:val="49"/>
  </w:num>
  <w:num w:numId="38">
    <w:abstractNumId w:val="12"/>
  </w:num>
  <w:num w:numId="39">
    <w:abstractNumId w:val="9"/>
  </w:num>
  <w:num w:numId="40">
    <w:abstractNumId w:val="28"/>
  </w:num>
  <w:num w:numId="41">
    <w:abstractNumId w:val="44"/>
  </w:num>
  <w:num w:numId="42">
    <w:abstractNumId w:val="32"/>
  </w:num>
  <w:num w:numId="43">
    <w:abstractNumId w:val="15"/>
  </w:num>
  <w:num w:numId="44">
    <w:abstractNumId w:val="46"/>
  </w:num>
  <w:num w:numId="45">
    <w:abstractNumId w:val="4"/>
  </w:num>
  <w:num w:numId="46">
    <w:abstractNumId w:val="11"/>
  </w:num>
  <w:num w:numId="47">
    <w:abstractNumId w:val="34"/>
  </w:num>
  <w:num w:numId="48">
    <w:abstractNumId w:val="19"/>
  </w:num>
  <w:num w:numId="49">
    <w:abstractNumId w:val="45"/>
  </w:num>
  <w:num w:numId="50">
    <w:abstractNumId w:val="26"/>
  </w:num>
  <w:num w:numId="51">
    <w:abstractNumId w:val="38"/>
  </w:num>
  <w:num w:numId="52">
    <w:abstractNumId w:val="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kheil Tushishvili">
    <w15:presenceInfo w15:providerId="AD" w15:userId="S::mikheil.tushishvili@un.org::6fd25010-a556-4c4e-99ec-e75b9d7a1e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GB" w:vendorID="64" w:dllVersion="131078" w:nlCheck="1" w:checkStyle="1"/>
  <w:activeWritingStyle w:appName="MSWord" w:lang="en-CA" w:vendorID="64" w:dllVersion="131078" w:nlCheck="1" w:checkStyle="1"/>
  <w:activeWritingStyle w:appName="MSWord" w:lang="en-US" w:vendorID="64" w:dllVersion="131078" w:nlCheck="1" w:checkStyle="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styleLockTheme/>
  <w:styleLockQFSet/>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M0tTQyNTAxt7A0MTFS0lEKTi0uzszPAykwNKwFAD1WsIktAAAA"/>
  </w:docVars>
  <w:rsids>
    <w:rsidRoot w:val="00986E04"/>
    <w:rsid w:val="00000FED"/>
    <w:rsid w:val="00001613"/>
    <w:rsid w:val="00001DC4"/>
    <w:rsid w:val="00002AB2"/>
    <w:rsid w:val="000032EA"/>
    <w:rsid w:val="0000434E"/>
    <w:rsid w:val="0000439B"/>
    <w:rsid w:val="000045C6"/>
    <w:rsid w:val="0000571B"/>
    <w:rsid w:val="000070D8"/>
    <w:rsid w:val="00007DC0"/>
    <w:rsid w:val="00010806"/>
    <w:rsid w:val="00011259"/>
    <w:rsid w:val="000116E0"/>
    <w:rsid w:val="00011BB0"/>
    <w:rsid w:val="00015C97"/>
    <w:rsid w:val="00015E2F"/>
    <w:rsid w:val="00015F1F"/>
    <w:rsid w:val="000163BD"/>
    <w:rsid w:val="0001675D"/>
    <w:rsid w:val="00016E4A"/>
    <w:rsid w:val="000170EB"/>
    <w:rsid w:val="00017756"/>
    <w:rsid w:val="00017D9C"/>
    <w:rsid w:val="0002129F"/>
    <w:rsid w:val="000214FA"/>
    <w:rsid w:val="000216DE"/>
    <w:rsid w:val="00021FF9"/>
    <w:rsid w:val="00023100"/>
    <w:rsid w:val="0002342C"/>
    <w:rsid w:val="00023CFA"/>
    <w:rsid w:val="000241B1"/>
    <w:rsid w:val="0002493D"/>
    <w:rsid w:val="000250A7"/>
    <w:rsid w:val="00025B07"/>
    <w:rsid w:val="00025D81"/>
    <w:rsid w:val="0002608B"/>
    <w:rsid w:val="0002609E"/>
    <w:rsid w:val="00027178"/>
    <w:rsid w:val="0002769E"/>
    <w:rsid w:val="000309E8"/>
    <w:rsid w:val="00031260"/>
    <w:rsid w:val="00031DCF"/>
    <w:rsid w:val="0003229B"/>
    <w:rsid w:val="00032380"/>
    <w:rsid w:val="0003239B"/>
    <w:rsid w:val="000324D7"/>
    <w:rsid w:val="000326B4"/>
    <w:rsid w:val="00032DE7"/>
    <w:rsid w:val="000333D9"/>
    <w:rsid w:val="00033759"/>
    <w:rsid w:val="00034296"/>
    <w:rsid w:val="00034843"/>
    <w:rsid w:val="00034C61"/>
    <w:rsid w:val="00034ED9"/>
    <w:rsid w:val="0003501C"/>
    <w:rsid w:val="000354D5"/>
    <w:rsid w:val="00035519"/>
    <w:rsid w:val="000358A2"/>
    <w:rsid w:val="0003681A"/>
    <w:rsid w:val="00036DEC"/>
    <w:rsid w:val="00037D94"/>
    <w:rsid w:val="00037F89"/>
    <w:rsid w:val="000414D9"/>
    <w:rsid w:val="000415D8"/>
    <w:rsid w:val="00042102"/>
    <w:rsid w:val="00043841"/>
    <w:rsid w:val="000438BF"/>
    <w:rsid w:val="00044525"/>
    <w:rsid w:val="0004515F"/>
    <w:rsid w:val="00045CE3"/>
    <w:rsid w:val="00045E0B"/>
    <w:rsid w:val="00046507"/>
    <w:rsid w:val="00047113"/>
    <w:rsid w:val="0005199A"/>
    <w:rsid w:val="00051A79"/>
    <w:rsid w:val="00052201"/>
    <w:rsid w:val="000524F5"/>
    <w:rsid w:val="0005362A"/>
    <w:rsid w:val="00053693"/>
    <w:rsid w:val="00053D8B"/>
    <w:rsid w:val="00053F91"/>
    <w:rsid w:val="00054458"/>
    <w:rsid w:val="00054B3B"/>
    <w:rsid w:val="000553F6"/>
    <w:rsid w:val="000554FD"/>
    <w:rsid w:val="00055677"/>
    <w:rsid w:val="00056011"/>
    <w:rsid w:val="0005652E"/>
    <w:rsid w:val="000565EB"/>
    <w:rsid w:val="00056AED"/>
    <w:rsid w:val="00057717"/>
    <w:rsid w:val="000601CF"/>
    <w:rsid w:val="00061361"/>
    <w:rsid w:val="00061651"/>
    <w:rsid w:val="00061C95"/>
    <w:rsid w:val="00061E0D"/>
    <w:rsid w:val="00062279"/>
    <w:rsid w:val="0006289D"/>
    <w:rsid w:val="0006327D"/>
    <w:rsid w:val="000643B3"/>
    <w:rsid w:val="0006584F"/>
    <w:rsid w:val="00065D34"/>
    <w:rsid w:val="00065EF7"/>
    <w:rsid w:val="000668AE"/>
    <w:rsid w:val="00066BB7"/>
    <w:rsid w:val="00067106"/>
    <w:rsid w:val="00067DF5"/>
    <w:rsid w:val="0007005E"/>
    <w:rsid w:val="00070BC0"/>
    <w:rsid w:val="000710FB"/>
    <w:rsid w:val="00071F2D"/>
    <w:rsid w:val="0007215D"/>
    <w:rsid w:val="00072B13"/>
    <w:rsid w:val="00073D64"/>
    <w:rsid w:val="00074652"/>
    <w:rsid w:val="00074DA9"/>
    <w:rsid w:val="0007545D"/>
    <w:rsid w:val="00076260"/>
    <w:rsid w:val="00076ACD"/>
    <w:rsid w:val="00076CE1"/>
    <w:rsid w:val="00076D76"/>
    <w:rsid w:val="000774BD"/>
    <w:rsid w:val="00077930"/>
    <w:rsid w:val="00077C4F"/>
    <w:rsid w:val="000800E5"/>
    <w:rsid w:val="00080925"/>
    <w:rsid w:val="00080ED0"/>
    <w:rsid w:val="00081287"/>
    <w:rsid w:val="00081494"/>
    <w:rsid w:val="00081D3B"/>
    <w:rsid w:val="00082C3A"/>
    <w:rsid w:val="00082FB9"/>
    <w:rsid w:val="00083176"/>
    <w:rsid w:val="00083B05"/>
    <w:rsid w:val="00083F2A"/>
    <w:rsid w:val="00083FA3"/>
    <w:rsid w:val="0008435F"/>
    <w:rsid w:val="00084D96"/>
    <w:rsid w:val="00084E40"/>
    <w:rsid w:val="0008518F"/>
    <w:rsid w:val="00085795"/>
    <w:rsid w:val="00085B8F"/>
    <w:rsid w:val="000868FA"/>
    <w:rsid w:val="00086C3A"/>
    <w:rsid w:val="00087022"/>
    <w:rsid w:val="00087817"/>
    <w:rsid w:val="00087AFC"/>
    <w:rsid w:val="00090481"/>
    <w:rsid w:val="00090D0C"/>
    <w:rsid w:val="00090E3D"/>
    <w:rsid w:val="0009172A"/>
    <w:rsid w:val="00091A22"/>
    <w:rsid w:val="0009204A"/>
    <w:rsid w:val="00093F85"/>
    <w:rsid w:val="00093FCA"/>
    <w:rsid w:val="00094585"/>
    <w:rsid w:val="0009466C"/>
    <w:rsid w:val="000948D3"/>
    <w:rsid w:val="000949C0"/>
    <w:rsid w:val="00094B7B"/>
    <w:rsid w:val="00094D3B"/>
    <w:rsid w:val="00094EF0"/>
    <w:rsid w:val="000961AC"/>
    <w:rsid w:val="000963C4"/>
    <w:rsid w:val="00097271"/>
    <w:rsid w:val="000972D0"/>
    <w:rsid w:val="00097D53"/>
    <w:rsid w:val="000A0A5B"/>
    <w:rsid w:val="000A0FF3"/>
    <w:rsid w:val="000A1438"/>
    <w:rsid w:val="000A160F"/>
    <w:rsid w:val="000A1F68"/>
    <w:rsid w:val="000A2A8D"/>
    <w:rsid w:val="000A4064"/>
    <w:rsid w:val="000A549F"/>
    <w:rsid w:val="000A5C96"/>
    <w:rsid w:val="000A5F92"/>
    <w:rsid w:val="000A5FCB"/>
    <w:rsid w:val="000A6180"/>
    <w:rsid w:val="000A696A"/>
    <w:rsid w:val="000A6A7C"/>
    <w:rsid w:val="000A6ED4"/>
    <w:rsid w:val="000A705B"/>
    <w:rsid w:val="000A72B3"/>
    <w:rsid w:val="000B01A1"/>
    <w:rsid w:val="000B0291"/>
    <w:rsid w:val="000B03F6"/>
    <w:rsid w:val="000B0B33"/>
    <w:rsid w:val="000B0E0B"/>
    <w:rsid w:val="000B2010"/>
    <w:rsid w:val="000B2016"/>
    <w:rsid w:val="000B25E0"/>
    <w:rsid w:val="000B276B"/>
    <w:rsid w:val="000B3763"/>
    <w:rsid w:val="000B3802"/>
    <w:rsid w:val="000B3A57"/>
    <w:rsid w:val="000B3F42"/>
    <w:rsid w:val="000B442E"/>
    <w:rsid w:val="000B498B"/>
    <w:rsid w:val="000B5560"/>
    <w:rsid w:val="000B5917"/>
    <w:rsid w:val="000B592D"/>
    <w:rsid w:val="000B5D3D"/>
    <w:rsid w:val="000B5EC5"/>
    <w:rsid w:val="000B628A"/>
    <w:rsid w:val="000B6EF2"/>
    <w:rsid w:val="000B7B4F"/>
    <w:rsid w:val="000B7F40"/>
    <w:rsid w:val="000C0CC2"/>
    <w:rsid w:val="000C1398"/>
    <w:rsid w:val="000C1A24"/>
    <w:rsid w:val="000C279F"/>
    <w:rsid w:val="000C28F2"/>
    <w:rsid w:val="000C2951"/>
    <w:rsid w:val="000C2F7F"/>
    <w:rsid w:val="000C3A18"/>
    <w:rsid w:val="000C3DF8"/>
    <w:rsid w:val="000C4565"/>
    <w:rsid w:val="000C5818"/>
    <w:rsid w:val="000C5AC0"/>
    <w:rsid w:val="000C5F3F"/>
    <w:rsid w:val="000C6AFC"/>
    <w:rsid w:val="000C7911"/>
    <w:rsid w:val="000D035A"/>
    <w:rsid w:val="000D0472"/>
    <w:rsid w:val="000D22E8"/>
    <w:rsid w:val="000D2E7C"/>
    <w:rsid w:val="000D3996"/>
    <w:rsid w:val="000D480B"/>
    <w:rsid w:val="000D4D63"/>
    <w:rsid w:val="000D5082"/>
    <w:rsid w:val="000D52C7"/>
    <w:rsid w:val="000D565E"/>
    <w:rsid w:val="000D6A61"/>
    <w:rsid w:val="000D6B22"/>
    <w:rsid w:val="000D735C"/>
    <w:rsid w:val="000D7C73"/>
    <w:rsid w:val="000E07BC"/>
    <w:rsid w:val="000E0829"/>
    <w:rsid w:val="000E1459"/>
    <w:rsid w:val="000E181E"/>
    <w:rsid w:val="000E1BF6"/>
    <w:rsid w:val="000E237F"/>
    <w:rsid w:val="000E24DF"/>
    <w:rsid w:val="000E2C2B"/>
    <w:rsid w:val="000E2E0B"/>
    <w:rsid w:val="000E31FA"/>
    <w:rsid w:val="000E331A"/>
    <w:rsid w:val="000E3709"/>
    <w:rsid w:val="000E4457"/>
    <w:rsid w:val="000E4D69"/>
    <w:rsid w:val="000E4E31"/>
    <w:rsid w:val="000E5456"/>
    <w:rsid w:val="000E5623"/>
    <w:rsid w:val="000E5721"/>
    <w:rsid w:val="000E5DFB"/>
    <w:rsid w:val="000E6093"/>
    <w:rsid w:val="000E6FEB"/>
    <w:rsid w:val="000E7054"/>
    <w:rsid w:val="000E74BE"/>
    <w:rsid w:val="000E7F48"/>
    <w:rsid w:val="000F03B6"/>
    <w:rsid w:val="000F1144"/>
    <w:rsid w:val="000F1239"/>
    <w:rsid w:val="000F1BEB"/>
    <w:rsid w:val="000F1CD4"/>
    <w:rsid w:val="000F2924"/>
    <w:rsid w:val="000F2992"/>
    <w:rsid w:val="000F38C5"/>
    <w:rsid w:val="000F3CBF"/>
    <w:rsid w:val="000F3D63"/>
    <w:rsid w:val="000F4103"/>
    <w:rsid w:val="000F4D7F"/>
    <w:rsid w:val="000F4DBD"/>
    <w:rsid w:val="000F548A"/>
    <w:rsid w:val="000F70A7"/>
    <w:rsid w:val="000F78C2"/>
    <w:rsid w:val="001006F5"/>
    <w:rsid w:val="0010082E"/>
    <w:rsid w:val="00100AE5"/>
    <w:rsid w:val="00100E92"/>
    <w:rsid w:val="00101E7C"/>
    <w:rsid w:val="00103E14"/>
    <w:rsid w:val="00104588"/>
    <w:rsid w:val="0010481C"/>
    <w:rsid w:val="0010487F"/>
    <w:rsid w:val="00104907"/>
    <w:rsid w:val="001049B8"/>
    <w:rsid w:val="00104B5D"/>
    <w:rsid w:val="00104C9F"/>
    <w:rsid w:val="00104CD3"/>
    <w:rsid w:val="00104F5B"/>
    <w:rsid w:val="001051D2"/>
    <w:rsid w:val="00105983"/>
    <w:rsid w:val="00105BB0"/>
    <w:rsid w:val="00106731"/>
    <w:rsid w:val="00106BCA"/>
    <w:rsid w:val="00107360"/>
    <w:rsid w:val="00107982"/>
    <w:rsid w:val="00107A0F"/>
    <w:rsid w:val="00110A04"/>
    <w:rsid w:val="001119C7"/>
    <w:rsid w:val="00111B2B"/>
    <w:rsid w:val="00111D44"/>
    <w:rsid w:val="00112379"/>
    <w:rsid w:val="00113044"/>
    <w:rsid w:val="00113119"/>
    <w:rsid w:val="0011399E"/>
    <w:rsid w:val="00113BAD"/>
    <w:rsid w:val="00113C61"/>
    <w:rsid w:val="00114449"/>
    <w:rsid w:val="00114467"/>
    <w:rsid w:val="00114702"/>
    <w:rsid w:val="001148CB"/>
    <w:rsid w:val="00114C2F"/>
    <w:rsid w:val="00115C87"/>
    <w:rsid w:val="00115FD6"/>
    <w:rsid w:val="00117C3C"/>
    <w:rsid w:val="001202A6"/>
    <w:rsid w:val="001209C9"/>
    <w:rsid w:val="00120BCA"/>
    <w:rsid w:val="00121B96"/>
    <w:rsid w:val="00123044"/>
    <w:rsid w:val="0012306E"/>
    <w:rsid w:val="00123AD5"/>
    <w:rsid w:val="00123EA2"/>
    <w:rsid w:val="001242A4"/>
    <w:rsid w:val="001249C8"/>
    <w:rsid w:val="00126997"/>
    <w:rsid w:val="001272A8"/>
    <w:rsid w:val="00127BFF"/>
    <w:rsid w:val="00127F81"/>
    <w:rsid w:val="00130640"/>
    <w:rsid w:val="00130B0E"/>
    <w:rsid w:val="00130E0E"/>
    <w:rsid w:val="0013162C"/>
    <w:rsid w:val="00131B88"/>
    <w:rsid w:val="0013213C"/>
    <w:rsid w:val="001326D7"/>
    <w:rsid w:val="00132896"/>
    <w:rsid w:val="00132D9F"/>
    <w:rsid w:val="0013374E"/>
    <w:rsid w:val="00134E4B"/>
    <w:rsid w:val="00135980"/>
    <w:rsid w:val="00136ECF"/>
    <w:rsid w:val="0014090A"/>
    <w:rsid w:val="00141093"/>
    <w:rsid w:val="00141986"/>
    <w:rsid w:val="001427F4"/>
    <w:rsid w:val="001434A3"/>
    <w:rsid w:val="0014375A"/>
    <w:rsid w:val="001438EA"/>
    <w:rsid w:val="001439DD"/>
    <w:rsid w:val="00144601"/>
    <w:rsid w:val="001448EC"/>
    <w:rsid w:val="00144D64"/>
    <w:rsid w:val="00145250"/>
    <w:rsid w:val="00145DF5"/>
    <w:rsid w:val="00146501"/>
    <w:rsid w:val="0014709A"/>
    <w:rsid w:val="00147919"/>
    <w:rsid w:val="00147B14"/>
    <w:rsid w:val="001506D3"/>
    <w:rsid w:val="00151D87"/>
    <w:rsid w:val="001528AB"/>
    <w:rsid w:val="00153598"/>
    <w:rsid w:val="00153794"/>
    <w:rsid w:val="001537D4"/>
    <w:rsid w:val="001538E8"/>
    <w:rsid w:val="00153934"/>
    <w:rsid w:val="00153C4F"/>
    <w:rsid w:val="00153D03"/>
    <w:rsid w:val="00154149"/>
    <w:rsid w:val="00154357"/>
    <w:rsid w:val="001550A2"/>
    <w:rsid w:val="00155AA5"/>
    <w:rsid w:val="00155FEB"/>
    <w:rsid w:val="00156892"/>
    <w:rsid w:val="00157B1A"/>
    <w:rsid w:val="00161186"/>
    <w:rsid w:val="00161623"/>
    <w:rsid w:val="00161AE2"/>
    <w:rsid w:val="00161D19"/>
    <w:rsid w:val="00161DCD"/>
    <w:rsid w:val="001621F0"/>
    <w:rsid w:val="00162B56"/>
    <w:rsid w:val="0016378F"/>
    <w:rsid w:val="00163B37"/>
    <w:rsid w:val="00164719"/>
    <w:rsid w:val="00164777"/>
    <w:rsid w:val="001647F0"/>
    <w:rsid w:val="00164B43"/>
    <w:rsid w:val="00165EE5"/>
    <w:rsid w:val="00166094"/>
    <w:rsid w:val="00166AC1"/>
    <w:rsid w:val="00166B51"/>
    <w:rsid w:val="00166CC5"/>
    <w:rsid w:val="00166FC4"/>
    <w:rsid w:val="001677AC"/>
    <w:rsid w:val="00167D5C"/>
    <w:rsid w:val="00167F72"/>
    <w:rsid w:val="001703CF"/>
    <w:rsid w:val="00170DA3"/>
    <w:rsid w:val="001711D8"/>
    <w:rsid w:val="0017129A"/>
    <w:rsid w:val="00171524"/>
    <w:rsid w:val="0017235C"/>
    <w:rsid w:val="0017278C"/>
    <w:rsid w:val="001728BA"/>
    <w:rsid w:val="00172EBB"/>
    <w:rsid w:val="00173E94"/>
    <w:rsid w:val="00174233"/>
    <w:rsid w:val="00174FD4"/>
    <w:rsid w:val="0017534F"/>
    <w:rsid w:val="00175DFE"/>
    <w:rsid w:val="00176730"/>
    <w:rsid w:val="00176897"/>
    <w:rsid w:val="0017708E"/>
    <w:rsid w:val="00177D82"/>
    <w:rsid w:val="00177DAB"/>
    <w:rsid w:val="00177E9C"/>
    <w:rsid w:val="00181FC3"/>
    <w:rsid w:val="001823B5"/>
    <w:rsid w:val="001827B8"/>
    <w:rsid w:val="00182E9F"/>
    <w:rsid w:val="001831EC"/>
    <w:rsid w:val="00183613"/>
    <w:rsid w:val="00183DAD"/>
    <w:rsid w:val="001840F2"/>
    <w:rsid w:val="001843D1"/>
    <w:rsid w:val="0018660D"/>
    <w:rsid w:val="001877D4"/>
    <w:rsid w:val="0019098A"/>
    <w:rsid w:val="00190A61"/>
    <w:rsid w:val="0019182D"/>
    <w:rsid w:val="00191CE5"/>
    <w:rsid w:val="00192A65"/>
    <w:rsid w:val="00192E02"/>
    <w:rsid w:val="00193383"/>
    <w:rsid w:val="0019381F"/>
    <w:rsid w:val="0019498E"/>
    <w:rsid w:val="00194B48"/>
    <w:rsid w:val="001952C1"/>
    <w:rsid w:val="00195875"/>
    <w:rsid w:val="00195EC8"/>
    <w:rsid w:val="0019650C"/>
    <w:rsid w:val="00196862"/>
    <w:rsid w:val="00196A6B"/>
    <w:rsid w:val="00196F69"/>
    <w:rsid w:val="00197BE0"/>
    <w:rsid w:val="001A113A"/>
    <w:rsid w:val="001A23FF"/>
    <w:rsid w:val="001A26B9"/>
    <w:rsid w:val="001A2925"/>
    <w:rsid w:val="001A3342"/>
    <w:rsid w:val="001A3618"/>
    <w:rsid w:val="001A3A0E"/>
    <w:rsid w:val="001A3E3D"/>
    <w:rsid w:val="001A4E3F"/>
    <w:rsid w:val="001A57CE"/>
    <w:rsid w:val="001A5AC3"/>
    <w:rsid w:val="001A60DA"/>
    <w:rsid w:val="001A734D"/>
    <w:rsid w:val="001A7F33"/>
    <w:rsid w:val="001A7F92"/>
    <w:rsid w:val="001B0DA3"/>
    <w:rsid w:val="001B1254"/>
    <w:rsid w:val="001B1B82"/>
    <w:rsid w:val="001B1B97"/>
    <w:rsid w:val="001B1C8F"/>
    <w:rsid w:val="001B1E40"/>
    <w:rsid w:val="001B2027"/>
    <w:rsid w:val="001B2DEE"/>
    <w:rsid w:val="001B3148"/>
    <w:rsid w:val="001B381F"/>
    <w:rsid w:val="001B38F7"/>
    <w:rsid w:val="001B4018"/>
    <w:rsid w:val="001B4470"/>
    <w:rsid w:val="001B45A6"/>
    <w:rsid w:val="001B4892"/>
    <w:rsid w:val="001B5C89"/>
    <w:rsid w:val="001B5E48"/>
    <w:rsid w:val="001B722F"/>
    <w:rsid w:val="001B750F"/>
    <w:rsid w:val="001B7998"/>
    <w:rsid w:val="001C1F07"/>
    <w:rsid w:val="001C23E2"/>
    <w:rsid w:val="001C295D"/>
    <w:rsid w:val="001C2DE1"/>
    <w:rsid w:val="001C34F5"/>
    <w:rsid w:val="001C4A63"/>
    <w:rsid w:val="001C4B19"/>
    <w:rsid w:val="001C4F37"/>
    <w:rsid w:val="001C55FA"/>
    <w:rsid w:val="001C573D"/>
    <w:rsid w:val="001C666B"/>
    <w:rsid w:val="001C6738"/>
    <w:rsid w:val="001C6ADF"/>
    <w:rsid w:val="001C7086"/>
    <w:rsid w:val="001C764E"/>
    <w:rsid w:val="001C7CA0"/>
    <w:rsid w:val="001D005B"/>
    <w:rsid w:val="001D020F"/>
    <w:rsid w:val="001D06DF"/>
    <w:rsid w:val="001D0D3B"/>
    <w:rsid w:val="001D12C0"/>
    <w:rsid w:val="001D1428"/>
    <w:rsid w:val="001D2837"/>
    <w:rsid w:val="001D30C6"/>
    <w:rsid w:val="001D32B8"/>
    <w:rsid w:val="001D386C"/>
    <w:rsid w:val="001D3AF7"/>
    <w:rsid w:val="001D4009"/>
    <w:rsid w:val="001D4074"/>
    <w:rsid w:val="001D421A"/>
    <w:rsid w:val="001D43A3"/>
    <w:rsid w:val="001D53ED"/>
    <w:rsid w:val="001D5B77"/>
    <w:rsid w:val="001D62D4"/>
    <w:rsid w:val="001E0325"/>
    <w:rsid w:val="001E04DA"/>
    <w:rsid w:val="001E099D"/>
    <w:rsid w:val="001E09EC"/>
    <w:rsid w:val="001E1052"/>
    <w:rsid w:val="001E149E"/>
    <w:rsid w:val="001E21B1"/>
    <w:rsid w:val="001E2B13"/>
    <w:rsid w:val="001E2CEB"/>
    <w:rsid w:val="001E2DA9"/>
    <w:rsid w:val="001E2F93"/>
    <w:rsid w:val="001E410B"/>
    <w:rsid w:val="001E4847"/>
    <w:rsid w:val="001E48C1"/>
    <w:rsid w:val="001E5715"/>
    <w:rsid w:val="001E5764"/>
    <w:rsid w:val="001E5A08"/>
    <w:rsid w:val="001E5E69"/>
    <w:rsid w:val="001E61E5"/>
    <w:rsid w:val="001E6757"/>
    <w:rsid w:val="001E7A1E"/>
    <w:rsid w:val="001E7B8F"/>
    <w:rsid w:val="001F103B"/>
    <w:rsid w:val="001F147F"/>
    <w:rsid w:val="001F1722"/>
    <w:rsid w:val="001F18F2"/>
    <w:rsid w:val="001F2159"/>
    <w:rsid w:val="001F26F5"/>
    <w:rsid w:val="001F29F1"/>
    <w:rsid w:val="001F2AD5"/>
    <w:rsid w:val="001F2DD8"/>
    <w:rsid w:val="001F4A75"/>
    <w:rsid w:val="001F4DE3"/>
    <w:rsid w:val="001F4EC5"/>
    <w:rsid w:val="001F54B0"/>
    <w:rsid w:val="001F5C3B"/>
    <w:rsid w:val="001F5EC6"/>
    <w:rsid w:val="001F6036"/>
    <w:rsid w:val="001F6A42"/>
    <w:rsid w:val="001F6E59"/>
    <w:rsid w:val="001F6F76"/>
    <w:rsid w:val="001F7AB6"/>
    <w:rsid w:val="00200B7F"/>
    <w:rsid w:val="00201348"/>
    <w:rsid w:val="002016A1"/>
    <w:rsid w:val="00201C45"/>
    <w:rsid w:val="00202358"/>
    <w:rsid w:val="00202D53"/>
    <w:rsid w:val="002038CB"/>
    <w:rsid w:val="00203CA8"/>
    <w:rsid w:val="00204950"/>
    <w:rsid w:val="0020594C"/>
    <w:rsid w:val="00206700"/>
    <w:rsid w:val="002069D5"/>
    <w:rsid w:val="002075E9"/>
    <w:rsid w:val="002104E4"/>
    <w:rsid w:val="00210FEC"/>
    <w:rsid w:val="00211250"/>
    <w:rsid w:val="00211883"/>
    <w:rsid w:val="00211C7C"/>
    <w:rsid w:val="00212CFB"/>
    <w:rsid w:val="00213665"/>
    <w:rsid w:val="00213729"/>
    <w:rsid w:val="002139C8"/>
    <w:rsid w:val="00213CB4"/>
    <w:rsid w:val="002140F9"/>
    <w:rsid w:val="002149B7"/>
    <w:rsid w:val="00214AE2"/>
    <w:rsid w:val="002151EE"/>
    <w:rsid w:val="002154D7"/>
    <w:rsid w:val="00215632"/>
    <w:rsid w:val="002157D0"/>
    <w:rsid w:val="002158C3"/>
    <w:rsid w:val="00216043"/>
    <w:rsid w:val="0021633D"/>
    <w:rsid w:val="00216534"/>
    <w:rsid w:val="002165F8"/>
    <w:rsid w:val="002168EC"/>
    <w:rsid w:val="00216906"/>
    <w:rsid w:val="00216F50"/>
    <w:rsid w:val="002171DB"/>
    <w:rsid w:val="00217ADA"/>
    <w:rsid w:val="00220ABE"/>
    <w:rsid w:val="00221C14"/>
    <w:rsid w:val="00222710"/>
    <w:rsid w:val="00223FE3"/>
    <w:rsid w:val="00224EB0"/>
    <w:rsid w:val="00224ED7"/>
    <w:rsid w:val="0022515F"/>
    <w:rsid w:val="00225497"/>
    <w:rsid w:val="0022592D"/>
    <w:rsid w:val="00225A71"/>
    <w:rsid w:val="00226638"/>
    <w:rsid w:val="002272C2"/>
    <w:rsid w:val="002279C4"/>
    <w:rsid w:val="00227E64"/>
    <w:rsid w:val="00227F3C"/>
    <w:rsid w:val="00227F4F"/>
    <w:rsid w:val="00230125"/>
    <w:rsid w:val="00230939"/>
    <w:rsid w:val="00230A77"/>
    <w:rsid w:val="0023133E"/>
    <w:rsid w:val="00231A45"/>
    <w:rsid w:val="00231BE2"/>
    <w:rsid w:val="0023269F"/>
    <w:rsid w:val="002326FE"/>
    <w:rsid w:val="002327BF"/>
    <w:rsid w:val="00232BEE"/>
    <w:rsid w:val="00232DD5"/>
    <w:rsid w:val="00233078"/>
    <w:rsid w:val="00233217"/>
    <w:rsid w:val="002334F7"/>
    <w:rsid w:val="00234D7E"/>
    <w:rsid w:val="00235AF9"/>
    <w:rsid w:val="00235FF6"/>
    <w:rsid w:val="00236171"/>
    <w:rsid w:val="00236664"/>
    <w:rsid w:val="00236964"/>
    <w:rsid w:val="002371F1"/>
    <w:rsid w:val="0023759B"/>
    <w:rsid w:val="00240599"/>
    <w:rsid w:val="00241135"/>
    <w:rsid w:val="0024191C"/>
    <w:rsid w:val="00241A9E"/>
    <w:rsid w:val="00241AA5"/>
    <w:rsid w:val="00241F42"/>
    <w:rsid w:val="002423E0"/>
    <w:rsid w:val="00243274"/>
    <w:rsid w:val="0024328F"/>
    <w:rsid w:val="00243499"/>
    <w:rsid w:val="00243CC8"/>
    <w:rsid w:val="00244490"/>
    <w:rsid w:val="00244ACC"/>
    <w:rsid w:val="00244D03"/>
    <w:rsid w:val="00244DC0"/>
    <w:rsid w:val="00245B8E"/>
    <w:rsid w:val="00247601"/>
    <w:rsid w:val="00247ECB"/>
    <w:rsid w:val="00250130"/>
    <w:rsid w:val="00250E65"/>
    <w:rsid w:val="0025149F"/>
    <w:rsid w:val="0025150F"/>
    <w:rsid w:val="002518E2"/>
    <w:rsid w:val="0025202A"/>
    <w:rsid w:val="00253222"/>
    <w:rsid w:val="00253F8B"/>
    <w:rsid w:val="002542D3"/>
    <w:rsid w:val="00254DC0"/>
    <w:rsid w:val="00255071"/>
    <w:rsid w:val="00255930"/>
    <w:rsid w:val="00256322"/>
    <w:rsid w:val="002564B4"/>
    <w:rsid w:val="0025659B"/>
    <w:rsid w:val="00256A11"/>
    <w:rsid w:val="00256A31"/>
    <w:rsid w:val="00256E59"/>
    <w:rsid w:val="0026043B"/>
    <w:rsid w:val="00261B94"/>
    <w:rsid w:val="00261D58"/>
    <w:rsid w:val="00262479"/>
    <w:rsid w:val="00262E06"/>
    <w:rsid w:val="00262E2C"/>
    <w:rsid w:val="0026337B"/>
    <w:rsid w:val="00263DDC"/>
    <w:rsid w:val="00263EEB"/>
    <w:rsid w:val="00264020"/>
    <w:rsid w:val="00264B63"/>
    <w:rsid w:val="00264CD6"/>
    <w:rsid w:val="00265811"/>
    <w:rsid w:val="00265F11"/>
    <w:rsid w:val="00266C96"/>
    <w:rsid w:val="00266CC0"/>
    <w:rsid w:val="00267012"/>
    <w:rsid w:val="002671F5"/>
    <w:rsid w:val="00267E60"/>
    <w:rsid w:val="00270904"/>
    <w:rsid w:val="00270A7B"/>
    <w:rsid w:val="00271FC1"/>
    <w:rsid w:val="002720CC"/>
    <w:rsid w:val="002725EE"/>
    <w:rsid w:val="00272C3D"/>
    <w:rsid w:val="0027309F"/>
    <w:rsid w:val="0027331E"/>
    <w:rsid w:val="00273BB9"/>
    <w:rsid w:val="00273F34"/>
    <w:rsid w:val="00274172"/>
    <w:rsid w:val="00274216"/>
    <w:rsid w:val="00274509"/>
    <w:rsid w:val="00274A2A"/>
    <w:rsid w:val="00275E9F"/>
    <w:rsid w:val="00275EB3"/>
    <w:rsid w:val="00276379"/>
    <w:rsid w:val="002770EB"/>
    <w:rsid w:val="00277579"/>
    <w:rsid w:val="00280670"/>
    <w:rsid w:val="00280E8C"/>
    <w:rsid w:val="002813FF"/>
    <w:rsid w:val="00281D49"/>
    <w:rsid w:val="00281E09"/>
    <w:rsid w:val="00283BB5"/>
    <w:rsid w:val="00284344"/>
    <w:rsid w:val="002850A2"/>
    <w:rsid w:val="00285145"/>
    <w:rsid w:val="00285726"/>
    <w:rsid w:val="00286ED4"/>
    <w:rsid w:val="0028711B"/>
    <w:rsid w:val="00287524"/>
    <w:rsid w:val="00287EFA"/>
    <w:rsid w:val="0029092F"/>
    <w:rsid w:val="00290B60"/>
    <w:rsid w:val="00291880"/>
    <w:rsid w:val="002918BA"/>
    <w:rsid w:val="002922A2"/>
    <w:rsid w:val="0029287B"/>
    <w:rsid w:val="00292D1E"/>
    <w:rsid w:val="00294294"/>
    <w:rsid w:val="002942D9"/>
    <w:rsid w:val="00294542"/>
    <w:rsid w:val="00294B45"/>
    <w:rsid w:val="00294C46"/>
    <w:rsid w:val="00294EF4"/>
    <w:rsid w:val="00295C70"/>
    <w:rsid w:val="0029633D"/>
    <w:rsid w:val="00296500"/>
    <w:rsid w:val="00296AA0"/>
    <w:rsid w:val="0029707B"/>
    <w:rsid w:val="002A02EB"/>
    <w:rsid w:val="002A03CE"/>
    <w:rsid w:val="002A09B3"/>
    <w:rsid w:val="002A0F47"/>
    <w:rsid w:val="002A1544"/>
    <w:rsid w:val="002A22BB"/>
    <w:rsid w:val="002A2AA3"/>
    <w:rsid w:val="002A301E"/>
    <w:rsid w:val="002A385B"/>
    <w:rsid w:val="002A3BFA"/>
    <w:rsid w:val="002A4C71"/>
    <w:rsid w:val="002A5D9D"/>
    <w:rsid w:val="002A67A6"/>
    <w:rsid w:val="002A6EDC"/>
    <w:rsid w:val="002A74AF"/>
    <w:rsid w:val="002A7B12"/>
    <w:rsid w:val="002A7C86"/>
    <w:rsid w:val="002A7E27"/>
    <w:rsid w:val="002B00BE"/>
    <w:rsid w:val="002B03FB"/>
    <w:rsid w:val="002B1324"/>
    <w:rsid w:val="002B1781"/>
    <w:rsid w:val="002B1F33"/>
    <w:rsid w:val="002B2432"/>
    <w:rsid w:val="002B2F1E"/>
    <w:rsid w:val="002B3223"/>
    <w:rsid w:val="002B33E4"/>
    <w:rsid w:val="002B35C4"/>
    <w:rsid w:val="002B3FC9"/>
    <w:rsid w:val="002B4009"/>
    <w:rsid w:val="002B448A"/>
    <w:rsid w:val="002B4B94"/>
    <w:rsid w:val="002B4BA1"/>
    <w:rsid w:val="002B5739"/>
    <w:rsid w:val="002B5D04"/>
    <w:rsid w:val="002B6257"/>
    <w:rsid w:val="002B6B4F"/>
    <w:rsid w:val="002B6E3D"/>
    <w:rsid w:val="002B70CA"/>
    <w:rsid w:val="002B72E9"/>
    <w:rsid w:val="002B7597"/>
    <w:rsid w:val="002B7D79"/>
    <w:rsid w:val="002B7DDE"/>
    <w:rsid w:val="002B7E7A"/>
    <w:rsid w:val="002C04E8"/>
    <w:rsid w:val="002C06B8"/>
    <w:rsid w:val="002C0A70"/>
    <w:rsid w:val="002C0B03"/>
    <w:rsid w:val="002C1CA8"/>
    <w:rsid w:val="002C21C9"/>
    <w:rsid w:val="002C261D"/>
    <w:rsid w:val="002C2E94"/>
    <w:rsid w:val="002C35C9"/>
    <w:rsid w:val="002C3715"/>
    <w:rsid w:val="002C3DA2"/>
    <w:rsid w:val="002C3F31"/>
    <w:rsid w:val="002C40D4"/>
    <w:rsid w:val="002C4D0D"/>
    <w:rsid w:val="002C4E75"/>
    <w:rsid w:val="002C5605"/>
    <w:rsid w:val="002C5A0E"/>
    <w:rsid w:val="002C6175"/>
    <w:rsid w:val="002C642A"/>
    <w:rsid w:val="002C6DC6"/>
    <w:rsid w:val="002C787B"/>
    <w:rsid w:val="002D01DA"/>
    <w:rsid w:val="002D07FB"/>
    <w:rsid w:val="002D0C83"/>
    <w:rsid w:val="002D0DC2"/>
    <w:rsid w:val="002D14E7"/>
    <w:rsid w:val="002D20FF"/>
    <w:rsid w:val="002D2AAA"/>
    <w:rsid w:val="002D2DBA"/>
    <w:rsid w:val="002D349E"/>
    <w:rsid w:val="002D38AF"/>
    <w:rsid w:val="002D3C02"/>
    <w:rsid w:val="002D4742"/>
    <w:rsid w:val="002D4F55"/>
    <w:rsid w:val="002D62FF"/>
    <w:rsid w:val="002D630A"/>
    <w:rsid w:val="002D69DC"/>
    <w:rsid w:val="002D73DA"/>
    <w:rsid w:val="002D787F"/>
    <w:rsid w:val="002E0B6B"/>
    <w:rsid w:val="002E151D"/>
    <w:rsid w:val="002E1650"/>
    <w:rsid w:val="002E1D44"/>
    <w:rsid w:val="002E2507"/>
    <w:rsid w:val="002E3B79"/>
    <w:rsid w:val="002E3BA3"/>
    <w:rsid w:val="002E4746"/>
    <w:rsid w:val="002E491C"/>
    <w:rsid w:val="002E4AAC"/>
    <w:rsid w:val="002E4CA0"/>
    <w:rsid w:val="002E4CF9"/>
    <w:rsid w:val="002E4DAE"/>
    <w:rsid w:val="002E4FBC"/>
    <w:rsid w:val="002E5568"/>
    <w:rsid w:val="002E611E"/>
    <w:rsid w:val="002E6AA2"/>
    <w:rsid w:val="002E6FBD"/>
    <w:rsid w:val="002E7642"/>
    <w:rsid w:val="002E79D8"/>
    <w:rsid w:val="002E7E6E"/>
    <w:rsid w:val="002F0440"/>
    <w:rsid w:val="002F1D79"/>
    <w:rsid w:val="002F1DB8"/>
    <w:rsid w:val="002F26B4"/>
    <w:rsid w:val="002F3876"/>
    <w:rsid w:val="002F3975"/>
    <w:rsid w:val="002F4178"/>
    <w:rsid w:val="002F53B0"/>
    <w:rsid w:val="002F598A"/>
    <w:rsid w:val="002F5A4F"/>
    <w:rsid w:val="002F5B87"/>
    <w:rsid w:val="002F5DC9"/>
    <w:rsid w:val="002F5E4B"/>
    <w:rsid w:val="002F655C"/>
    <w:rsid w:val="002F6E3D"/>
    <w:rsid w:val="0030065C"/>
    <w:rsid w:val="003009D5"/>
    <w:rsid w:val="0030154D"/>
    <w:rsid w:val="00301E58"/>
    <w:rsid w:val="00302D99"/>
    <w:rsid w:val="00302E65"/>
    <w:rsid w:val="00304172"/>
    <w:rsid w:val="0030421F"/>
    <w:rsid w:val="0030452A"/>
    <w:rsid w:val="003045A4"/>
    <w:rsid w:val="00305674"/>
    <w:rsid w:val="00305899"/>
    <w:rsid w:val="00305ED4"/>
    <w:rsid w:val="00305EEF"/>
    <w:rsid w:val="00306709"/>
    <w:rsid w:val="00306AB5"/>
    <w:rsid w:val="003073A0"/>
    <w:rsid w:val="00307424"/>
    <w:rsid w:val="00307C3B"/>
    <w:rsid w:val="003110C7"/>
    <w:rsid w:val="0031127A"/>
    <w:rsid w:val="00311465"/>
    <w:rsid w:val="003116CF"/>
    <w:rsid w:val="00311C93"/>
    <w:rsid w:val="0031259E"/>
    <w:rsid w:val="003133F1"/>
    <w:rsid w:val="00313964"/>
    <w:rsid w:val="00313B50"/>
    <w:rsid w:val="00313B8C"/>
    <w:rsid w:val="0031476E"/>
    <w:rsid w:val="0031536F"/>
    <w:rsid w:val="0031607D"/>
    <w:rsid w:val="003163F5"/>
    <w:rsid w:val="00316D42"/>
    <w:rsid w:val="00317718"/>
    <w:rsid w:val="0032015E"/>
    <w:rsid w:val="00320F8B"/>
    <w:rsid w:val="00321C37"/>
    <w:rsid w:val="00322318"/>
    <w:rsid w:val="003225CB"/>
    <w:rsid w:val="00322DB2"/>
    <w:rsid w:val="0032324A"/>
    <w:rsid w:val="003235AF"/>
    <w:rsid w:val="00324051"/>
    <w:rsid w:val="00325717"/>
    <w:rsid w:val="00325740"/>
    <w:rsid w:val="00325914"/>
    <w:rsid w:val="00326C1E"/>
    <w:rsid w:val="003274E4"/>
    <w:rsid w:val="00327D5D"/>
    <w:rsid w:val="00330033"/>
    <w:rsid w:val="003306E1"/>
    <w:rsid w:val="00330BCC"/>
    <w:rsid w:val="00330DED"/>
    <w:rsid w:val="00331157"/>
    <w:rsid w:val="00331F6C"/>
    <w:rsid w:val="003320E4"/>
    <w:rsid w:val="0033226B"/>
    <w:rsid w:val="003329CE"/>
    <w:rsid w:val="0033302A"/>
    <w:rsid w:val="003334AD"/>
    <w:rsid w:val="003340D5"/>
    <w:rsid w:val="003343F2"/>
    <w:rsid w:val="00334A16"/>
    <w:rsid w:val="0033525D"/>
    <w:rsid w:val="003357A2"/>
    <w:rsid w:val="0033587A"/>
    <w:rsid w:val="00335CE4"/>
    <w:rsid w:val="003372CB"/>
    <w:rsid w:val="00337E73"/>
    <w:rsid w:val="0034021C"/>
    <w:rsid w:val="003407F1"/>
    <w:rsid w:val="0034110A"/>
    <w:rsid w:val="003414F3"/>
    <w:rsid w:val="00341788"/>
    <w:rsid w:val="0034198D"/>
    <w:rsid w:val="00341EA4"/>
    <w:rsid w:val="003423EC"/>
    <w:rsid w:val="003426B5"/>
    <w:rsid w:val="003429E0"/>
    <w:rsid w:val="0034391E"/>
    <w:rsid w:val="00344D4A"/>
    <w:rsid w:val="0034658F"/>
    <w:rsid w:val="00347B76"/>
    <w:rsid w:val="0035011B"/>
    <w:rsid w:val="003507D6"/>
    <w:rsid w:val="00350B43"/>
    <w:rsid w:val="00350B74"/>
    <w:rsid w:val="003520D2"/>
    <w:rsid w:val="003520E2"/>
    <w:rsid w:val="00352FDE"/>
    <w:rsid w:val="00353EC7"/>
    <w:rsid w:val="00354029"/>
    <w:rsid w:val="003542D9"/>
    <w:rsid w:val="00354A47"/>
    <w:rsid w:val="0035558B"/>
    <w:rsid w:val="00355CC8"/>
    <w:rsid w:val="0035613E"/>
    <w:rsid w:val="0035711A"/>
    <w:rsid w:val="0035723B"/>
    <w:rsid w:val="003574A7"/>
    <w:rsid w:val="003575C8"/>
    <w:rsid w:val="00357670"/>
    <w:rsid w:val="0036038F"/>
    <w:rsid w:val="00360893"/>
    <w:rsid w:val="00360B72"/>
    <w:rsid w:val="00361322"/>
    <w:rsid w:val="00361935"/>
    <w:rsid w:val="003621CD"/>
    <w:rsid w:val="0036246E"/>
    <w:rsid w:val="00362503"/>
    <w:rsid w:val="00362649"/>
    <w:rsid w:val="0036282E"/>
    <w:rsid w:val="00362890"/>
    <w:rsid w:val="00363480"/>
    <w:rsid w:val="00363EE9"/>
    <w:rsid w:val="0036584C"/>
    <w:rsid w:val="00366B83"/>
    <w:rsid w:val="003673FD"/>
    <w:rsid w:val="00367E27"/>
    <w:rsid w:val="00370053"/>
    <w:rsid w:val="0037070B"/>
    <w:rsid w:val="0037076F"/>
    <w:rsid w:val="00370C01"/>
    <w:rsid w:val="00371079"/>
    <w:rsid w:val="00371792"/>
    <w:rsid w:val="003725E7"/>
    <w:rsid w:val="00372BFE"/>
    <w:rsid w:val="003737F7"/>
    <w:rsid w:val="00373F11"/>
    <w:rsid w:val="00374056"/>
    <w:rsid w:val="00374BBA"/>
    <w:rsid w:val="00374F45"/>
    <w:rsid w:val="0037545E"/>
    <w:rsid w:val="003757C9"/>
    <w:rsid w:val="00375AF6"/>
    <w:rsid w:val="00375BB2"/>
    <w:rsid w:val="00375E2D"/>
    <w:rsid w:val="00376128"/>
    <w:rsid w:val="00376925"/>
    <w:rsid w:val="00376AA5"/>
    <w:rsid w:val="0037742E"/>
    <w:rsid w:val="0037776B"/>
    <w:rsid w:val="003801FB"/>
    <w:rsid w:val="00380983"/>
    <w:rsid w:val="00380CC7"/>
    <w:rsid w:val="003810E0"/>
    <w:rsid w:val="0038125C"/>
    <w:rsid w:val="0038245A"/>
    <w:rsid w:val="00382567"/>
    <w:rsid w:val="00382F40"/>
    <w:rsid w:val="0038310F"/>
    <w:rsid w:val="003832F0"/>
    <w:rsid w:val="003849E7"/>
    <w:rsid w:val="00384C00"/>
    <w:rsid w:val="00384F63"/>
    <w:rsid w:val="00385998"/>
    <w:rsid w:val="00385A52"/>
    <w:rsid w:val="00385E84"/>
    <w:rsid w:val="003862AC"/>
    <w:rsid w:val="0038786B"/>
    <w:rsid w:val="00387FD9"/>
    <w:rsid w:val="003904E5"/>
    <w:rsid w:val="00390644"/>
    <w:rsid w:val="00391033"/>
    <w:rsid w:val="00391264"/>
    <w:rsid w:val="003914B5"/>
    <w:rsid w:val="0039174D"/>
    <w:rsid w:val="00391F58"/>
    <w:rsid w:val="00391FC0"/>
    <w:rsid w:val="0039242D"/>
    <w:rsid w:val="003927B0"/>
    <w:rsid w:val="00392842"/>
    <w:rsid w:val="00392CD5"/>
    <w:rsid w:val="00392E7C"/>
    <w:rsid w:val="00392F64"/>
    <w:rsid w:val="0039337A"/>
    <w:rsid w:val="00394234"/>
    <w:rsid w:val="00394BAE"/>
    <w:rsid w:val="00394BC9"/>
    <w:rsid w:val="00394CD8"/>
    <w:rsid w:val="003956D0"/>
    <w:rsid w:val="00396340"/>
    <w:rsid w:val="00396605"/>
    <w:rsid w:val="00396A30"/>
    <w:rsid w:val="00396A78"/>
    <w:rsid w:val="00396BFA"/>
    <w:rsid w:val="003971FC"/>
    <w:rsid w:val="00397461"/>
    <w:rsid w:val="00397623"/>
    <w:rsid w:val="0039786C"/>
    <w:rsid w:val="003A0250"/>
    <w:rsid w:val="003A0A1F"/>
    <w:rsid w:val="003A1753"/>
    <w:rsid w:val="003A2691"/>
    <w:rsid w:val="003A2A61"/>
    <w:rsid w:val="003A3189"/>
    <w:rsid w:val="003A32E3"/>
    <w:rsid w:val="003A33AC"/>
    <w:rsid w:val="003A4F01"/>
    <w:rsid w:val="003A529D"/>
    <w:rsid w:val="003A5B77"/>
    <w:rsid w:val="003A5F6F"/>
    <w:rsid w:val="003A6599"/>
    <w:rsid w:val="003A6623"/>
    <w:rsid w:val="003A6985"/>
    <w:rsid w:val="003A6A20"/>
    <w:rsid w:val="003A7600"/>
    <w:rsid w:val="003A7C5E"/>
    <w:rsid w:val="003B0925"/>
    <w:rsid w:val="003B1D0C"/>
    <w:rsid w:val="003B26DF"/>
    <w:rsid w:val="003B3973"/>
    <w:rsid w:val="003B3AB8"/>
    <w:rsid w:val="003B4A10"/>
    <w:rsid w:val="003B5328"/>
    <w:rsid w:val="003B55F3"/>
    <w:rsid w:val="003B569D"/>
    <w:rsid w:val="003B5907"/>
    <w:rsid w:val="003B5F4B"/>
    <w:rsid w:val="003B6770"/>
    <w:rsid w:val="003B7D28"/>
    <w:rsid w:val="003C00AA"/>
    <w:rsid w:val="003C05E0"/>
    <w:rsid w:val="003C0AA4"/>
    <w:rsid w:val="003C0C65"/>
    <w:rsid w:val="003C10EC"/>
    <w:rsid w:val="003C113F"/>
    <w:rsid w:val="003C2F7F"/>
    <w:rsid w:val="003C3C0E"/>
    <w:rsid w:val="003C3EF9"/>
    <w:rsid w:val="003C44D3"/>
    <w:rsid w:val="003C538C"/>
    <w:rsid w:val="003C5408"/>
    <w:rsid w:val="003C690B"/>
    <w:rsid w:val="003C6D14"/>
    <w:rsid w:val="003C763F"/>
    <w:rsid w:val="003C7D2D"/>
    <w:rsid w:val="003D01D1"/>
    <w:rsid w:val="003D03F2"/>
    <w:rsid w:val="003D0B53"/>
    <w:rsid w:val="003D1156"/>
    <w:rsid w:val="003D1ADF"/>
    <w:rsid w:val="003D2BBE"/>
    <w:rsid w:val="003D2BCA"/>
    <w:rsid w:val="003D350A"/>
    <w:rsid w:val="003D3EC9"/>
    <w:rsid w:val="003D4694"/>
    <w:rsid w:val="003D4E18"/>
    <w:rsid w:val="003D4F50"/>
    <w:rsid w:val="003D4FAC"/>
    <w:rsid w:val="003D57FF"/>
    <w:rsid w:val="003D6102"/>
    <w:rsid w:val="003D62E9"/>
    <w:rsid w:val="003D6A11"/>
    <w:rsid w:val="003D6F6F"/>
    <w:rsid w:val="003D6FC0"/>
    <w:rsid w:val="003D7250"/>
    <w:rsid w:val="003D7660"/>
    <w:rsid w:val="003D7743"/>
    <w:rsid w:val="003D7E99"/>
    <w:rsid w:val="003E0337"/>
    <w:rsid w:val="003E0544"/>
    <w:rsid w:val="003E09EF"/>
    <w:rsid w:val="003E0B5C"/>
    <w:rsid w:val="003E11F4"/>
    <w:rsid w:val="003E15CF"/>
    <w:rsid w:val="003E21F9"/>
    <w:rsid w:val="003E28CF"/>
    <w:rsid w:val="003E2B61"/>
    <w:rsid w:val="003E2DAE"/>
    <w:rsid w:val="003E430E"/>
    <w:rsid w:val="003E463B"/>
    <w:rsid w:val="003E4B55"/>
    <w:rsid w:val="003E4E98"/>
    <w:rsid w:val="003E52DA"/>
    <w:rsid w:val="003E56AF"/>
    <w:rsid w:val="003E5816"/>
    <w:rsid w:val="003E5B9F"/>
    <w:rsid w:val="003E5FF4"/>
    <w:rsid w:val="003E75A1"/>
    <w:rsid w:val="003E7644"/>
    <w:rsid w:val="003E7906"/>
    <w:rsid w:val="003E7C9F"/>
    <w:rsid w:val="003F000C"/>
    <w:rsid w:val="003F0D44"/>
    <w:rsid w:val="003F1221"/>
    <w:rsid w:val="003F13A4"/>
    <w:rsid w:val="003F2385"/>
    <w:rsid w:val="003F286E"/>
    <w:rsid w:val="003F3839"/>
    <w:rsid w:val="003F3C50"/>
    <w:rsid w:val="003F47B5"/>
    <w:rsid w:val="003F4DE5"/>
    <w:rsid w:val="003F6AC5"/>
    <w:rsid w:val="003F7004"/>
    <w:rsid w:val="0040042A"/>
    <w:rsid w:val="00400EA5"/>
    <w:rsid w:val="00401E4A"/>
    <w:rsid w:val="004039F8"/>
    <w:rsid w:val="00403A6B"/>
    <w:rsid w:val="00403EFB"/>
    <w:rsid w:val="00404301"/>
    <w:rsid w:val="0040442C"/>
    <w:rsid w:val="00404998"/>
    <w:rsid w:val="0040533F"/>
    <w:rsid w:val="004057A6"/>
    <w:rsid w:val="00405AA3"/>
    <w:rsid w:val="00406A6A"/>
    <w:rsid w:val="00406B22"/>
    <w:rsid w:val="00407279"/>
    <w:rsid w:val="00407AFA"/>
    <w:rsid w:val="0041006F"/>
    <w:rsid w:val="004101B3"/>
    <w:rsid w:val="0041036F"/>
    <w:rsid w:val="0041196B"/>
    <w:rsid w:val="00411DE8"/>
    <w:rsid w:val="004121EE"/>
    <w:rsid w:val="00412687"/>
    <w:rsid w:val="00412EDF"/>
    <w:rsid w:val="00412F67"/>
    <w:rsid w:val="00412F8F"/>
    <w:rsid w:val="00413D22"/>
    <w:rsid w:val="0041542A"/>
    <w:rsid w:val="00415624"/>
    <w:rsid w:val="0041671D"/>
    <w:rsid w:val="00416A32"/>
    <w:rsid w:val="00420133"/>
    <w:rsid w:val="0042032C"/>
    <w:rsid w:val="00421D33"/>
    <w:rsid w:val="00422821"/>
    <w:rsid w:val="00423AE0"/>
    <w:rsid w:val="00423D4F"/>
    <w:rsid w:val="004242BB"/>
    <w:rsid w:val="00424EF8"/>
    <w:rsid w:val="00425675"/>
    <w:rsid w:val="00425D48"/>
    <w:rsid w:val="00425EC6"/>
    <w:rsid w:val="00425FF1"/>
    <w:rsid w:val="004263BC"/>
    <w:rsid w:val="00426BDC"/>
    <w:rsid w:val="00426DC1"/>
    <w:rsid w:val="004300F9"/>
    <w:rsid w:val="00430666"/>
    <w:rsid w:val="004309CF"/>
    <w:rsid w:val="00430A5A"/>
    <w:rsid w:val="00430BB8"/>
    <w:rsid w:val="00431150"/>
    <w:rsid w:val="00431F86"/>
    <w:rsid w:val="00432043"/>
    <w:rsid w:val="00432279"/>
    <w:rsid w:val="004328A7"/>
    <w:rsid w:val="004330B6"/>
    <w:rsid w:val="004333CD"/>
    <w:rsid w:val="0043375C"/>
    <w:rsid w:val="004339B1"/>
    <w:rsid w:val="00433F05"/>
    <w:rsid w:val="00434BDC"/>
    <w:rsid w:val="00434C74"/>
    <w:rsid w:val="00435299"/>
    <w:rsid w:val="0043612C"/>
    <w:rsid w:val="0043634E"/>
    <w:rsid w:val="00437535"/>
    <w:rsid w:val="004400DE"/>
    <w:rsid w:val="00441FDF"/>
    <w:rsid w:val="004420CC"/>
    <w:rsid w:val="0044258E"/>
    <w:rsid w:val="00442FA0"/>
    <w:rsid w:val="00442FAA"/>
    <w:rsid w:val="00443845"/>
    <w:rsid w:val="00443C53"/>
    <w:rsid w:val="00444819"/>
    <w:rsid w:val="004502A9"/>
    <w:rsid w:val="00450508"/>
    <w:rsid w:val="00450AA6"/>
    <w:rsid w:val="00450C4E"/>
    <w:rsid w:val="00450F08"/>
    <w:rsid w:val="00450F91"/>
    <w:rsid w:val="004520D5"/>
    <w:rsid w:val="004521A9"/>
    <w:rsid w:val="00452278"/>
    <w:rsid w:val="004530AA"/>
    <w:rsid w:val="004533FD"/>
    <w:rsid w:val="0045372E"/>
    <w:rsid w:val="00453C3B"/>
    <w:rsid w:val="00453CAD"/>
    <w:rsid w:val="00453DCB"/>
    <w:rsid w:val="00453F7E"/>
    <w:rsid w:val="00454090"/>
    <w:rsid w:val="004550AB"/>
    <w:rsid w:val="00455A43"/>
    <w:rsid w:val="00455ABF"/>
    <w:rsid w:val="00456167"/>
    <w:rsid w:val="00456EB4"/>
    <w:rsid w:val="00457F32"/>
    <w:rsid w:val="004600AA"/>
    <w:rsid w:val="00460EDD"/>
    <w:rsid w:val="004610A7"/>
    <w:rsid w:val="004612D0"/>
    <w:rsid w:val="00461413"/>
    <w:rsid w:val="0046173D"/>
    <w:rsid w:val="004617C1"/>
    <w:rsid w:val="004624E1"/>
    <w:rsid w:val="004632C9"/>
    <w:rsid w:val="004633DC"/>
    <w:rsid w:val="00463798"/>
    <w:rsid w:val="004643BC"/>
    <w:rsid w:val="004646A3"/>
    <w:rsid w:val="0046628E"/>
    <w:rsid w:val="00466B1F"/>
    <w:rsid w:val="00466E48"/>
    <w:rsid w:val="0046719E"/>
    <w:rsid w:val="004671CD"/>
    <w:rsid w:val="00467970"/>
    <w:rsid w:val="00470157"/>
    <w:rsid w:val="004702D3"/>
    <w:rsid w:val="00470584"/>
    <w:rsid w:val="00470EE7"/>
    <w:rsid w:val="00471837"/>
    <w:rsid w:val="004718F3"/>
    <w:rsid w:val="00472339"/>
    <w:rsid w:val="00472787"/>
    <w:rsid w:val="00472C6B"/>
    <w:rsid w:val="00473CB4"/>
    <w:rsid w:val="004741B5"/>
    <w:rsid w:val="0047425B"/>
    <w:rsid w:val="0047457F"/>
    <w:rsid w:val="004747BF"/>
    <w:rsid w:val="00474E37"/>
    <w:rsid w:val="00475040"/>
    <w:rsid w:val="0047538C"/>
    <w:rsid w:val="00475F9A"/>
    <w:rsid w:val="004771BC"/>
    <w:rsid w:val="00477919"/>
    <w:rsid w:val="00477974"/>
    <w:rsid w:val="00477F2B"/>
    <w:rsid w:val="00480225"/>
    <w:rsid w:val="0048112D"/>
    <w:rsid w:val="00481711"/>
    <w:rsid w:val="00481988"/>
    <w:rsid w:val="00481F0D"/>
    <w:rsid w:val="0048269B"/>
    <w:rsid w:val="00482D81"/>
    <w:rsid w:val="00482ECA"/>
    <w:rsid w:val="00483AA2"/>
    <w:rsid w:val="00483E40"/>
    <w:rsid w:val="004840A3"/>
    <w:rsid w:val="00484BA9"/>
    <w:rsid w:val="00484D5D"/>
    <w:rsid w:val="004855E2"/>
    <w:rsid w:val="0048566D"/>
    <w:rsid w:val="0048683C"/>
    <w:rsid w:val="00486C03"/>
    <w:rsid w:val="00487074"/>
    <w:rsid w:val="0048729E"/>
    <w:rsid w:val="00487CB1"/>
    <w:rsid w:val="00491844"/>
    <w:rsid w:val="00491CCE"/>
    <w:rsid w:val="00492C75"/>
    <w:rsid w:val="00492CB7"/>
    <w:rsid w:val="00493D40"/>
    <w:rsid w:val="00494428"/>
    <w:rsid w:val="004954CA"/>
    <w:rsid w:val="004957BC"/>
    <w:rsid w:val="004958AD"/>
    <w:rsid w:val="00495A1D"/>
    <w:rsid w:val="00495C36"/>
    <w:rsid w:val="00496E68"/>
    <w:rsid w:val="00497921"/>
    <w:rsid w:val="00497CFD"/>
    <w:rsid w:val="00497D58"/>
    <w:rsid w:val="00497E97"/>
    <w:rsid w:val="004A0B4A"/>
    <w:rsid w:val="004A0FE6"/>
    <w:rsid w:val="004A12D4"/>
    <w:rsid w:val="004A139E"/>
    <w:rsid w:val="004A1623"/>
    <w:rsid w:val="004A20DE"/>
    <w:rsid w:val="004A2130"/>
    <w:rsid w:val="004A3442"/>
    <w:rsid w:val="004A3F0D"/>
    <w:rsid w:val="004A49A1"/>
    <w:rsid w:val="004A4D52"/>
    <w:rsid w:val="004A504B"/>
    <w:rsid w:val="004A6356"/>
    <w:rsid w:val="004A6399"/>
    <w:rsid w:val="004A67F0"/>
    <w:rsid w:val="004A68A9"/>
    <w:rsid w:val="004A6911"/>
    <w:rsid w:val="004A6E41"/>
    <w:rsid w:val="004A7465"/>
    <w:rsid w:val="004A7A13"/>
    <w:rsid w:val="004A7CF0"/>
    <w:rsid w:val="004A7D08"/>
    <w:rsid w:val="004A7E92"/>
    <w:rsid w:val="004A7EA9"/>
    <w:rsid w:val="004B0A75"/>
    <w:rsid w:val="004B0D88"/>
    <w:rsid w:val="004B1AB1"/>
    <w:rsid w:val="004B2DD3"/>
    <w:rsid w:val="004B3520"/>
    <w:rsid w:val="004B395F"/>
    <w:rsid w:val="004B4497"/>
    <w:rsid w:val="004B4962"/>
    <w:rsid w:val="004B4BF0"/>
    <w:rsid w:val="004B4D86"/>
    <w:rsid w:val="004B4E0B"/>
    <w:rsid w:val="004B4F8D"/>
    <w:rsid w:val="004B54E0"/>
    <w:rsid w:val="004B54EF"/>
    <w:rsid w:val="004B5DC9"/>
    <w:rsid w:val="004B6450"/>
    <w:rsid w:val="004B6980"/>
    <w:rsid w:val="004B6CA6"/>
    <w:rsid w:val="004B7091"/>
    <w:rsid w:val="004B7384"/>
    <w:rsid w:val="004B75AF"/>
    <w:rsid w:val="004C03A4"/>
    <w:rsid w:val="004C0614"/>
    <w:rsid w:val="004C0714"/>
    <w:rsid w:val="004C1271"/>
    <w:rsid w:val="004C127E"/>
    <w:rsid w:val="004C14E2"/>
    <w:rsid w:val="004C16F7"/>
    <w:rsid w:val="004C24B3"/>
    <w:rsid w:val="004C2DEE"/>
    <w:rsid w:val="004C2F0F"/>
    <w:rsid w:val="004C31D4"/>
    <w:rsid w:val="004C4269"/>
    <w:rsid w:val="004C4C6B"/>
    <w:rsid w:val="004C5255"/>
    <w:rsid w:val="004C5BF0"/>
    <w:rsid w:val="004C60BC"/>
    <w:rsid w:val="004C66DD"/>
    <w:rsid w:val="004C685A"/>
    <w:rsid w:val="004C6958"/>
    <w:rsid w:val="004C777E"/>
    <w:rsid w:val="004D0288"/>
    <w:rsid w:val="004D02FE"/>
    <w:rsid w:val="004D06A0"/>
    <w:rsid w:val="004D1835"/>
    <w:rsid w:val="004D1D3B"/>
    <w:rsid w:val="004D2B90"/>
    <w:rsid w:val="004D2F6B"/>
    <w:rsid w:val="004D440E"/>
    <w:rsid w:val="004D48CD"/>
    <w:rsid w:val="004D50FF"/>
    <w:rsid w:val="004D55C5"/>
    <w:rsid w:val="004D5A66"/>
    <w:rsid w:val="004D5B3C"/>
    <w:rsid w:val="004D6236"/>
    <w:rsid w:val="004D6657"/>
    <w:rsid w:val="004D6A3E"/>
    <w:rsid w:val="004D709D"/>
    <w:rsid w:val="004D7276"/>
    <w:rsid w:val="004D7AB4"/>
    <w:rsid w:val="004D7B37"/>
    <w:rsid w:val="004D7C74"/>
    <w:rsid w:val="004E0087"/>
    <w:rsid w:val="004E0642"/>
    <w:rsid w:val="004E0A83"/>
    <w:rsid w:val="004E0CF1"/>
    <w:rsid w:val="004E19A5"/>
    <w:rsid w:val="004E2C54"/>
    <w:rsid w:val="004E2E5D"/>
    <w:rsid w:val="004E2F62"/>
    <w:rsid w:val="004E3D41"/>
    <w:rsid w:val="004E3F03"/>
    <w:rsid w:val="004E4181"/>
    <w:rsid w:val="004E4632"/>
    <w:rsid w:val="004E4C07"/>
    <w:rsid w:val="004E4DBB"/>
    <w:rsid w:val="004E5C72"/>
    <w:rsid w:val="004E7616"/>
    <w:rsid w:val="004E7F3C"/>
    <w:rsid w:val="004E7F9C"/>
    <w:rsid w:val="004F127D"/>
    <w:rsid w:val="004F1304"/>
    <w:rsid w:val="004F1844"/>
    <w:rsid w:val="004F3493"/>
    <w:rsid w:val="004F3796"/>
    <w:rsid w:val="004F3D77"/>
    <w:rsid w:val="004F5166"/>
    <w:rsid w:val="004F6FA0"/>
    <w:rsid w:val="004F7570"/>
    <w:rsid w:val="004F75B8"/>
    <w:rsid w:val="00500623"/>
    <w:rsid w:val="00500E62"/>
    <w:rsid w:val="005010A1"/>
    <w:rsid w:val="00501DA1"/>
    <w:rsid w:val="00501EBC"/>
    <w:rsid w:val="00501EC5"/>
    <w:rsid w:val="00502060"/>
    <w:rsid w:val="005025C4"/>
    <w:rsid w:val="00503229"/>
    <w:rsid w:val="00503379"/>
    <w:rsid w:val="00503CC5"/>
    <w:rsid w:val="00504887"/>
    <w:rsid w:val="005048BE"/>
    <w:rsid w:val="00504AF9"/>
    <w:rsid w:val="0050578C"/>
    <w:rsid w:val="005057F5"/>
    <w:rsid w:val="00506F0F"/>
    <w:rsid w:val="00507E15"/>
    <w:rsid w:val="00510441"/>
    <w:rsid w:val="00510B90"/>
    <w:rsid w:val="00511A3F"/>
    <w:rsid w:val="00512B09"/>
    <w:rsid w:val="00512E57"/>
    <w:rsid w:val="005132F7"/>
    <w:rsid w:val="00513363"/>
    <w:rsid w:val="00513FD5"/>
    <w:rsid w:val="005147B7"/>
    <w:rsid w:val="00515F39"/>
    <w:rsid w:val="0051603A"/>
    <w:rsid w:val="00517077"/>
    <w:rsid w:val="00517104"/>
    <w:rsid w:val="005176F9"/>
    <w:rsid w:val="005218C1"/>
    <w:rsid w:val="00521BA6"/>
    <w:rsid w:val="00522358"/>
    <w:rsid w:val="00522441"/>
    <w:rsid w:val="0052287B"/>
    <w:rsid w:val="00522ECB"/>
    <w:rsid w:val="005237F5"/>
    <w:rsid w:val="00524419"/>
    <w:rsid w:val="005244FD"/>
    <w:rsid w:val="00524C66"/>
    <w:rsid w:val="00524E55"/>
    <w:rsid w:val="0052513D"/>
    <w:rsid w:val="005255B2"/>
    <w:rsid w:val="00525C42"/>
    <w:rsid w:val="00525D9F"/>
    <w:rsid w:val="00525FF9"/>
    <w:rsid w:val="00526A55"/>
    <w:rsid w:val="005271E5"/>
    <w:rsid w:val="005275D3"/>
    <w:rsid w:val="00527A6F"/>
    <w:rsid w:val="00530AF1"/>
    <w:rsid w:val="00531084"/>
    <w:rsid w:val="005316BF"/>
    <w:rsid w:val="00531F52"/>
    <w:rsid w:val="00532269"/>
    <w:rsid w:val="00533CBE"/>
    <w:rsid w:val="005359DB"/>
    <w:rsid w:val="00536BF5"/>
    <w:rsid w:val="005370B1"/>
    <w:rsid w:val="005371C7"/>
    <w:rsid w:val="0054049D"/>
    <w:rsid w:val="00540E2C"/>
    <w:rsid w:val="005419CD"/>
    <w:rsid w:val="00541FCB"/>
    <w:rsid w:val="00542D8E"/>
    <w:rsid w:val="005431D2"/>
    <w:rsid w:val="0054322E"/>
    <w:rsid w:val="005438E8"/>
    <w:rsid w:val="00543AAB"/>
    <w:rsid w:val="0054406B"/>
    <w:rsid w:val="0054444F"/>
    <w:rsid w:val="00544AAA"/>
    <w:rsid w:val="00544E7C"/>
    <w:rsid w:val="0054501B"/>
    <w:rsid w:val="005452F2"/>
    <w:rsid w:val="0054576C"/>
    <w:rsid w:val="00546094"/>
    <w:rsid w:val="005462CB"/>
    <w:rsid w:val="00546434"/>
    <w:rsid w:val="0054799E"/>
    <w:rsid w:val="005509FE"/>
    <w:rsid w:val="00550F01"/>
    <w:rsid w:val="005512B1"/>
    <w:rsid w:val="005512E3"/>
    <w:rsid w:val="00552E1B"/>
    <w:rsid w:val="005532BD"/>
    <w:rsid w:val="00553602"/>
    <w:rsid w:val="005539BA"/>
    <w:rsid w:val="00553C65"/>
    <w:rsid w:val="00554934"/>
    <w:rsid w:val="00554A75"/>
    <w:rsid w:val="00555D75"/>
    <w:rsid w:val="00555FCD"/>
    <w:rsid w:val="0055668F"/>
    <w:rsid w:val="00556BFB"/>
    <w:rsid w:val="0055741F"/>
    <w:rsid w:val="00557D0A"/>
    <w:rsid w:val="00557D4D"/>
    <w:rsid w:val="0056003B"/>
    <w:rsid w:val="0056030A"/>
    <w:rsid w:val="00560819"/>
    <w:rsid w:val="00560DF0"/>
    <w:rsid w:val="00561C70"/>
    <w:rsid w:val="00561D9E"/>
    <w:rsid w:val="00561FA2"/>
    <w:rsid w:val="005631E3"/>
    <w:rsid w:val="00564CDF"/>
    <w:rsid w:val="00566036"/>
    <w:rsid w:val="005662F5"/>
    <w:rsid w:val="00566840"/>
    <w:rsid w:val="0056691D"/>
    <w:rsid w:val="00566F35"/>
    <w:rsid w:val="00571088"/>
    <w:rsid w:val="005713A5"/>
    <w:rsid w:val="0057165C"/>
    <w:rsid w:val="00571AAE"/>
    <w:rsid w:val="0057327A"/>
    <w:rsid w:val="00573E36"/>
    <w:rsid w:val="00574685"/>
    <w:rsid w:val="00574889"/>
    <w:rsid w:val="0057594B"/>
    <w:rsid w:val="00577331"/>
    <w:rsid w:val="005778D9"/>
    <w:rsid w:val="00577A65"/>
    <w:rsid w:val="005801B6"/>
    <w:rsid w:val="0058036C"/>
    <w:rsid w:val="00580D65"/>
    <w:rsid w:val="00580E5F"/>
    <w:rsid w:val="00580F4D"/>
    <w:rsid w:val="005814EB"/>
    <w:rsid w:val="005818D7"/>
    <w:rsid w:val="00581B63"/>
    <w:rsid w:val="00581CC9"/>
    <w:rsid w:val="0058225B"/>
    <w:rsid w:val="005828F3"/>
    <w:rsid w:val="00582FC2"/>
    <w:rsid w:val="005830D3"/>
    <w:rsid w:val="005836F7"/>
    <w:rsid w:val="00583D23"/>
    <w:rsid w:val="00583EC9"/>
    <w:rsid w:val="00584881"/>
    <w:rsid w:val="00584E33"/>
    <w:rsid w:val="00585899"/>
    <w:rsid w:val="00585E13"/>
    <w:rsid w:val="00585FA0"/>
    <w:rsid w:val="00586F90"/>
    <w:rsid w:val="0058718F"/>
    <w:rsid w:val="005913F6"/>
    <w:rsid w:val="00591509"/>
    <w:rsid w:val="00592069"/>
    <w:rsid w:val="00592295"/>
    <w:rsid w:val="0059229A"/>
    <w:rsid w:val="0059279F"/>
    <w:rsid w:val="00592C95"/>
    <w:rsid w:val="00593408"/>
    <w:rsid w:val="00593C70"/>
    <w:rsid w:val="00593E14"/>
    <w:rsid w:val="00594B36"/>
    <w:rsid w:val="00594B91"/>
    <w:rsid w:val="00594C15"/>
    <w:rsid w:val="005954BF"/>
    <w:rsid w:val="00596304"/>
    <w:rsid w:val="00596863"/>
    <w:rsid w:val="005968DF"/>
    <w:rsid w:val="00596D2B"/>
    <w:rsid w:val="00597D06"/>
    <w:rsid w:val="005A06A7"/>
    <w:rsid w:val="005A0993"/>
    <w:rsid w:val="005A0B58"/>
    <w:rsid w:val="005A0C99"/>
    <w:rsid w:val="005A1111"/>
    <w:rsid w:val="005A1D11"/>
    <w:rsid w:val="005A20CD"/>
    <w:rsid w:val="005A240C"/>
    <w:rsid w:val="005A304E"/>
    <w:rsid w:val="005A316D"/>
    <w:rsid w:val="005A3602"/>
    <w:rsid w:val="005A3D29"/>
    <w:rsid w:val="005A555D"/>
    <w:rsid w:val="005A633C"/>
    <w:rsid w:val="005A68C5"/>
    <w:rsid w:val="005A6B78"/>
    <w:rsid w:val="005A6E42"/>
    <w:rsid w:val="005A6E43"/>
    <w:rsid w:val="005A7622"/>
    <w:rsid w:val="005A7902"/>
    <w:rsid w:val="005A7CCA"/>
    <w:rsid w:val="005B0057"/>
    <w:rsid w:val="005B0D34"/>
    <w:rsid w:val="005B2389"/>
    <w:rsid w:val="005B24DB"/>
    <w:rsid w:val="005B2B4D"/>
    <w:rsid w:val="005B2CF3"/>
    <w:rsid w:val="005B48FF"/>
    <w:rsid w:val="005B4B63"/>
    <w:rsid w:val="005B4B98"/>
    <w:rsid w:val="005B5059"/>
    <w:rsid w:val="005B5088"/>
    <w:rsid w:val="005B7CC7"/>
    <w:rsid w:val="005C0282"/>
    <w:rsid w:val="005C04B1"/>
    <w:rsid w:val="005C3071"/>
    <w:rsid w:val="005C3E93"/>
    <w:rsid w:val="005C5528"/>
    <w:rsid w:val="005C5905"/>
    <w:rsid w:val="005C6183"/>
    <w:rsid w:val="005C7318"/>
    <w:rsid w:val="005C7446"/>
    <w:rsid w:val="005C7A40"/>
    <w:rsid w:val="005D0A9F"/>
    <w:rsid w:val="005D0FB8"/>
    <w:rsid w:val="005D18E6"/>
    <w:rsid w:val="005D199F"/>
    <w:rsid w:val="005D1B72"/>
    <w:rsid w:val="005D1C3F"/>
    <w:rsid w:val="005D2027"/>
    <w:rsid w:val="005D25D5"/>
    <w:rsid w:val="005D3181"/>
    <w:rsid w:val="005D32DD"/>
    <w:rsid w:val="005D3683"/>
    <w:rsid w:val="005D372C"/>
    <w:rsid w:val="005D4455"/>
    <w:rsid w:val="005D453E"/>
    <w:rsid w:val="005D486A"/>
    <w:rsid w:val="005D4CB1"/>
    <w:rsid w:val="005D54EC"/>
    <w:rsid w:val="005D58F6"/>
    <w:rsid w:val="005D5F01"/>
    <w:rsid w:val="005D62D9"/>
    <w:rsid w:val="005D6F86"/>
    <w:rsid w:val="005D7092"/>
    <w:rsid w:val="005D733A"/>
    <w:rsid w:val="005D7698"/>
    <w:rsid w:val="005D78EF"/>
    <w:rsid w:val="005E051A"/>
    <w:rsid w:val="005E0D36"/>
    <w:rsid w:val="005E23F3"/>
    <w:rsid w:val="005E2642"/>
    <w:rsid w:val="005E36E4"/>
    <w:rsid w:val="005E4690"/>
    <w:rsid w:val="005E5464"/>
    <w:rsid w:val="005E5F49"/>
    <w:rsid w:val="005E5FF2"/>
    <w:rsid w:val="005E6448"/>
    <w:rsid w:val="005E646E"/>
    <w:rsid w:val="005E7236"/>
    <w:rsid w:val="005E7553"/>
    <w:rsid w:val="005E77F1"/>
    <w:rsid w:val="005E792E"/>
    <w:rsid w:val="005E7A9F"/>
    <w:rsid w:val="005E7F6B"/>
    <w:rsid w:val="005F0A18"/>
    <w:rsid w:val="005F1C60"/>
    <w:rsid w:val="005F2BC1"/>
    <w:rsid w:val="005F3363"/>
    <w:rsid w:val="005F3E8B"/>
    <w:rsid w:val="005F3F3C"/>
    <w:rsid w:val="005F4072"/>
    <w:rsid w:val="005F4154"/>
    <w:rsid w:val="005F41A4"/>
    <w:rsid w:val="005F4952"/>
    <w:rsid w:val="005F4BD8"/>
    <w:rsid w:val="005F5580"/>
    <w:rsid w:val="005F5ABD"/>
    <w:rsid w:val="005F5C06"/>
    <w:rsid w:val="005F5C7A"/>
    <w:rsid w:val="005F7302"/>
    <w:rsid w:val="00600A67"/>
    <w:rsid w:val="00600C44"/>
    <w:rsid w:val="0060105D"/>
    <w:rsid w:val="006012A7"/>
    <w:rsid w:val="00601C62"/>
    <w:rsid w:val="00601EAC"/>
    <w:rsid w:val="00602305"/>
    <w:rsid w:val="00603300"/>
    <w:rsid w:val="00603A61"/>
    <w:rsid w:val="00603EE0"/>
    <w:rsid w:val="00604122"/>
    <w:rsid w:val="00605160"/>
    <w:rsid w:val="006057F3"/>
    <w:rsid w:val="00606493"/>
    <w:rsid w:val="006064AF"/>
    <w:rsid w:val="00606603"/>
    <w:rsid w:val="0060661C"/>
    <w:rsid w:val="0061147A"/>
    <w:rsid w:val="006114DF"/>
    <w:rsid w:val="00612BB8"/>
    <w:rsid w:val="0061388A"/>
    <w:rsid w:val="00613899"/>
    <w:rsid w:val="006138F0"/>
    <w:rsid w:val="006141C1"/>
    <w:rsid w:val="00614BB7"/>
    <w:rsid w:val="00614F19"/>
    <w:rsid w:val="006158D5"/>
    <w:rsid w:val="00615C4B"/>
    <w:rsid w:val="00615CE3"/>
    <w:rsid w:val="00616AFA"/>
    <w:rsid w:val="00616D60"/>
    <w:rsid w:val="00616F1A"/>
    <w:rsid w:val="006179E9"/>
    <w:rsid w:val="00617ECE"/>
    <w:rsid w:val="006207A8"/>
    <w:rsid w:val="00620EF6"/>
    <w:rsid w:val="006213C2"/>
    <w:rsid w:val="00621AD0"/>
    <w:rsid w:val="00621B61"/>
    <w:rsid w:val="00621B62"/>
    <w:rsid w:val="0062335E"/>
    <w:rsid w:val="00624308"/>
    <w:rsid w:val="00624B19"/>
    <w:rsid w:val="00625D83"/>
    <w:rsid w:val="00625DC5"/>
    <w:rsid w:val="006262E8"/>
    <w:rsid w:val="006265AA"/>
    <w:rsid w:val="006266CA"/>
    <w:rsid w:val="00626ED5"/>
    <w:rsid w:val="00627872"/>
    <w:rsid w:val="0062794A"/>
    <w:rsid w:val="00627FF3"/>
    <w:rsid w:val="00630298"/>
    <w:rsid w:val="00630CD4"/>
    <w:rsid w:val="00630E4A"/>
    <w:rsid w:val="00630F6C"/>
    <w:rsid w:val="0063118F"/>
    <w:rsid w:val="006312EF"/>
    <w:rsid w:val="00631A6A"/>
    <w:rsid w:val="006332BD"/>
    <w:rsid w:val="006351FF"/>
    <w:rsid w:val="00635A77"/>
    <w:rsid w:val="00635EDF"/>
    <w:rsid w:val="00637028"/>
    <w:rsid w:val="00637DB6"/>
    <w:rsid w:val="0064022B"/>
    <w:rsid w:val="00640A53"/>
    <w:rsid w:val="00640F56"/>
    <w:rsid w:val="00643050"/>
    <w:rsid w:val="0064319A"/>
    <w:rsid w:val="00643292"/>
    <w:rsid w:val="00643B64"/>
    <w:rsid w:val="00643CDB"/>
    <w:rsid w:val="00644A21"/>
    <w:rsid w:val="00644EB3"/>
    <w:rsid w:val="00645916"/>
    <w:rsid w:val="00645DD9"/>
    <w:rsid w:val="00646B31"/>
    <w:rsid w:val="006474A3"/>
    <w:rsid w:val="006510C4"/>
    <w:rsid w:val="00651D1A"/>
    <w:rsid w:val="00652708"/>
    <w:rsid w:val="00653561"/>
    <w:rsid w:val="00654A52"/>
    <w:rsid w:val="00654BE8"/>
    <w:rsid w:val="00654D93"/>
    <w:rsid w:val="00655411"/>
    <w:rsid w:val="0065558E"/>
    <w:rsid w:val="00656132"/>
    <w:rsid w:val="00656C50"/>
    <w:rsid w:val="00657035"/>
    <w:rsid w:val="0065781D"/>
    <w:rsid w:val="00657FAE"/>
    <w:rsid w:val="00661EA8"/>
    <w:rsid w:val="00662242"/>
    <w:rsid w:val="006623E7"/>
    <w:rsid w:val="00662514"/>
    <w:rsid w:val="00662B80"/>
    <w:rsid w:val="00663150"/>
    <w:rsid w:val="00663681"/>
    <w:rsid w:val="00663B00"/>
    <w:rsid w:val="0066401B"/>
    <w:rsid w:val="00664792"/>
    <w:rsid w:val="00664F7A"/>
    <w:rsid w:val="00666D29"/>
    <w:rsid w:val="00667C55"/>
    <w:rsid w:val="00667CEE"/>
    <w:rsid w:val="00667E7D"/>
    <w:rsid w:val="00667F83"/>
    <w:rsid w:val="00670A4A"/>
    <w:rsid w:val="00671685"/>
    <w:rsid w:val="00671711"/>
    <w:rsid w:val="006717FE"/>
    <w:rsid w:val="006718CB"/>
    <w:rsid w:val="00671F0A"/>
    <w:rsid w:val="00671FD3"/>
    <w:rsid w:val="006721B8"/>
    <w:rsid w:val="006730F4"/>
    <w:rsid w:val="0067380C"/>
    <w:rsid w:val="00674E5F"/>
    <w:rsid w:val="00675084"/>
    <w:rsid w:val="0067548F"/>
    <w:rsid w:val="00675FBB"/>
    <w:rsid w:val="00676697"/>
    <w:rsid w:val="00676B75"/>
    <w:rsid w:val="00676CF0"/>
    <w:rsid w:val="00676FF8"/>
    <w:rsid w:val="00677D61"/>
    <w:rsid w:val="00680152"/>
    <w:rsid w:val="006805F2"/>
    <w:rsid w:val="00680E31"/>
    <w:rsid w:val="00681776"/>
    <w:rsid w:val="00681B35"/>
    <w:rsid w:val="00681CD4"/>
    <w:rsid w:val="00682019"/>
    <w:rsid w:val="00682E74"/>
    <w:rsid w:val="006852C7"/>
    <w:rsid w:val="0068531B"/>
    <w:rsid w:val="00685585"/>
    <w:rsid w:val="00685DA7"/>
    <w:rsid w:val="00686B5A"/>
    <w:rsid w:val="00687328"/>
    <w:rsid w:val="00687B49"/>
    <w:rsid w:val="00690A4A"/>
    <w:rsid w:val="00690DDD"/>
    <w:rsid w:val="00691687"/>
    <w:rsid w:val="006927DA"/>
    <w:rsid w:val="00695A89"/>
    <w:rsid w:val="0069602D"/>
    <w:rsid w:val="006962CC"/>
    <w:rsid w:val="00696888"/>
    <w:rsid w:val="006972E1"/>
    <w:rsid w:val="006A00A9"/>
    <w:rsid w:val="006A018D"/>
    <w:rsid w:val="006A1471"/>
    <w:rsid w:val="006A1FCC"/>
    <w:rsid w:val="006A28C2"/>
    <w:rsid w:val="006A30FD"/>
    <w:rsid w:val="006A31F9"/>
    <w:rsid w:val="006A3AFB"/>
    <w:rsid w:val="006A3B69"/>
    <w:rsid w:val="006A4D54"/>
    <w:rsid w:val="006A4E91"/>
    <w:rsid w:val="006A4F00"/>
    <w:rsid w:val="006A501B"/>
    <w:rsid w:val="006A56D9"/>
    <w:rsid w:val="006A58AA"/>
    <w:rsid w:val="006A5F80"/>
    <w:rsid w:val="006A62CA"/>
    <w:rsid w:val="006A65AF"/>
    <w:rsid w:val="006A742C"/>
    <w:rsid w:val="006A743F"/>
    <w:rsid w:val="006A762A"/>
    <w:rsid w:val="006A7948"/>
    <w:rsid w:val="006B0193"/>
    <w:rsid w:val="006B0347"/>
    <w:rsid w:val="006B06B8"/>
    <w:rsid w:val="006B0859"/>
    <w:rsid w:val="006B0897"/>
    <w:rsid w:val="006B261B"/>
    <w:rsid w:val="006B3032"/>
    <w:rsid w:val="006B38E2"/>
    <w:rsid w:val="006B3A8E"/>
    <w:rsid w:val="006B46E6"/>
    <w:rsid w:val="006B4E66"/>
    <w:rsid w:val="006B524D"/>
    <w:rsid w:val="006B52A9"/>
    <w:rsid w:val="006B5322"/>
    <w:rsid w:val="006B58F6"/>
    <w:rsid w:val="006B5BBF"/>
    <w:rsid w:val="006B5FFA"/>
    <w:rsid w:val="006B63EB"/>
    <w:rsid w:val="006B6617"/>
    <w:rsid w:val="006B685C"/>
    <w:rsid w:val="006B6D4D"/>
    <w:rsid w:val="006B7394"/>
    <w:rsid w:val="006B7CAB"/>
    <w:rsid w:val="006C04F6"/>
    <w:rsid w:val="006C063F"/>
    <w:rsid w:val="006C0BF1"/>
    <w:rsid w:val="006C1727"/>
    <w:rsid w:val="006C2071"/>
    <w:rsid w:val="006C2128"/>
    <w:rsid w:val="006C2C6A"/>
    <w:rsid w:val="006C32FD"/>
    <w:rsid w:val="006C34AF"/>
    <w:rsid w:val="006C4208"/>
    <w:rsid w:val="006C4294"/>
    <w:rsid w:val="006C4755"/>
    <w:rsid w:val="006C4EB8"/>
    <w:rsid w:val="006C554F"/>
    <w:rsid w:val="006C598E"/>
    <w:rsid w:val="006C606A"/>
    <w:rsid w:val="006C67C9"/>
    <w:rsid w:val="006C7076"/>
    <w:rsid w:val="006C7551"/>
    <w:rsid w:val="006C7D2F"/>
    <w:rsid w:val="006D06BE"/>
    <w:rsid w:val="006D073B"/>
    <w:rsid w:val="006D0FCC"/>
    <w:rsid w:val="006D19EA"/>
    <w:rsid w:val="006D2E10"/>
    <w:rsid w:val="006D390D"/>
    <w:rsid w:val="006D40D2"/>
    <w:rsid w:val="006D4524"/>
    <w:rsid w:val="006D5121"/>
    <w:rsid w:val="006D6072"/>
    <w:rsid w:val="006D63DB"/>
    <w:rsid w:val="006D677C"/>
    <w:rsid w:val="006D6F42"/>
    <w:rsid w:val="006E0D0E"/>
    <w:rsid w:val="006E0D57"/>
    <w:rsid w:val="006E156B"/>
    <w:rsid w:val="006E1805"/>
    <w:rsid w:val="006E1DEA"/>
    <w:rsid w:val="006E271D"/>
    <w:rsid w:val="006E348E"/>
    <w:rsid w:val="006E3D2F"/>
    <w:rsid w:val="006E423F"/>
    <w:rsid w:val="006E4980"/>
    <w:rsid w:val="006E49B2"/>
    <w:rsid w:val="006E6C19"/>
    <w:rsid w:val="006E73EF"/>
    <w:rsid w:val="006E7834"/>
    <w:rsid w:val="006E7DE4"/>
    <w:rsid w:val="006F0F80"/>
    <w:rsid w:val="006F17FB"/>
    <w:rsid w:val="006F1F2B"/>
    <w:rsid w:val="006F2811"/>
    <w:rsid w:val="006F28FE"/>
    <w:rsid w:val="006F2D77"/>
    <w:rsid w:val="006F381C"/>
    <w:rsid w:val="006F39CD"/>
    <w:rsid w:val="006F3BBB"/>
    <w:rsid w:val="006F47A8"/>
    <w:rsid w:val="006F4963"/>
    <w:rsid w:val="006F4AF6"/>
    <w:rsid w:val="006F51FF"/>
    <w:rsid w:val="006F533F"/>
    <w:rsid w:val="006F6061"/>
    <w:rsid w:val="006F6EDF"/>
    <w:rsid w:val="006F7BD8"/>
    <w:rsid w:val="006F7CB8"/>
    <w:rsid w:val="006F7E05"/>
    <w:rsid w:val="006F7E21"/>
    <w:rsid w:val="007022C5"/>
    <w:rsid w:val="00702879"/>
    <w:rsid w:val="00703640"/>
    <w:rsid w:val="00703C67"/>
    <w:rsid w:val="00703EF3"/>
    <w:rsid w:val="0070417A"/>
    <w:rsid w:val="00704A9E"/>
    <w:rsid w:val="00705365"/>
    <w:rsid w:val="00705BD8"/>
    <w:rsid w:val="00705EF8"/>
    <w:rsid w:val="0070616B"/>
    <w:rsid w:val="0070637A"/>
    <w:rsid w:val="00706412"/>
    <w:rsid w:val="007064BF"/>
    <w:rsid w:val="007066A1"/>
    <w:rsid w:val="00706A93"/>
    <w:rsid w:val="00706DF1"/>
    <w:rsid w:val="00706FDA"/>
    <w:rsid w:val="00707212"/>
    <w:rsid w:val="00710690"/>
    <w:rsid w:val="00710ADD"/>
    <w:rsid w:val="00710F02"/>
    <w:rsid w:val="00711409"/>
    <w:rsid w:val="00711F9A"/>
    <w:rsid w:val="00712013"/>
    <w:rsid w:val="00712827"/>
    <w:rsid w:val="00712AFC"/>
    <w:rsid w:val="00712C07"/>
    <w:rsid w:val="00713810"/>
    <w:rsid w:val="00714B8B"/>
    <w:rsid w:val="0071508B"/>
    <w:rsid w:val="0071567D"/>
    <w:rsid w:val="00715E3D"/>
    <w:rsid w:val="00717DE9"/>
    <w:rsid w:val="00721350"/>
    <w:rsid w:val="0072148B"/>
    <w:rsid w:val="007216B4"/>
    <w:rsid w:val="00722B39"/>
    <w:rsid w:val="0072335A"/>
    <w:rsid w:val="00723CD0"/>
    <w:rsid w:val="00723FBE"/>
    <w:rsid w:val="00724324"/>
    <w:rsid w:val="007245B9"/>
    <w:rsid w:val="0072460F"/>
    <w:rsid w:val="007255A5"/>
    <w:rsid w:val="007303A5"/>
    <w:rsid w:val="0073051D"/>
    <w:rsid w:val="00730B3E"/>
    <w:rsid w:val="00731171"/>
    <w:rsid w:val="0073222A"/>
    <w:rsid w:val="0073261F"/>
    <w:rsid w:val="00732BCF"/>
    <w:rsid w:val="00733321"/>
    <w:rsid w:val="00733CCB"/>
    <w:rsid w:val="00733E1E"/>
    <w:rsid w:val="0073420B"/>
    <w:rsid w:val="0073433E"/>
    <w:rsid w:val="00734995"/>
    <w:rsid w:val="007349ED"/>
    <w:rsid w:val="00734DDD"/>
    <w:rsid w:val="007350DD"/>
    <w:rsid w:val="0073521C"/>
    <w:rsid w:val="00735506"/>
    <w:rsid w:val="00735697"/>
    <w:rsid w:val="007357BE"/>
    <w:rsid w:val="007357DA"/>
    <w:rsid w:val="00735CE0"/>
    <w:rsid w:val="00735E8E"/>
    <w:rsid w:val="00736405"/>
    <w:rsid w:val="00736BB6"/>
    <w:rsid w:val="00736BC6"/>
    <w:rsid w:val="0073760E"/>
    <w:rsid w:val="0074025F"/>
    <w:rsid w:val="00740276"/>
    <w:rsid w:val="00740BD2"/>
    <w:rsid w:val="00740EE1"/>
    <w:rsid w:val="0074144F"/>
    <w:rsid w:val="00741892"/>
    <w:rsid w:val="00742E00"/>
    <w:rsid w:val="00743C0A"/>
    <w:rsid w:val="00744923"/>
    <w:rsid w:val="007449C1"/>
    <w:rsid w:val="00744A28"/>
    <w:rsid w:val="0074593C"/>
    <w:rsid w:val="007465BA"/>
    <w:rsid w:val="007472DA"/>
    <w:rsid w:val="0074760E"/>
    <w:rsid w:val="00747641"/>
    <w:rsid w:val="007505CD"/>
    <w:rsid w:val="00751001"/>
    <w:rsid w:val="00751891"/>
    <w:rsid w:val="007523CF"/>
    <w:rsid w:val="0075249B"/>
    <w:rsid w:val="007537FF"/>
    <w:rsid w:val="00754ABA"/>
    <w:rsid w:val="0075528E"/>
    <w:rsid w:val="0075531B"/>
    <w:rsid w:val="00755564"/>
    <w:rsid w:val="00755A7C"/>
    <w:rsid w:val="00756A5B"/>
    <w:rsid w:val="00756A71"/>
    <w:rsid w:val="00757FF8"/>
    <w:rsid w:val="00760259"/>
    <w:rsid w:val="007602A3"/>
    <w:rsid w:val="00760497"/>
    <w:rsid w:val="00760F9F"/>
    <w:rsid w:val="00761418"/>
    <w:rsid w:val="00761E26"/>
    <w:rsid w:val="0076243D"/>
    <w:rsid w:val="00762606"/>
    <w:rsid w:val="00762720"/>
    <w:rsid w:val="0076296F"/>
    <w:rsid w:val="00763655"/>
    <w:rsid w:val="00763E06"/>
    <w:rsid w:val="0076488E"/>
    <w:rsid w:val="00764DC8"/>
    <w:rsid w:val="00765A31"/>
    <w:rsid w:val="0076622E"/>
    <w:rsid w:val="007669AC"/>
    <w:rsid w:val="00766C92"/>
    <w:rsid w:val="00767010"/>
    <w:rsid w:val="0076752D"/>
    <w:rsid w:val="00767A2D"/>
    <w:rsid w:val="00767C73"/>
    <w:rsid w:val="007704A9"/>
    <w:rsid w:val="00770974"/>
    <w:rsid w:val="00770E0F"/>
    <w:rsid w:val="0077117E"/>
    <w:rsid w:val="007715CA"/>
    <w:rsid w:val="007715DA"/>
    <w:rsid w:val="00771D18"/>
    <w:rsid w:val="00771D59"/>
    <w:rsid w:val="0077201F"/>
    <w:rsid w:val="00772373"/>
    <w:rsid w:val="00772A0C"/>
    <w:rsid w:val="00772F21"/>
    <w:rsid w:val="00774788"/>
    <w:rsid w:val="00774FEB"/>
    <w:rsid w:val="0077527D"/>
    <w:rsid w:val="00775BB1"/>
    <w:rsid w:val="00777202"/>
    <w:rsid w:val="00777316"/>
    <w:rsid w:val="0077781A"/>
    <w:rsid w:val="007803B4"/>
    <w:rsid w:val="00781612"/>
    <w:rsid w:val="00781959"/>
    <w:rsid w:val="0078225E"/>
    <w:rsid w:val="0078300E"/>
    <w:rsid w:val="00783428"/>
    <w:rsid w:val="00783552"/>
    <w:rsid w:val="007836F5"/>
    <w:rsid w:val="007840AB"/>
    <w:rsid w:val="0078524D"/>
    <w:rsid w:val="00786AC7"/>
    <w:rsid w:val="007904D3"/>
    <w:rsid w:val="007916B1"/>
    <w:rsid w:val="00791A5C"/>
    <w:rsid w:val="0079205F"/>
    <w:rsid w:val="00792E76"/>
    <w:rsid w:val="007934C4"/>
    <w:rsid w:val="00793AC8"/>
    <w:rsid w:val="0079418D"/>
    <w:rsid w:val="00796795"/>
    <w:rsid w:val="007970D2"/>
    <w:rsid w:val="007A0AF2"/>
    <w:rsid w:val="007A1546"/>
    <w:rsid w:val="007A1F3E"/>
    <w:rsid w:val="007A228C"/>
    <w:rsid w:val="007A243A"/>
    <w:rsid w:val="007A2739"/>
    <w:rsid w:val="007A368E"/>
    <w:rsid w:val="007A3925"/>
    <w:rsid w:val="007A3B5C"/>
    <w:rsid w:val="007A48F8"/>
    <w:rsid w:val="007A4AF4"/>
    <w:rsid w:val="007A4FC2"/>
    <w:rsid w:val="007A5828"/>
    <w:rsid w:val="007A5868"/>
    <w:rsid w:val="007A5ADB"/>
    <w:rsid w:val="007A5D07"/>
    <w:rsid w:val="007A6BEA"/>
    <w:rsid w:val="007A710A"/>
    <w:rsid w:val="007A720A"/>
    <w:rsid w:val="007A74DE"/>
    <w:rsid w:val="007B04CE"/>
    <w:rsid w:val="007B09F8"/>
    <w:rsid w:val="007B0BC6"/>
    <w:rsid w:val="007B0D4B"/>
    <w:rsid w:val="007B1064"/>
    <w:rsid w:val="007B1452"/>
    <w:rsid w:val="007B2677"/>
    <w:rsid w:val="007B2FCC"/>
    <w:rsid w:val="007B3B9F"/>
    <w:rsid w:val="007B3D87"/>
    <w:rsid w:val="007B41C4"/>
    <w:rsid w:val="007B4A3D"/>
    <w:rsid w:val="007B4AA8"/>
    <w:rsid w:val="007B4E5A"/>
    <w:rsid w:val="007B598C"/>
    <w:rsid w:val="007B65E5"/>
    <w:rsid w:val="007B6871"/>
    <w:rsid w:val="007B7618"/>
    <w:rsid w:val="007B7A3A"/>
    <w:rsid w:val="007C0D7F"/>
    <w:rsid w:val="007C1588"/>
    <w:rsid w:val="007C1A96"/>
    <w:rsid w:val="007C1C10"/>
    <w:rsid w:val="007C1C13"/>
    <w:rsid w:val="007C2A72"/>
    <w:rsid w:val="007C2EC8"/>
    <w:rsid w:val="007C3031"/>
    <w:rsid w:val="007C36C0"/>
    <w:rsid w:val="007C3AA6"/>
    <w:rsid w:val="007C3D33"/>
    <w:rsid w:val="007C3EFC"/>
    <w:rsid w:val="007C4332"/>
    <w:rsid w:val="007C4350"/>
    <w:rsid w:val="007C5F68"/>
    <w:rsid w:val="007C613F"/>
    <w:rsid w:val="007C6BED"/>
    <w:rsid w:val="007C6C83"/>
    <w:rsid w:val="007C7215"/>
    <w:rsid w:val="007C76D9"/>
    <w:rsid w:val="007C7994"/>
    <w:rsid w:val="007D1098"/>
    <w:rsid w:val="007D2746"/>
    <w:rsid w:val="007D294A"/>
    <w:rsid w:val="007D328D"/>
    <w:rsid w:val="007D3463"/>
    <w:rsid w:val="007D35DA"/>
    <w:rsid w:val="007D3A6C"/>
    <w:rsid w:val="007D47D2"/>
    <w:rsid w:val="007D4DE6"/>
    <w:rsid w:val="007D4E48"/>
    <w:rsid w:val="007D643B"/>
    <w:rsid w:val="007D65A3"/>
    <w:rsid w:val="007D6EC0"/>
    <w:rsid w:val="007D7BE3"/>
    <w:rsid w:val="007D7E1D"/>
    <w:rsid w:val="007E00DA"/>
    <w:rsid w:val="007E0125"/>
    <w:rsid w:val="007E01AC"/>
    <w:rsid w:val="007E1BD9"/>
    <w:rsid w:val="007E29E1"/>
    <w:rsid w:val="007E3C90"/>
    <w:rsid w:val="007E42EC"/>
    <w:rsid w:val="007E5463"/>
    <w:rsid w:val="007E54A0"/>
    <w:rsid w:val="007E56DC"/>
    <w:rsid w:val="007E5B1D"/>
    <w:rsid w:val="007E629E"/>
    <w:rsid w:val="007E62A4"/>
    <w:rsid w:val="007E7283"/>
    <w:rsid w:val="007F0DC5"/>
    <w:rsid w:val="007F147F"/>
    <w:rsid w:val="007F1D4E"/>
    <w:rsid w:val="007F20AC"/>
    <w:rsid w:val="007F2271"/>
    <w:rsid w:val="007F283A"/>
    <w:rsid w:val="007F2B85"/>
    <w:rsid w:val="007F31EE"/>
    <w:rsid w:val="007F391E"/>
    <w:rsid w:val="007F3A3F"/>
    <w:rsid w:val="007F440B"/>
    <w:rsid w:val="007F4A87"/>
    <w:rsid w:val="007F51E7"/>
    <w:rsid w:val="007F5AB5"/>
    <w:rsid w:val="007F616E"/>
    <w:rsid w:val="007F6F47"/>
    <w:rsid w:val="007F77F0"/>
    <w:rsid w:val="007F7943"/>
    <w:rsid w:val="0080029A"/>
    <w:rsid w:val="00800E98"/>
    <w:rsid w:val="00801F66"/>
    <w:rsid w:val="00802E92"/>
    <w:rsid w:val="0080396A"/>
    <w:rsid w:val="0080404C"/>
    <w:rsid w:val="008042C2"/>
    <w:rsid w:val="00805860"/>
    <w:rsid w:val="00806220"/>
    <w:rsid w:val="008063BA"/>
    <w:rsid w:val="00810661"/>
    <w:rsid w:val="008110F2"/>
    <w:rsid w:val="0081133E"/>
    <w:rsid w:val="008124AF"/>
    <w:rsid w:val="00812500"/>
    <w:rsid w:val="00812AD1"/>
    <w:rsid w:val="00812DC1"/>
    <w:rsid w:val="00813A58"/>
    <w:rsid w:val="00813B1D"/>
    <w:rsid w:val="00813F93"/>
    <w:rsid w:val="00814012"/>
    <w:rsid w:val="0081401A"/>
    <w:rsid w:val="00814A59"/>
    <w:rsid w:val="00814F01"/>
    <w:rsid w:val="00815455"/>
    <w:rsid w:val="008159A5"/>
    <w:rsid w:val="008165E3"/>
    <w:rsid w:val="00816C6D"/>
    <w:rsid w:val="00817455"/>
    <w:rsid w:val="0081753D"/>
    <w:rsid w:val="008201BB"/>
    <w:rsid w:val="00823B57"/>
    <w:rsid w:val="00823CC1"/>
    <w:rsid w:val="00824614"/>
    <w:rsid w:val="00824B6E"/>
    <w:rsid w:val="00824ECF"/>
    <w:rsid w:val="00824ED9"/>
    <w:rsid w:val="0082501A"/>
    <w:rsid w:val="00825798"/>
    <w:rsid w:val="00826081"/>
    <w:rsid w:val="00826AF6"/>
    <w:rsid w:val="00826DE8"/>
    <w:rsid w:val="00827077"/>
    <w:rsid w:val="00827D9C"/>
    <w:rsid w:val="00830255"/>
    <w:rsid w:val="00830B5B"/>
    <w:rsid w:val="008313A8"/>
    <w:rsid w:val="00831536"/>
    <w:rsid w:val="0083175B"/>
    <w:rsid w:val="00831ADB"/>
    <w:rsid w:val="00831B58"/>
    <w:rsid w:val="00831CBD"/>
    <w:rsid w:val="00832120"/>
    <w:rsid w:val="0083245A"/>
    <w:rsid w:val="00832C36"/>
    <w:rsid w:val="00832E83"/>
    <w:rsid w:val="00832ECE"/>
    <w:rsid w:val="00833B4B"/>
    <w:rsid w:val="00833F00"/>
    <w:rsid w:val="00834404"/>
    <w:rsid w:val="00834406"/>
    <w:rsid w:val="00834CDC"/>
    <w:rsid w:val="008356D5"/>
    <w:rsid w:val="00835F21"/>
    <w:rsid w:val="00835F26"/>
    <w:rsid w:val="008362D4"/>
    <w:rsid w:val="00837CF0"/>
    <w:rsid w:val="00840F9A"/>
    <w:rsid w:val="00841477"/>
    <w:rsid w:val="00841D25"/>
    <w:rsid w:val="00841EAC"/>
    <w:rsid w:val="00842500"/>
    <w:rsid w:val="00842CB4"/>
    <w:rsid w:val="00842D68"/>
    <w:rsid w:val="008438BD"/>
    <w:rsid w:val="00843DD9"/>
    <w:rsid w:val="008441C6"/>
    <w:rsid w:val="00844E57"/>
    <w:rsid w:val="00844EFF"/>
    <w:rsid w:val="008452F0"/>
    <w:rsid w:val="00845831"/>
    <w:rsid w:val="00847098"/>
    <w:rsid w:val="00847B00"/>
    <w:rsid w:val="00850755"/>
    <w:rsid w:val="00851759"/>
    <w:rsid w:val="00851E7D"/>
    <w:rsid w:val="00852121"/>
    <w:rsid w:val="0085223C"/>
    <w:rsid w:val="0085241F"/>
    <w:rsid w:val="00852A57"/>
    <w:rsid w:val="00852B06"/>
    <w:rsid w:val="00854465"/>
    <w:rsid w:val="00854CB6"/>
    <w:rsid w:val="0085574D"/>
    <w:rsid w:val="00856C51"/>
    <w:rsid w:val="00856EBD"/>
    <w:rsid w:val="00856FE4"/>
    <w:rsid w:val="008571C3"/>
    <w:rsid w:val="00857634"/>
    <w:rsid w:val="008578D5"/>
    <w:rsid w:val="00857B52"/>
    <w:rsid w:val="00860C1A"/>
    <w:rsid w:val="00860E28"/>
    <w:rsid w:val="00863230"/>
    <w:rsid w:val="008638FC"/>
    <w:rsid w:val="00863956"/>
    <w:rsid w:val="00864A61"/>
    <w:rsid w:val="008650EF"/>
    <w:rsid w:val="008653B3"/>
    <w:rsid w:val="008655F7"/>
    <w:rsid w:val="0086645E"/>
    <w:rsid w:val="008701B0"/>
    <w:rsid w:val="0087033C"/>
    <w:rsid w:val="00870728"/>
    <w:rsid w:val="00870B86"/>
    <w:rsid w:val="00870C86"/>
    <w:rsid w:val="008714FC"/>
    <w:rsid w:val="008717D8"/>
    <w:rsid w:val="0087215C"/>
    <w:rsid w:val="00873FCA"/>
    <w:rsid w:val="0087656A"/>
    <w:rsid w:val="00876CFC"/>
    <w:rsid w:val="00877030"/>
    <w:rsid w:val="008770CA"/>
    <w:rsid w:val="008770E2"/>
    <w:rsid w:val="0087730E"/>
    <w:rsid w:val="008801D1"/>
    <w:rsid w:val="0088119A"/>
    <w:rsid w:val="00881A5F"/>
    <w:rsid w:val="00881FA3"/>
    <w:rsid w:val="0088272B"/>
    <w:rsid w:val="00882B5F"/>
    <w:rsid w:val="0088357A"/>
    <w:rsid w:val="00884496"/>
    <w:rsid w:val="008859A2"/>
    <w:rsid w:val="0088651B"/>
    <w:rsid w:val="0088738F"/>
    <w:rsid w:val="008875FE"/>
    <w:rsid w:val="00887F8E"/>
    <w:rsid w:val="008901DD"/>
    <w:rsid w:val="00890248"/>
    <w:rsid w:val="00892B00"/>
    <w:rsid w:val="00893DD5"/>
    <w:rsid w:val="00894547"/>
    <w:rsid w:val="00894843"/>
    <w:rsid w:val="00894993"/>
    <w:rsid w:val="00895309"/>
    <w:rsid w:val="008961A5"/>
    <w:rsid w:val="00896234"/>
    <w:rsid w:val="0089661E"/>
    <w:rsid w:val="00896F57"/>
    <w:rsid w:val="00897406"/>
    <w:rsid w:val="00897589"/>
    <w:rsid w:val="00897E43"/>
    <w:rsid w:val="00897FDF"/>
    <w:rsid w:val="008A05E7"/>
    <w:rsid w:val="008A065F"/>
    <w:rsid w:val="008A06AB"/>
    <w:rsid w:val="008A082D"/>
    <w:rsid w:val="008A09F4"/>
    <w:rsid w:val="008A0DDE"/>
    <w:rsid w:val="008A1362"/>
    <w:rsid w:val="008A1599"/>
    <w:rsid w:val="008A1B57"/>
    <w:rsid w:val="008A398B"/>
    <w:rsid w:val="008A39B8"/>
    <w:rsid w:val="008A43C4"/>
    <w:rsid w:val="008A44F3"/>
    <w:rsid w:val="008A61B4"/>
    <w:rsid w:val="008A6435"/>
    <w:rsid w:val="008A7046"/>
    <w:rsid w:val="008A7338"/>
    <w:rsid w:val="008A7BD7"/>
    <w:rsid w:val="008B0D18"/>
    <w:rsid w:val="008B1154"/>
    <w:rsid w:val="008B140D"/>
    <w:rsid w:val="008B16CC"/>
    <w:rsid w:val="008B2DF0"/>
    <w:rsid w:val="008B3549"/>
    <w:rsid w:val="008B3DCD"/>
    <w:rsid w:val="008B4C5F"/>
    <w:rsid w:val="008B5791"/>
    <w:rsid w:val="008B5D35"/>
    <w:rsid w:val="008B63FA"/>
    <w:rsid w:val="008B6663"/>
    <w:rsid w:val="008B70CF"/>
    <w:rsid w:val="008C0044"/>
    <w:rsid w:val="008C01B7"/>
    <w:rsid w:val="008C026A"/>
    <w:rsid w:val="008C03F2"/>
    <w:rsid w:val="008C0DD3"/>
    <w:rsid w:val="008C0FF7"/>
    <w:rsid w:val="008C14E0"/>
    <w:rsid w:val="008C2458"/>
    <w:rsid w:val="008C263A"/>
    <w:rsid w:val="008C31A8"/>
    <w:rsid w:val="008C35D0"/>
    <w:rsid w:val="008C3C0B"/>
    <w:rsid w:val="008C3EF0"/>
    <w:rsid w:val="008C405C"/>
    <w:rsid w:val="008C4731"/>
    <w:rsid w:val="008C49EB"/>
    <w:rsid w:val="008C5738"/>
    <w:rsid w:val="008C5B8A"/>
    <w:rsid w:val="008C5FE5"/>
    <w:rsid w:val="008C736A"/>
    <w:rsid w:val="008C7B1C"/>
    <w:rsid w:val="008C7EAD"/>
    <w:rsid w:val="008D027B"/>
    <w:rsid w:val="008D1C40"/>
    <w:rsid w:val="008D1D85"/>
    <w:rsid w:val="008D2827"/>
    <w:rsid w:val="008D3E7B"/>
    <w:rsid w:val="008D4139"/>
    <w:rsid w:val="008D4465"/>
    <w:rsid w:val="008D457B"/>
    <w:rsid w:val="008D45A8"/>
    <w:rsid w:val="008D48B8"/>
    <w:rsid w:val="008D48B9"/>
    <w:rsid w:val="008D4C1F"/>
    <w:rsid w:val="008D4DB4"/>
    <w:rsid w:val="008D5026"/>
    <w:rsid w:val="008D55AE"/>
    <w:rsid w:val="008D5B85"/>
    <w:rsid w:val="008D5E23"/>
    <w:rsid w:val="008D6026"/>
    <w:rsid w:val="008D6152"/>
    <w:rsid w:val="008D629E"/>
    <w:rsid w:val="008D6413"/>
    <w:rsid w:val="008D6A66"/>
    <w:rsid w:val="008D6B01"/>
    <w:rsid w:val="008D6C69"/>
    <w:rsid w:val="008D6E65"/>
    <w:rsid w:val="008D789F"/>
    <w:rsid w:val="008D7B28"/>
    <w:rsid w:val="008D7D04"/>
    <w:rsid w:val="008D7D5E"/>
    <w:rsid w:val="008E0040"/>
    <w:rsid w:val="008E045B"/>
    <w:rsid w:val="008E09CD"/>
    <w:rsid w:val="008E27A3"/>
    <w:rsid w:val="008E28DD"/>
    <w:rsid w:val="008E2F4C"/>
    <w:rsid w:val="008E32F1"/>
    <w:rsid w:val="008E3352"/>
    <w:rsid w:val="008E3529"/>
    <w:rsid w:val="008E355A"/>
    <w:rsid w:val="008E4C8C"/>
    <w:rsid w:val="008E6C62"/>
    <w:rsid w:val="008E783C"/>
    <w:rsid w:val="008E78B0"/>
    <w:rsid w:val="008F0422"/>
    <w:rsid w:val="008F088F"/>
    <w:rsid w:val="008F0C4F"/>
    <w:rsid w:val="008F0F81"/>
    <w:rsid w:val="008F0FBC"/>
    <w:rsid w:val="008F1313"/>
    <w:rsid w:val="008F143A"/>
    <w:rsid w:val="008F3DB8"/>
    <w:rsid w:val="008F4701"/>
    <w:rsid w:val="008F489E"/>
    <w:rsid w:val="008F4CA5"/>
    <w:rsid w:val="008F4F5E"/>
    <w:rsid w:val="008F5B9F"/>
    <w:rsid w:val="008F5EAF"/>
    <w:rsid w:val="008F7548"/>
    <w:rsid w:val="008F771C"/>
    <w:rsid w:val="008F7A37"/>
    <w:rsid w:val="009003DC"/>
    <w:rsid w:val="0090191C"/>
    <w:rsid w:val="0090193E"/>
    <w:rsid w:val="009026B2"/>
    <w:rsid w:val="00903059"/>
    <w:rsid w:val="0090365B"/>
    <w:rsid w:val="009038A4"/>
    <w:rsid w:val="00903AE2"/>
    <w:rsid w:val="00903CAE"/>
    <w:rsid w:val="00904161"/>
    <w:rsid w:val="00904895"/>
    <w:rsid w:val="00904DDD"/>
    <w:rsid w:val="00904EE3"/>
    <w:rsid w:val="00905D4A"/>
    <w:rsid w:val="009061A7"/>
    <w:rsid w:val="009069E3"/>
    <w:rsid w:val="00906D0C"/>
    <w:rsid w:val="00906E37"/>
    <w:rsid w:val="00906EDA"/>
    <w:rsid w:val="00907512"/>
    <w:rsid w:val="00907941"/>
    <w:rsid w:val="00907A8B"/>
    <w:rsid w:val="00907C2C"/>
    <w:rsid w:val="00907E1D"/>
    <w:rsid w:val="00910793"/>
    <w:rsid w:val="009115FC"/>
    <w:rsid w:val="0091287F"/>
    <w:rsid w:val="00913C78"/>
    <w:rsid w:val="00913DB0"/>
    <w:rsid w:val="00913FB7"/>
    <w:rsid w:val="00915229"/>
    <w:rsid w:val="009154D6"/>
    <w:rsid w:val="009156F0"/>
    <w:rsid w:val="00915CC8"/>
    <w:rsid w:val="009160A3"/>
    <w:rsid w:val="0091647F"/>
    <w:rsid w:val="009169CF"/>
    <w:rsid w:val="009174E4"/>
    <w:rsid w:val="0091782C"/>
    <w:rsid w:val="00917CC2"/>
    <w:rsid w:val="00920C89"/>
    <w:rsid w:val="00921FFE"/>
    <w:rsid w:val="00922684"/>
    <w:rsid w:val="009226B3"/>
    <w:rsid w:val="00923278"/>
    <w:rsid w:val="00923540"/>
    <w:rsid w:val="00923B95"/>
    <w:rsid w:val="00923DBB"/>
    <w:rsid w:val="00924DB2"/>
    <w:rsid w:val="009252F2"/>
    <w:rsid w:val="009257F6"/>
    <w:rsid w:val="00925838"/>
    <w:rsid w:val="00925DE6"/>
    <w:rsid w:val="00925E72"/>
    <w:rsid w:val="00925F44"/>
    <w:rsid w:val="00926527"/>
    <w:rsid w:val="00926767"/>
    <w:rsid w:val="00927035"/>
    <w:rsid w:val="00927BE3"/>
    <w:rsid w:val="00927EEA"/>
    <w:rsid w:val="0093055A"/>
    <w:rsid w:val="00930AE0"/>
    <w:rsid w:val="00931064"/>
    <w:rsid w:val="00931A2D"/>
    <w:rsid w:val="00931CDC"/>
    <w:rsid w:val="00931D86"/>
    <w:rsid w:val="00931F03"/>
    <w:rsid w:val="00932F42"/>
    <w:rsid w:val="00933A33"/>
    <w:rsid w:val="00933B5E"/>
    <w:rsid w:val="009342F1"/>
    <w:rsid w:val="009345E2"/>
    <w:rsid w:val="00934A7E"/>
    <w:rsid w:val="00934BF6"/>
    <w:rsid w:val="00935BA5"/>
    <w:rsid w:val="009361D5"/>
    <w:rsid w:val="009368D0"/>
    <w:rsid w:val="009374C3"/>
    <w:rsid w:val="009375D6"/>
    <w:rsid w:val="00937EF0"/>
    <w:rsid w:val="0094093F"/>
    <w:rsid w:val="00940CB0"/>
    <w:rsid w:val="0094101B"/>
    <w:rsid w:val="00942565"/>
    <w:rsid w:val="009425F6"/>
    <w:rsid w:val="00942E4A"/>
    <w:rsid w:val="00943014"/>
    <w:rsid w:val="0094330F"/>
    <w:rsid w:val="0094377F"/>
    <w:rsid w:val="009438CA"/>
    <w:rsid w:val="00945425"/>
    <w:rsid w:val="00945486"/>
    <w:rsid w:val="009455DE"/>
    <w:rsid w:val="0094592A"/>
    <w:rsid w:val="009459E0"/>
    <w:rsid w:val="00945AAE"/>
    <w:rsid w:val="009460ED"/>
    <w:rsid w:val="00946D2F"/>
    <w:rsid w:val="009475CA"/>
    <w:rsid w:val="00950741"/>
    <w:rsid w:val="00950F88"/>
    <w:rsid w:val="00951426"/>
    <w:rsid w:val="00951B87"/>
    <w:rsid w:val="0095243D"/>
    <w:rsid w:val="00952A41"/>
    <w:rsid w:val="00952C67"/>
    <w:rsid w:val="009534DF"/>
    <w:rsid w:val="0095384F"/>
    <w:rsid w:val="00953D48"/>
    <w:rsid w:val="00954EDB"/>
    <w:rsid w:val="009559D8"/>
    <w:rsid w:val="00955AB9"/>
    <w:rsid w:val="00955FCF"/>
    <w:rsid w:val="0095679C"/>
    <w:rsid w:val="00956A22"/>
    <w:rsid w:val="00957618"/>
    <w:rsid w:val="00960162"/>
    <w:rsid w:val="0096078F"/>
    <w:rsid w:val="00960DE3"/>
    <w:rsid w:val="00961918"/>
    <w:rsid w:val="009619F9"/>
    <w:rsid w:val="00961F5A"/>
    <w:rsid w:val="00962469"/>
    <w:rsid w:val="00962633"/>
    <w:rsid w:val="009628C8"/>
    <w:rsid w:val="00963233"/>
    <w:rsid w:val="009637E9"/>
    <w:rsid w:val="00964FD4"/>
    <w:rsid w:val="009659F4"/>
    <w:rsid w:val="00965C9A"/>
    <w:rsid w:val="009676CA"/>
    <w:rsid w:val="00970D60"/>
    <w:rsid w:val="00971288"/>
    <w:rsid w:val="0097161E"/>
    <w:rsid w:val="00971876"/>
    <w:rsid w:val="00973A91"/>
    <w:rsid w:val="009751F5"/>
    <w:rsid w:val="00975FA8"/>
    <w:rsid w:val="009765C6"/>
    <w:rsid w:val="00976636"/>
    <w:rsid w:val="00977367"/>
    <w:rsid w:val="00977C70"/>
    <w:rsid w:val="00980A73"/>
    <w:rsid w:val="0098101C"/>
    <w:rsid w:val="009815D2"/>
    <w:rsid w:val="0098319D"/>
    <w:rsid w:val="009836E8"/>
    <w:rsid w:val="00983A2E"/>
    <w:rsid w:val="00983B4B"/>
    <w:rsid w:val="00984431"/>
    <w:rsid w:val="0098500F"/>
    <w:rsid w:val="009856E6"/>
    <w:rsid w:val="0098608C"/>
    <w:rsid w:val="00986893"/>
    <w:rsid w:val="0098691F"/>
    <w:rsid w:val="00986E04"/>
    <w:rsid w:val="00986E23"/>
    <w:rsid w:val="00987A43"/>
    <w:rsid w:val="00987B24"/>
    <w:rsid w:val="00987C9B"/>
    <w:rsid w:val="00990BF9"/>
    <w:rsid w:val="009917BA"/>
    <w:rsid w:val="00991810"/>
    <w:rsid w:val="00991874"/>
    <w:rsid w:val="00991C1C"/>
    <w:rsid w:val="00992030"/>
    <w:rsid w:val="00992698"/>
    <w:rsid w:val="00994923"/>
    <w:rsid w:val="00994A1A"/>
    <w:rsid w:val="00994FDC"/>
    <w:rsid w:val="00995102"/>
    <w:rsid w:val="00995EA8"/>
    <w:rsid w:val="00996904"/>
    <w:rsid w:val="00996AE2"/>
    <w:rsid w:val="00996CAA"/>
    <w:rsid w:val="009979A3"/>
    <w:rsid w:val="009A0D40"/>
    <w:rsid w:val="009A0F00"/>
    <w:rsid w:val="009A1914"/>
    <w:rsid w:val="009A1AEA"/>
    <w:rsid w:val="009A2028"/>
    <w:rsid w:val="009A25A9"/>
    <w:rsid w:val="009A2863"/>
    <w:rsid w:val="009A2D6E"/>
    <w:rsid w:val="009A34B1"/>
    <w:rsid w:val="009A3F75"/>
    <w:rsid w:val="009A4953"/>
    <w:rsid w:val="009A4D1E"/>
    <w:rsid w:val="009A58C8"/>
    <w:rsid w:val="009A5EE9"/>
    <w:rsid w:val="009A614C"/>
    <w:rsid w:val="009A61CF"/>
    <w:rsid w:val="009A688D"/>
    <w:rsid w:val="009A7ADC"/>
    <w:rsid w:val="009B1CB9"/>
    <w:rsid w:val="009B2CC1"/>
    <w:rsid w:val="009B41C0"/>
    <w:rsid w:val="009B4332"/>
    <w:rsid w:val="009B4392"/>
    <w:rsid w:val="009B4791"/>
    <w:rsid w:val="009B4AD0"/>
    <w:rsid w:val="009B56EC"/>
    <w:rsid w:val="009B57CC"/>
    <w:rsid w:val="009B5E75"/>
    <w:rsid w:val="009B64F5"/>
    <w:rsid w:val="009B6915"/>
    <w:rsid w:val="009B746C"/>
    <w:rsid w:val="009C0B1D"/>
    <w:rsid w:val="009C0B56"/>
    <w:rsid w:val="009C18C2"/>
    <w:rsid w:val="009C19B5"/>
    <w:rsid w:val="009C19B7"/>
    <w:rsid w:val="009C1F6F"/>
    <w:rsid w:val="009C2E26"/>
    <w:rsid w:val="009C2E75"/>
    <w:rsid w:val="009C3966"/>
    <w:rsid w:val="009C401F"/>
    <w:rsid w:val="009C4A7C"/>
    <w:rsid w:val="009C4BAC"/>
    <w:rsid w:val="009C5031"/>
    <w:rsid w:val="009C528E"/>
    <w:rsid w:val="009C5872"/>
    <w:rsid w:val="009C59B7"/>
    <w:rsid w:val="009C5D93"/>
    <w:rsid w:val="009C6456"/>
    <w:rsid w:val="009C6AB8"/>
    <w:rsid w:val="009C702A"/>
    <w:rsid w:val="009C7093"/>
    <w:rsid w:val="009D0843"/>
    <w:rsid w:val="009D1255"/>
    <w:rsid w:val="009D12AA"/>
    <w:rsid w:val="009D1473"/>
    <w:rsid w:val="009D1AAB"/>
    <w:rsid w:val="009D2068"/>
    <w:rsid w:val="009D2F2D"/>
    <w:rsid w:val="009D3338"/>
    <w:rsid w:val="009D35AE"/>
    <w:rsid w:val="009D453E"/>
    <w:rsid w:val="009D45AE"/>
    <w:rsid w:val="009D4904"/>
    <w:rsid w:val="009D4A4C"/>
    <w:rsid w:val="009D5569"/>
    <w:rsid w:val="009D588E"/>
    <w:rsid w:val="009D6932"/>
    <w:rsid w:val="009D6A38"/>
    <w:rsid w:val="009D6DD9"/>
    <w:rsid w:val="009D71F4"/>
    <w:rsid w:val="009D7C51"/>
    <w:rsid w:val="009E0976"/>
    <w:rsid w:val="009E16E6"/>
    <w:rsid w:val="009E1E21"/>
    <w:rsid w:val="009E1F02"/>
    <w:rsid w:val="009E3803"/>
    <w:rsid w:val="009E578E"/>
    <w:rsid w:val="009E58A1"/>
    <w:rsid w:val="009E7263"/>
    <w:rsid w:val="009E7403"/>
    <w:rsid w:val="009E7696"/>
    <w:rsid w:val="009F266F"/>
    <w:rsid w:val="009F2FE1"/>
    <w:rsid w:val="009F34F5"/>
    <w:rsid w:val="009F36BF"/>
    <w:rsid w:val="009F4CDE"/>
    <w:rsid w:val="009F50F1"/>
    <w:rsid w:val="009F50F6"/>
    <w:rsid w:val="009F5726"/>
    <w:rsid w:val="009F5CEF"/>
    <w:rsid w:val="009F66A6"/>
    <w:rsid w:val="009F6F8E"/>
    <w:rsid w:val="009F7B9F"/>
    <w:rsid w:val="009F7F4C"/>
    <w:rsid w:val="00A0037B"/>
    <w:rsid w:val="00A020F0"/>
    <w:rsid w:val="00A02994"/>
    <w:rsid w:val="00A03F7A"/>
    <w:rsid w:val="00A04FF6"/>
    <w:rsid w:val="00A05708"/>
    <w:rsid w:val="00A05FED"/>
    <w:rsid w:val="00A0617F"/>
    <w:rsid w:val="00A074A0"/>
    <w:rsid w:val="00A07C66"/>
    <w:rsid w:val="00A07CD4"/>
    <w:rsid w:val="00A07D35"/>
    <w:rsid w:val="00A07F4E"/>
    <w:rsid w:val="00A100C3"/>
    <w:rsid w:val="00A10F98"/>
    <w:rsid w:val="00A111B6"/>
    <w:rsid w:val="00A1139A"/>
    <w:rsid w:val="00A118FC"/>
    <w:rsid w:val="00A12177"/>
    <w:rsid w:val="00A128E6"/>
    <w:rsid w:val="00A1343A"/>
    <w:rsid w:val="00A13716"/>
    <w:rsid w:val="00A13C81"/>
    <w:rsid w:val="00A13C8C"/>
    <w:rsid w:val="00A13DEE"/>
    <w:rsid w:val="00A14122"/>
    <w:rsid w:val="00A14234"/>
    <w:rsid w:val="00A14A9E"/>
    <w:rsid w:val="00A14DF2"/>
    <w:rsid w:val="00A153E1"/>
    <w:rsid w:val="00A159BB"/>
    <w:rsid w:val="00A16036"/>
    <w:rsid w:val="00A16D8C"/>
    <w:rsid w:val="00A17DD9"/>
    <w:rsid w:val="00A202ED"/>
    <w:rsid w:val="00A2047B"/>
    <w:rsid w:val="00A22D11"/>
    <w:rsid w:val="00A23E76"/>
    <w:rsid w:val="00A23EC0"/>
    <w:rsid w:val="00A24751"/>
    <w:rsid w:val="00A260F3"/>
    <w:rsid w:val="00A267EB"/>
    <w:rsid w:val="00A2784C"/>
    <w:rsid w:val="00A27AE2"/>
    <w:rsid w:val="00A27BB3"/>
    <w:rsid w:val="00A30775"/>
    <w:rsid w:val="00A31C9B"/>
    <w:rsid w:val="00A322C9"/>
    <w:rsid w:val="00A32A2A"/>
    <w:rsid w:val="00A330DD"/>
    <w:rsid w:val="00A33BB6"/>
    <w:rsid w:val="00A33F01"/>
    <w:rsid w:val="00A341AC"/>
    <w:rsid w:val="00A349E6"/>
    <w:rsid w:val="00A3505E"/>
    <w:rsid w:val="00A35654"/>
    <w:rsid w:val="00A35AE4"/>
    <w:rsid w:val="00A35AEE"/>
    <w:rsid w:val="00A35E1F"/>
    <w:rsid w:val="00A36C54"/>
    <w:rsid w:val="00A3757F"/>
    <w:rsid w:val="00A41ECB"/>
    <w:rsid w:val="00A4293D"/>
    <w:rsid w:val="00A42A99"/>
    <w:rsid w:val="00A42CD4"/>
    <w:rsid w:val="00A43052"/>
    <w:rsid w:val="00A4323C"/>
    <w:rsid w:val="00A435F1"/>
    <w:rsid w:val="00A43FF7"/>
    <w:rsid w:val="00A44066"/>
    <w:rsid w:val="00A444EE"/>
    <w:rsid w:val="00A45B74"/>
    <w:rsid w:val="00A4642B"/>
    <w:rsid w:val="00A465E7"/>
    <w:rsid w:val="00A47530"/>
    <w:rsid w:val="00A47C85"/>
    <w:rsid w:val="00A50693"/>
    <w:rsid w:val="00A5151A"/>
    <w:rsid w:val="00A51BF6"/>
    <w:rsid w:val="00A52838"/>
    <w:rsid w:val="00A533E1"/>
    <w:rsid w:val="00A53767"/>
    <w:rsid w:val="00A54364"/>
    <w:rsid w:val="00A550C7"/>
    <w:rsid w:val="00A556E4"/>
    <w:rsid w:val="00A55975"/>
    <w:rsid w:val="00A55DF9"/>
    <w:rsid w:val="00A561CF"/>
    <w:rsid w:val="00A576F5"/>
    <w:rsid w:val="00A57851"/>
    <w:rsid w:val="00A57D44"/>
    <w:rsid w:val="00A57DE1"/>
    <w:rsid w:val="00A60F0C"/>
    <w:rsid w:val="00A61C03"/>
    <w:rsid w:val="00A61D7A"/>
    <w:rsid w:val="00A621EA"/>
    <w:rsid w:val="00A6348D"/>
    <w:rsid w:val="00A6353B"/>
    <w:rsid w:val="00A64CAF"/>
    <w:rsid w:val="00A6540A"/>
    <w:rsid w:val="00A65C9D"/>
    <w:rsid w:val="00A65F6C"/>
    <w:rsid w:val="00A6690F"/>
    <w:rsid w:val="00A66E0C"/>
    <w:rsid w:val="00A66FA0"/>
    <w:rsid w:val="00A67378"/>
    <w:rsid w:val="00A67BB7"/>
    <w:rsid w:val="00A7225F"/>
    <w:rsid w:val="00A72D4F"/>
    <w:rsid w:val="00A72DAD"/>
    <w:rsid w:val="00A73C0E"/>
    <w:rsid w:val="00A73E79"/>
    <w:rsid w:val="00A74338"/>
    <w:rsid w:val="00A75DA9"/>
    <w:rsid w:val="00A762D2"/>
    <w:rsid w:val="00A763A8"/>
    <w:rsid w:val="00A774BC"/>
    <w:rsid w:val="00A8084E"/>
    <w:rsid w:val="00A80DF0"/>
    <w:rsid w:val="00A817B1"/>
    <w:rsid w:val="00A81855"/>
    <w:rsid w:val="00A8207C"/>
    <w:rsid w:val="00A823F6"/>
    <w:rsid w:val="00A828FE"/>
    <w:rsid w:val="00A82AA5"/>
    <w:rsid w:val="00A82D7F"/>
    <w:rsid w:val="00A83CEA"/>
    <w:rsid w:val="00A83EFB"/>
    <w:rsid w:val="00A840D7"/>
    <w:rsid w:val="00A84B9E"/>
    <w:rsid w:val="00A852F9"/>
    <w:rsid w:val="00A855F3"/>
    <w:rsid w:val="00A85A21"/>
    <w:rsid w:val="00A8600F"/>
    <w:rsid w:val="00A86053"/>
    <w:rsid w:val="00A86543"/>
    <w:rsid w:val="00A869EA"/>
    <w:rsid w:val="00A878B1"/>
    <w:rsid w:val="00A87AB6"/>
    <w:rsid w:val="00A87D05"/>
    <w:rsid w:val="00A90AE0"/>
    <w:rsid w:val="00A90B99"/>
    <w:rsid w:val="00A91135"/>
    <w:rsid w:val="00A913E5"/>
    <w:rsid w:val="00A9188B"/>
    <w:rsid w:val="00A91F9C"/>
    <w:rsid w:val="00A922EB"/>
    <w:rsid w:val="00A924D8"/>
    <w:rsid w:val="00A92663"/>
    <w:rsid w:val="00A928F4"/>
    <w:rsid w:val="00A93367"/>
    <w:rsid w:val="00A93D29"/>
    <w:rsid w:val="00A9482F"/>
    <w:rsid w:val="00A94EB9"/>
    <w:rsid w:val="00A951EC"/>
    <w:rsid w:val="00A96263"/>
    <w:rsid w:val="00A9643F"/>
    <w:rsid w:val="00A96446"/>
    <w:rsid w:val="00A96B0C"/>
    <w:rsid w:val="00A96E1F"/>
    <w:rsid w:val="00A97043"/>
    <w:rsid w:val="00A977C3"/>
    <w:rsid w:val="00A97E5E"/>
    <w:rsid w:val="00AA0732"/>
    <w:rsid w:val="00AA0A89"/>
    <w:rsid w:val="00AA19EA"/>
    <w:rsid w:val="00AA1A0D"/>
    <w:rsid w:val="00AA1F64"/>
    <w:rsid w:val="00AA20F3"/>
    <w:rsid w:val="00AA2369"/>
    <w:rsid w:val="00AA23B6"/>
    <w:rsid w:val="00AA2A9D"/>
    <w:rsid w:val="00AA2E15"/>
    <w:rsid w:val="00AA2EC0"/>
    <w:rsid w:val="00AA351A"/>
    <w:rsid w:val="00AA35B8"/>
    <w:rsid w:val="00AA37F6"/>
    <w:rsid w:val="00AA3E20"/>
    <w:rsid w:val="00AA4578"/>
    <w:rsid w:val="00AA465B"/>
    <w:rsid w:val="00AA518A"/>
    <w:rsid w:val="00AA61F5"/>
    <w:rsid w:val="00AA6683"/>
    <w:rsid w:val="00AA66EA"/>
    <w:rsid w:val="00AA7536"/>
    <w:rsid w:val="00AA7B84"/>
    <w:rsid w:val="00AB057B"/>
    <w:rsid w:val="00AB1A91"/>
    <w:rsid w:val="00AB2525"/>
    <w:rsid w:val="00AB3ABD"/>
    <w:rsid w:val="00AB3C79"/>
    <w:rsid w:val="00AB3CD6"/>
    <w:rsid w:val="00AB44F7"/>
    <w:rsid w:val="00AB45A5"/>
    <w:rsid w:val="00AB5201"/>
    <w:rsid w:val="00AB545F"/>
    <w:rsid w:val="00AB5E8A"/>
    <w:rsid w:val="00AB7364"/>
    <w:rsid w:val="00AB73E1"/>
    <w:rsid w:val="00AC01AA"/>
    <w:rsid w:val="00AC033B"/>
    <w:rsid w:val="00AC23C0"/>
    <w:rsid w:val="00AC2851"/>
    <w:rsid w:val="00AC3935"/>
    <w:rsid w:val="00AC3CAA"/>
    <w:rsid w:val="00AC423B"/>
    <w:rsid w:val="00AC4A6B"/>
    <w:rsid w:val="00AC4F72"/>
    <w:rsid w:val="00AC57FE"/>
    <w:rsid w:val="00AC5F29"/>
    <w:rsid w:val="00AC62B2"/>
    <w:rsid w:val="00AC7012"/>
    <w:rsid w:val="00AC70F7"/>
    <w:rsid w:val="00AC769A"/>
    <w:rsid w:val="00AC773F"/>
    <w:rsid w:val="00AC7CF6"/>
    <w:rsid w:val="00AD01FD"/>
    <w:rsid w:val="00AD0532"/>
    <w:rsid w:val="00AD0C80"/>
    <w:rsid w:val="00AD2792"/>
    <w:rsid w:val="00AD315E"/>
    <w:rsid w:val="00AD43FE"/>
    <w:rsid w:val="00AD50AA"/>
    <w:rsid w:val="00AD532D"/>
    <w:rsid w:val="00AD5874"/>
    <w:rsid w:val="00AD5B03"/>
    <w:rsid w:val="00AD680B"/>
    <w:rsid w:val="00AD6BF3"/>
    <w:rsid w:val="00AD6C84"/>
    <w:rsid w:val="00AD6F0C"/>
    <w:rsid w:val="00AD7FD6"/>
    <w:rsid w:val="00AE0A66"/>
    <w:rsid w:val="00AE0C70"/>
    <w:rsid w:val="00AE1520"/>
    <w:rsid w:val="00AE18D5"/>
    <w:rsid w:val="00AE1AB2"/>
    <w:rsid w:val="00AE1E7C"/>
    <w:rsid w:val="00AE2454"/>
    <w:rsid w:val="00AE2C34"/>
    <w:rsid w:val="00AE2FC1"/>
    <w:rsid w:val="00AE4525"/>
    <w:rsid w:val="00AE4C07"/>
    <w:rsid w:val="00AE5A7B"/>
    <w:rsid w:val="00AE6193"/>
    <w:rsid w:val="00AE63F5"/>
    <w:rsid w:val="00AE7608"/>
    <w:rsid w:val="00AE7D52"/>
    <w:rsid w:val="00AF001C"/>
    <w:rsid w:val="00AF03E7"/>
    <w:rsid w:val="00AF0A55"/>
    <w:rsid w:val="00AF0D13"/>
    <w:rsid w:val="00AF0DD1"/>
    <w:rsid w:val="00AF0F3B"/>
    <w:rsid w:val="00AF137C"/>
    <w:rsid w:val="00AF141A"/>
    <w:rsid w:val="00AF1884"/>
    <w:rsid w:val="00AF22DE"/>
    <w:rsid w:val="00AF3EE6"/>
    <w:rsid w:val="00AF4256"/>
    <w:rsid w:val="00AF4289"/>
    <w:rsid w:val="00AF49F0"/>
    <w:rsid w:val="00AF573B"/>
    <w:rsid w:val="00AF59DC"/>
    <w:rsid w:val="00AF5DB0"/>
    <w:rsid w:val="00AF690B"/>
    <w:rsid w:val="00AF741A"/>
    <w:rsid w:val="00AF7B8E"/>
    <w:rsid w:val="00B0079F"/>
    <w:rsid w:val="00B00C59"/>
    <w:rsid w:val="00B0101C"/>
    <w:rsid w:val="00B01214"/>
    <w:rsid w:val="00B02025"/>
    <w:rsid w:val="00B0268D"/>
    <w:rsid w:val="00B031CD"/>
    <w:rsid w:val="00B03F5C"/>
    <w:rsid w:val="00B03F87"/>
    <w:rsid w:val="00B0413E"/>
    <w:rsid w:val="00B04161"/>
    <w:rsid w:val="00B0546A"/>
    <w:rsid w:val="00B056F9"/>
    <w:rsid w:val="00B05D07"/>
    <w:rsid w:val="00B06602"/>
    <w:rsid w:val="00B06A49"/>
    <w:rsid w:val="00B07B7F"/>
    <w:rsid w:val="00B100C5"/>
    <w:rsid w:val="00B105D8"/>
    <w:rsid w:val="00B1067E"/>
    <w:rsid w:val="00B10BA2"/>
    <w:rsid w:val="00B10BCF"/>
    <w:rsid w:val="00B10E8C"/>
    <w:rsid w:val="00B11547"/>
    <w:rsid w:val="00B11BF2"/>
    <w:rsid w:val="00B11D67"/>
    <w:rsid w:val="00B11E3D"/>
    <w:rsid w:val="00B12296"/>
    <w:rsid w:val="00B124F6"/>
    <w:rsid w:val="00B126FA"/>
    <w:rsid w:val="00B1325D"/>
    <w:rsid w:val="00B13355"/>
    <w:rsid w:val="00B136E8"/>
    <w:rsid w:val="00B13E94"/>
    <w:rsid w:val="00B15DB1"/>
    <w:rsid w:val="00B160E0"/>
    <w:rsid w:val="00B17211"/>
    <w:rsid w:val="00B1797F"/>
    <w:rsid w:val="00B17C25"/>
    <w:rsid w:val="00B17C80"/>
    <w:rsid w:val="00B17E82"/>
    <w:rsid w:val="00B2070E"/>
    <w:rsid w:val="00B20741"/>
    <w:rsid w:val="00B20918"/>
    <w:rsid w:val="00B20B07"/>
    <w:rsid w:val="00B21CAD"/>
    <w:rsid w:val="00B21FE1"/>
    <w:rsid w:val="00B2266F"/>
    <w:rsid w:val="00B23202"/>
    <w:rsid w:val="00B23EC7"/>
    <w:rsid w:val="00B23F89"/>
    <w:rsid w:val="00B24735"/>
    <w:rsid w:val="00B24F59"/>
    <w:rsid w:val="00B24FA4"/>
    <w:rsid w:val="00B2540C"/>
    <w:rsid w:val="00B254F8"/>
    <w:rsid w:val="00B26240"/>
    <w:rsid w:val="00B27A9C"/>
    <w:rsid w:val="00B3090E"/>
    <w:rsid w:val="00B30A14"/>
    <w:rsid w:val="00B30E76"/>
    <w:rsid w:val="00B311A7"/>
    <w:rsid w:val="00B31BAE"/>
    <w:rsid w:val="00B31C95"/>
    <w:rsid w:val="00B32154"/>
    <w:rsid w:val="00B322D0"/>
    <w:rsid w:val="00B32AC7"/>
    <w:rsid w:val="00B33388"/>
    <w:rsid w:val="00B33417"/>
    <w:rsid w:val="00B3389B"/>
    <w:rsid w:val="00B342C6"/>
    <w:rsid w:val="00B35448"/>
    <w:rsid w:val="00B355A8"/>
    <w:rsid w:val="00B35656"/>
    <w:rsid w:val="00B36A46"/>
    <w:rsid w:val="00B36CB2"/>
    <w:rsid w:val="00B36F8F"/>
    <w:rsid w:val="00B37AE5"/>
    <w:rsid w:val="00B403C9"/>
    <w:rsid w:val="00B405DB"/>
    <w:rsid w:val="00B408DD"/>
    <w:rsid w:val="00B410DB"/>
    <w:rsid w:val="00B41175"/>
    <w:rsid w:val="00B415A0"/>
    <w:rsid w:val="00B42CC2"/>
    <w:rsid w:val="00B4311C"/>
    <w:rsid w:val="00B431C1"/>
    <w:rsid w:val="00B43C50"/>
    <w:rsid w:val="00B446F5"/>
    <w:rsid w:val="00B446F6"/>
    <w:rsid w:val="00B44D0B"/>
    <w:rsid w:val="00B44E89"/>
    <w:rsid w:val="00B4514C"/>
    <w:rsid w:val="00B46A9C"/>
    <w:rsid w:val="00B47559"/>
    <w:rsid w:val="00B47A98"/>
    <w:rsid w:val="00B503EB"/>
    <w:rsid w:val="00B50478"/>
    <w:rsid w:val="00B509AE"/>
    <w:rsid w:val="00B5186A"/>
    <w:rsid w:val="00B51999"/>
    <w:rsid w:val="00B51C8D"/>
    <w:rsid w:val="00B51EDE"/>
    <w:rsid w:val="00B5211C"/>
    <w:rsid w:val="00B52177"/>
    <w:rsid w:val="00B522B2"/>
    <w:rsid w:val="00B526E1"/>
    <w:rsid w:val="00B52A6B"/>
    <w:rsid w:val="00B52C25"/>
    <w:rsid w:val="00B52ED8"/>
    <w:rsid w:val="00B5389F"/>
    <w:rsid w:val="00B5392B"/>
    <w:rsid w:val="00B53992"/>
    <w:rsid w:val="00B53D3C"/>
    <w:rsid w:val="00B54052"/>
    <w:rsid w:val="00B544B7"/>
    <w:rsid w:val="00B54A5D"/>
    <w:rsid w:val="00B55263"/>
    <w:rsid w:val="00B5540B"/>
    <w:rsid w:val="00B556B3"/>
    <w:rsid w:val="00B55923"/>
    <w:rsid w:val="00B55A93"/>
    <w:rsid w:val="00B563C4"/>
    <w:rsid w:val="00B575BA"/>
    <w:rsid w:val="00B57A4D"/>
    <w:rsid w:val="00B57A55"/>
    <w:rsid w:val="00B57ECC"/>
    <w:rsid w:val="00B601EA"/>
    <w:rsid w:val="00B6062D"/>
    <w:rsid w:val="00B60668"/>
    <w:rsid w:val="00B60B88"/>
    <w:rsid w:val="00B60D26"/>
    <w:rsid w:val="00B60D90"/>
    <w:rsid w:val="00B60F85"/>
    <w:rsid w:val="00B61295"/>
    <w:rsid w:val="00B6315A"/>
    <w:rsid w:val="00B6341E"/>
    <w:rsid w:val="00B653C7"/>
    <w:rsid w:val="00B65EA2"/>
    <w:rsid w:val="00B66C15"/>
    <w:rsid w:val="00B66E67"/>
    <w:rsid w:val="00B66EDC"/>
    <w:rsid w:val="00B673D0"/>
    <w:rsid w:val="00B6742D"/>
    <w:rsid w:val="00B67711"/>
    <w:rsid w:val="00B67C63"/>
    <w:rsid w:val="00B7012F"/>
    <w:rsid w:val="00B70B2D"/>
    <w:rsid w:val="00B70B69"/>
    <w:rsid w:val="00B70E80"/>
    <w:rsid w:val="00B71370"/>
    <w:rsid w:val="00B715F1"/>
    <w:rsid w:val="00B71739"/>
    <w:rsid w:val="00B718F2"/>
    <w:rsid w:val="00B72068"/>
    <w:rsid w:val="00B7251D"/>
    <w:rsid w:val="00B73353"/>
    <w:rsid w:val="00B736F5"/>
    <w:rsid w:val="00B73790"/>
    <w:rsid w:val="00B73A08"/>
    <w:rsid w:val="00B7451B"/>
    <w:rsid w:val="00B7474B"/>
    <w:rsid w:val="00B74849"/>
    <w:rsid w:val="00B74992"/>
    <w:rsid w:val="00B75045"/>
    <w:rsid w:val="00B752E8"/>
    <w:rsid w:val="00B7607A"/>
    <w:rsid w:val="00B76429"/>
    <w:rsid w:val="00B773AF"/>
    <w:rsid w:val="00B7762B"/>
    <w:rsid w:val="00B77AA1"/>
    <w:rsid w:val="00B802D5"/>
    <w:rsid w:val="00B812A5"/>
    <w:rsid w:val="00B818E5"/>
    <w:rsid w:val="00B81BAF"/>
    <w:rsid w:val="00B82727"/>
    <w:rsid w:val="00B82827"/>
    <w:rsid w:val="00B832D2"/>
    <w:rsid w:val="00B83AFF"/>
    <w:rsid w:val="00B8415E"/>
    <w:rsid w:val="00B84169"/>
    <w:rsid w:val="00B841A5"/>
    <w:rsid w:val="00B84991"/>
    <w:rsid w:val="00B84E8E"/>
    <w:rsid w:val="00B85DF6"/>
    <w:rsid w:val="00B85EC6"/>
    <w:rsid w:val="00B8607E"/>
    <w:rsid w:val="00B86091"/>
    <w:rsid w:val="00B86189"/>
    <w:rsid w:val="00B866D9"/>
    <w:rsid w:val="00B86702"/>
    <w:rsid w:val="00B87259"/>
    <w:rsid w:val="00B873E3"/>
    <w:rsid w:val="00B879A1"/>
    <w:rsid w:val="00B87AEA"/>
    <w:rsid w:val="00B87FD8"/>
    <w:rsid w:val="00B905F5"/>
    <w:rsid w:val="00B90E0E"/>
    <w:rsid w:val="00B9192F"/>
    <w:rsid w:val="00B919CF"/>
    <w:rsid w:val="00B92AE2"/>
    <w:rsid w:val="00B92C80"/>
    <w:rsid w:val="00B92CAB"/>
    <w:rsid w:val="00B940AA"/>
    <w:rsid w:val="00B9412D"/>
    <w:rsid w:val="00B949A7"/>
    <w:rsid w:val="00B95306"/>
    <w:rsid w:val="00B956D4"/>
    <w:rsid w:val="00B95DCE"/>
    <w:rsid w:val="00B97524"/>
    <w:rsid w:val="00B97950"/>
    <w:rsid w:val="00BA0306"/>
    <w:rsid w:val="00BA087F"/>
    <w:rsid w:val="00BA0C41"/>
    <w:rsid w:val="00BA0D38"/>
    <w:rsid w:val="00BA124B"/>
    <w:rsid w:val="00BA1AFB"/>
    <w:rsid w:val="00BA1D4A"/>
    <w:rsid w:val="00BA34F8"/>
    <w:rsid w:val="00BA370A"/>
    <w:rsid w:val="00BA3F50"/>
    <w:rsid w:val="00BA40F1"/>
    <w:rsid w:val="00BA4A3D"/>
    <w:rsid w:val="00BA4BF3"/>
    <w:rsid w:val="00BA4E69"/>
    <w:rsid w:val="00BA5391"/>
    <w:rsid w:val="00BA5A59"/>
    <w:rsid w:val="00BA62B9"/>
    <w:rsid w:val="00BA6A7D"/>
    <w:rsid w:val="00BA6B85"/>
    <w:rsid w:val="00BA7223"/>
    <w:rsid w:val="00BA7432"/>
    <w:rsid w:val="00BA7A6A"/>
    <w:rsid w:val="00BA7BEF"/>
    <w:rsid w:val="00BA7E57"/>
    <w:rsid w:val="00BB0AE8"/>
    <w:rsid w:val="00BB0C89"/>
    <w:rsid w:val="00BB1683"/>
    <w:rsid w:val="00BB25AC"/>
    <w:rsid w:val="00BB2F07"/>
    <w:rsid w:val="00BB2F6C"/>
    <w:rsid w:val="00BB5A20"/>
    <w:rsid w:val="00BB5FDB"/>
    <w:rsid w:val="00BB615A"/>
    <w:rsid w:val="00BB6729"/>
    <w:rsid w:val="00BB68D1"/>
    <w:rsid w:val="00BB6DA6"/>
    <w:rsid w:val="00BB6E1F"/>
    <w:rsid w:val="00BB73DC"/>
    <w:rsid w:val="00BB76CA"/>
    <w:rsid w:val="00BC006E"/>
    <w:rsid w:val="00BC013B"/>
    <w:rsid w:val="00BC078F"/>
    <w:rsid w:val="00BC111E"/>
    <w:rsid w:val="00BC1286"/>
    <w:rsid w:val="00BC1737"/>
    <w:rsid w:val="00BC1922"/>
    <w:rsid w:val="00BC1AA0"/>
    <w:rsid w:val="00BC1AA2"/>
    <w:rsid w:val="00BC22B7"/>
    <w:rsid w:val="00BC2FEF"/>
    <w:rsid w:val="00BC3B4C"/>
    <w:rsid w:val="00BC4857"/>
    <w:rsid w:val="00BC49E2"/>
    <w:rsid w:val="00BC4DD3"/>
    <w:rsid w:val="00BC5562"/>
    <w:rsid w:val="00BC5F91"/>
    <w:rsid w:val="00BC60A7"/>
    <w:rsid w:val="00BC6102"/>
    <w:rsid w:val="00BC63A7"/>
    <w:rsid w:val="00BC6595"/>
    <w:rsid w:val="00BC6798"/>
    <w:rsid w:val="00BC7C15"/>
    <w:rsid w:val="00BC7CB5"/>
    <w:rsid w:val="00BC7EB9"/>
    <w:rsid w:val="00BD0804"/>
    <w:rsid w:val="00BD0F2C"/>
    <w:rsid w:val="00BD180E"/>
    <w:rsid w:val="00BD1FD5"/>
    <w:rsid w:val="00BD2643"/>
    <w:rsid w:val="00BD34BF"/>
    <w:rsid w:val="00BD3E8F"/>
    <w:rsid w:val="00BD42C2"/>
    <w:rsid w:val="00BD4A30"/>
    <w:rsid w:val="00BD4D71"/>
    <w:rsid w:val="00BD4E0C"/>
    <w:rsid w:val="00BD6558"/>
    <w:rsid w:val="00BD66BC"/>
    <w:rsid w:val="00BD6B4C"/>
    <w:rsid w:val="00BD7797"/>
    <w:rsid w:val="00BD7F6D"/>
    <w:rsid w:val="00BE07CA"/>
    <w:rsid w:val="00BE08BF"/>
    <w:rsid w:val="00BE11B6"/>
    <w:rsid w:val="00BE1625"/>
    <w:rsid w:val="00BE2709"/>
    <w:rsid w:val="00BE270F"/>
    <w:rsid w:val="00BE277A"/>
    <w:rsid w:val="00BE29F0"/>
    <w:rsid w:val="00BE2C8F"/>
    <w:rsid w:val="00BE32AB"/>
    <w:rsid w:val="00BE4B9C"/>
    <w:rsid w:val="00BE52D0"/>
    <w:rsid w:val="00BE6614"/>
    <w:rsid w:val="00BE7B07"/>
    <w:rsid w:val="00BF17FF"/>
    <w:rsid w:val="00BF1C55"/>
    <w:rsid w:val="00BF26CE"/>
    <w:rsid w:val="00BF276A"/>
    <w:rsid w:val="00BF28C0"/>
    <w:rsid w:val="00BF3080"/>
    <w:rsid w:val="00BF3214"/>
    <w:rsid w:val="00BF40CB"/>
    <w:rsid w:val="00BF4152"/>
    <w:rsid w:val="00BF41D9"/>
    <w:rsid w:val="00BF4B61"/>
    <w:rsid w:val="00BF5EFE"/>
    <w:rsid w:val="00BF620D"/>
    <w:rsid w:val="00BF7588"/>
    <w:rsid w:val="00BF7A4D"/>
    <w:rsid w:val="00C00820"/>
    <w:rsid w:val="00C0084F"/>
    <w:rsid w:val="00C009B7"/>
    <w:rsid w:val="00C00B1F"/>
    <w:rsid w:val="00C00E8E"/>
    <w:rsid w:val="00C0103A"/>
    <w:rsid w:val="00C01768"/>
    <w:rsid w:val="00C02A26"/>
    <w:rsid w:val="00C02EF7"/>
    <w:rsid w:val="00C02FC0"/>
    <w:rsid w:val="00C03F4E"/>
    <w:rsid w:val="00C04E33"/>
    <w:rsid w:val="00C050A4"/>
    <w:rsid w:val="00C05D1E"/>
    <w:rsid w:val="00C05E41"/>
    <w:rsid w:val="00C0634C"/>
    <w:rsid w:val="00C06934"/>
    <w:rsid w:val="00C0715A"/>
    <w:rsid w:val="00C072C5"/>
    <w:rsid w:val="00C07577"/>
    <w:rsid w:val="00C077BD"/>
    <w:rsid w:val="00C10BE8"/>
    <w:rsid w:val="00C11B95"/>
    <w:rsid w:val="00C127AD"/>
    <w:rsid w:val="00C130C0"/>
    <w:rsid w:val="00C13469"/>
    <w:rsid w:val="00C1369A"/>
    <w:rsid w:val="00C15465"/>
    <w:rsid w:val="00C15549"/>
    <w:rsid w:val="00C15867"/>
    <w:rsid w:val="00C15957"/>
    <w:rsid w:val="00C15AEB"/>
    <w:rsid w:val="00C15BEE"/>
    <w:rsid w:val="00C16202"/>
    <w:rsid w:val="00C167F8"/>
    <w:rsid w:val="00C16CE5"/>
    <w:rsid w:val="00C21224"/>
    <w:rsid w:val="00C216EE"/>
    <w:rsid w:val="00C21880"/>
    <w:rsid w:val="00C21E4B"/>
    <w:rsid w:val="00C2296D"/>
    <w:rsid w:val="00C22BB2"/>
    <w:rsid w:val="00C23155"/>
    <w:rsid w:val="00C2360E"/>
    <w:rsid w:val="00C23C73"/>
    <w:rsid w:val="00C240C4"/>
    <w:rsid w:val="00C24605"/>
    <w:rsid w:val="00C2480C"/>
    <w:rsid w:val="00C24CAD"/>
    <w:rsid w:val="00C24D58"/>
    <w:rsid w:val="00C24FE1"/>
    <w:rsid w:val="00C25292"/>
    <w:rsid w:val="00C25557"/>
    <w:rsid w:val="00C261F4"/>
    <w:rsid w:val="00C265F4"/>
    <w:rsid w:val="00C26E02"/>
    <w:rsid w:val="00C27065"/>
    <w:rsid w:val="00C271E0"/>
    <w:rsid w:val="00C271F0"/>
    <w:rsid w:val="00C274EF"/>
    <w:rsid w:val="00C27F61"/>
    <w:rsid w:val="00C325AF"/>
    <w:rsid w:val="00C33E83"/>
    <w:rsid w:val="00C33EDA"/>
    <w:rsid w:val="00C34743"/>
    <w:rsid w:val="00C359CF"/>
    <w:rsid w:val="00C3618C"/>
    <w:rsid w:val="00C365C1"/>
    <w:rsid w:val="00C37957"/>
    <w:rsid w:val="00C3795F"/>
    <w:rsid w:val="00C40115"/>
    <w:rsid w:val="00C40723"/>
    <w:rsid w:val="00C4082B"/>
    <w:rsid w:val="00C409D6"/>
    <w:rsid w:val="00C40BC1"/>
    <w:rsid w:val="00C40C41"/>
    <w:rsid w:val="00C41E2D"/>
    <w:rsid w:val="00C4297D"/>
    <w:rsid w:val="00C42A4E"/>
    <w:rsid w:val="00C43175"/>
    <w:rsid w:val="00C439E3"/>
    <w:rsid w:val="00C44D68"/>
    <w:rsid w:val="00C45885"/>
    <w:rsid w:val="00C458EE"/>
    <w:rsid w:val="00C46D78"/>
    <w:rsid w:val="00C46EE8"/>
    <w:rsid w:val="00C47330"/>
    <w:rsid w:val="00C506DD"/>
    <w:rsid w:val="00C507D9"/>
    <w:rsid w:val="00C50F22"/>
    <w:rsid w:val="00C511EC"/>
    <w:rsid w:val="00C51D5F"/>
    <w:rsid w:val="00C51F94"/>
    <w:rsid w:val="00C52402"/>
    <w:rsid w:val="00C52C12"/>
    <w:rsid w:val="00C532A3"/>
    <w:rsid w:val="00C5369E"/>
    <w:rsid w:val="00C548B0"/>
    <w:rsid w:val="00C55057"/>
    <w:rsid w:val="00C55534"/>
    <w:rsid w:val="00C55D01"/>
    <w:rsid w:val="00C5647C"/>
    <w:rsid w:val="00C564C1"/>
    <w:rsid w:val="00C568B3"/>
    <w:rsid w:val="00C57200"/>
    <w:rsid w:val="00C5743E"/>
    <w:rsid w:val="00C57971"/>
    <w:rsid w:val="00C605C5"/>
    <w:rsid w:val="00C605FA"/>
    <w:rsid w:val="00C62B60"/>
    <w:rsid w:val="00C63A4F"/>
    <w:rsid w:val="00C649CB"/>
    <w:rsid w:val="00C64B33"/>
    <w:rsid w:val="00C65883"/>
    <w:rsid w:val="00C65CDF"/>
    <w:rsid w:val="00C66188"/>
    <w:rsid w:val="00C664B6"/>
    <w:rsid w:val="00C666FB"/>
    <w:rsid w:val="00C67C5D"/>
    <w:rsid w:val="00C7014D"/>
    <w:rsid w:val="00C70823"/>
    <w:rsid w:val="00C70996"/>
    <w:rsid w:val="00C70B02"/>
    <w:rsid w:val="00C7118F"/>
    <w:rsid w:val="00C711E6"/>
    <w:rsid w:val="00C71C12"/>
    <w:rsid w:val="00C71F76"/>
    <w:rsid w:val="00C721C5"/>
    <w:rsid w:val="00C727A7"/>
    <w:rsid w:val="00C72AC5"/>
    <w:rsid w:val="00C72EFA"/>
    <w:rsid w:val="00C7317C"/>
    <w:rsid w:val="00C73BBF"/>
    <w:rsid w:val="00C74D14"/>
    <w:rsid w:val="00C74DF1"/>
    <w:rsid w:val="00C752F1"/>
    <w:rsid w:val="00C765A0"/>
    <w:rsid w:val="00C76766"/>
    <w:rsid w:val="00C76BA4"/>
    <w:rsid w:val="00C8071B"/>
    <w:rsid w:val="00C81058"/>
    <w:rsid w:val="00C821B4"/>
    <w:rsid w:val="00C82BE8"/>
    <w:rsid w:val="00C82C1B"/>
    <w:rsid w:val="00C82D21"/>
    <w:rsid w:val="00C83404"/>
    <w:rsid w:val="00C838F8"/>
    <w:rsid w:val="00C83A48"/>
    <w:rsid w:val="00C84BB3"/>
    <w:rsid w:val="00C85460"/>
    <w:rsid w:val="00C85865"/>
    <w:rsid w:val="00C85E85"/>
    <w:rsid w:val="00C87284"/>
    <w:rsid w:val="00C87A0E"/>
    <w:rsid w:val="00C905B7"/>
    <w:rsid w:val="00C921E8"/>
    <w:rsid w:val="00C92331"/>
    <w:rsid w:val="00C924C0"/>
    <w:rsid w:val="00C9264F"/>
    <w:rsid w:val="00C92B9D"/>
    <w:rsid w:val="00C92C57"/>
    <w:rsid w:val="00C92E64"/>
    <w:rsid w:val="00C946BF"/>
    <w:rsid w:val="00C94DA7"/>
    <w:rsid w:val="00C9531F"/>
    <w:rsid w:val="00C9534A"/>
    <w:rsid w:val="00C954B4"/>
    <w:rsid w:val="00C95D50"/>
    <w:rsid w:val="00C95E3B"/>
    <w:rsid w:val="00C96286"/>
    <w:rsid w:val="00C973ED"/>
    <w:rsid w:val="00C9751D"/>
    <w:rsid w:val="00C97A5F"/>
    <w:rsid w:val="00C97CF8"/>
    <w:rsid w:val="00C97DA8"/>
    <w:rsid w:val="00C97F24"/>
    <w:rsid w:val="00C97F7A"/>
    <w:rsid w:val="00CA002B"/>
    <w:rsid w:val="00CA05C0"/>
    <w:rsid w:val="00CA1213"/>
    <w:rsid w:val="00CA193F"/>
    <w:rsid w:val="00CA1E3A"/>
    <w:rsid w:val="00CA2E3C"/>
    <w:rsid w:val="00CA2EAE"/>
    <w:rsid w:val="00CA3365"/>
    <w:rsid w:val="00CA445F"/>
    <w:rsid w:val="00CA46B1"/>
    <w:rsid w:val="00CA481B"/>
    <w:rsid w:val="00CA4901"/>
    <w:rsid w:val="00CA4907"/>
    <w:rsid w:val="00CA4AC1"/>
    <w:rsid w:val="00CA4E2D"/>
    <w:rsid w:val="00CA52B4"/>
    <w:rsid w:val="00CA546D"/>
    <w:rsid w:val="00CA6290"/>
    <w:rsid w:val="00CA73E2"/>
    <w:rsid w:val="00CB0316"/>
    <w:rsid w:val="00CB0527"/>
    <w:rsid w:val="00CB0B11"/>
    <w:rsid w:val="00CB16B7"/>
    <w:rsid w:val="00CB181A"/>
    <w:rsid w:val="00CB1DF0"/>
    <w:rsid w:val="00CB22EB"/>
    <w:rsid w:val="00CB2381"/>
    <w:rsid w:val="00CB2480"/>
    <w:rsid w:val="00CB283B"/>
    <w:rsid w:val="00CB39FA"/>
    <w:rsid w:val="00CB4DA0"/>
    <w:rsid w:val="00CB518E"/>
    <w:rsid w:val="00CB5354"/>
    <w:rsid w:val="00CB5849"/>
    <w:rsid w:val="00CB5BC4"/>
    <w:rsid w:val="00CB5FDE"/>
    <w:rsid w:val="00CB7451"/>
    <w:rsid w:val="00CB7B20"/>
    <w:rsid w:val="00CB7F2F"/>
    <w:rsid w:val="00CC09B0"/>
    <w:rsid w:val="00CC0C42"/>
    <w:rsid w:val="00CC14B4"/>
    <w:rsid w:val="00CC1530"/>
    <w:rsid w:val="00CC1D6B"/>
    <w:rsid w:val="00CC22BA"/>
    <w:rsid w:val="00CC2877"/>
    <w:rsid w:val="00CC287F"/>
    <w:rsid w:val="00CC316D"/>
    <w:rsid w:val="00CC32C0"/>
    <w:rsid w:val="00CC43E7"/>
    <w:rsid w:val="00CC49B8"/>
    <w:rsid w:val="00CC4D0C"/>
    <w:rsid w:val="00CC53B8"/>
    <w:rsid w:val="00CC5CF5"/>
    <w:rsid w:val="00CC6079"/>
    <w:rsid w:val="00CC6154"/>
    <w:rsid w:val="00CC6A14"/>
    <w:rsid w:val="00CC6AB9"/>
    <w:rsid w:val="00CC6E10"/>
    <w:rsid w:val="00CC70A3"/>
    <w:rsid w:val="00CD03CF"/>
    <w:rsid w:val="00CD079A"/>
    <w:rsid w:val="00CD07F7"/>
    <w:rsid w:val="00CD10C7"/>
    <w:rsid w:val="00CD15F3"/>
    <w:rsid w:val="00CD1C79"/>
    <w:rsid w:val="00CD2561"/>
    <w:rsid w:val="00CD287F"/>
    <w:rsid w:val="00CD36B2"/>
    <w:rsid w:val="00CD3715"/>
    <w:rsid w:val="00CD37CB"/>
    <w:rsid w:val="00CD3DAF"/>
    <w:rsid w:val="00CD4049"/>
    <w:rsid w:val="00CD406A"/>
    <w:rsid w:val="00CD512B"/>
    <w:rsid w:val="00CD53C3"/>
    <w:rsid w:val="00CD5565"/>
    <w:rsid w:val="00CD574E"/>
    <w:rsid w:val="00CD65EC"/>
    <w:rsid w:val="00CD68EC"/>
    <w:rsid w:val="00CD7A0D"/>
    <w:rsid w:val="00CE039D"/>
    <w:rsid w:val="00CE0699"/>
    <w:rsid w:val="00CE0A04"/>
    <w:rsid w:val="00CE1812"/>
    <w:rsid w:val="00CE225A"/>
    <w:rsid w:val="00CE3832"/>
    <w:rsid w:val="00CE38B9"/>
    <w:rsid w:val="00CE3C8A"/>
    <w:rsid w:val="00CE4C22"/>
    <w:rsid w:val="00CE5254"/>
    <w:rsid w:val="00CE5972"/>
    <w:rsid w:val="00CE6A07"/>
    <w:rsid w:val="00CF0374"/>
    <w:rsid w:val="00CF07C1"/>
    <w:rsid w:val="00CF0D6C"/>
    <w:rsid w:val="00CF0E42"/>
    <w:rsid w:val="00CF1265"/>
    <w:rsid w:val="00CF1917"/>
    <w:rsid w:val="00CF3B93"/>
    <w:rsid w:val="00CF41EC"/>
    <w:rsid w:val="00CF521E"/>
    <w:rsid w:val="00CF53EB"/>
    <w:rsid w:val="00CF5B45"/>
    <w:rsid w:val="00CF5BD0"/>
    <w:rsid w:val="00CF5C7C"/>
    <w:rsid w:val="00CF5D04"/>
    <w:rsid w:val="00CF5EA5"/>
    <w:rsid w:val="00CF6C6D"/>
    <w:rsid w:val="00CF6E19"/>
    <w:rsid w:val="00CF7424"/>
    <w:rsid w:val="00D00B24"/>
    <w:rsid w:val="00D00D3E"/>
    <w:rsid w:val="00D01462"/>
    <w:rsid w:val="00D01AD5"/>
    <w:rsid w:val="00D039B1"/>
    <w:rsid w:val="00D0457B"/>
    <w:rsid w:val="00D04666"/>
    <w:rsid w:val="00D04DE4"/>
    <w:rsid w:val="00D04DE8"/>
    <w:rsid w:val="00D053EF"/>
    <w:rsid w:val="00D05478"/>
    <w:rsid w:val="00D05A16"/>
    <w:rsid w:val="00D05D44"/>
    <w:rsid w:val="00D063F1"/>
    <w:rsid w:val="00D06D2D"/>
    <w:rsid w:val="00D06F53"/>
    <w:rsid w:val="00D070F3"/>
    <w:rsid w:val="00D07729"/>
    <w:rsid w:val="00D07745"/>
    <w:rsid w:val="00D10969"/>
    <w:rsid w:val="00D10B0E"/>
    <w:rsid w:val="00D10BEA"/>
    <w:rsid w:val="00D1374E"/>
    <w:rsid w:val="00D14F22"/>
    <w:rsid w:val="00D16474"/>
    <w:rsid w:val="00D16EB2"/>
    <w:rsid w:val="00D170E4"/>
    <w:rsid w:val="00D17A06"/>
    <w:rsid w:val="00D17C99"/>
    <w:rsid w:val="00D17D5B"/>
    <w:rsid w:val="00D2045D"/>
    <w:rsid w:val="00D20674"/>
    <w:rsid w:val="00D2134E"/>
    <w:rsid w:val="00D21A9E"/>
    <w:rsid w:val="00D2203D"/>
    <w:rsid w:val="00D22409"/>
    <w:rsid w:val="00D228E9"/>
    <w:rsid w:val="00D23095"/>
    <w:rsid w:val="00D239EB"/>
    <w:rsid w:val="00D2456B"/>
    <w:rsid w:val="00D24723"/>
    <w:rsid w:val="00D25166"/>
    <w:rsid w:val="00D25E5F"/>
    <w:rsid w:val="00D26E22"/>
    <w:rsid w:val="00D27D86"/>
    <w:rsid w:val="00D30A5E"/>
    <w:rsid w:val="00D30D8B"/>
    <w:rsid w:val="00D31627"/>
    <w:rsid w:val="00D31AFE"/>
    <w:rsid w:val="00D32103"/>
    <w:rsid w:val="00D324CC"/>
    <w:rsid w:val="00D329C1"/>
    <w:rsid w:val="00D33223"/>
    <w:rsid w:val="00D33FA9"/>
    <w:rsid w:val="00D34A4B"/>
    <w:rsid w:val="00D3517B"/>
    <w:rsid w:val="00D35675"/>
    <w:rsid w:val="00D35946"/>
    <w:rsid w:val="00D35B57"/>
    <w:rsid w:val="00D35E68"/>
    <w:rsid w:val="00D35F5F"/>
    <w:rsid w:val="00D36098"/>
    <w:rsid w:val="00D365FF"/>
    <w:rsid w:val="00D37E9F"/>
    <w:rsid w:val="00D40518"/>
    <w:rsid w:val="00D40FD9"/>
    <w:rsid w:val="00D4177F"/>
    <w:rsid w:val="00D42237"/>
    <w:rsid w:val="00D42D65"/>
    <w:rsid w:val="00D433F6"/>
    <w:rsid w:val="00D43E5B"/>
    <w:rsid w:val="00D444A8"/>
    <w:rsid w:val="00D4621C"/>
    <w:rsid w:val="00D4718A"/>
    <w:rsid w:val="00D50817"/>
    <w:rsid w:val="00D50D20"/>
    <w:rsid w:val="00D5167B"/>
    <w:rsid w:val="00D534D5"/>
    <w:rsid w:val="00D5356B"/>
    <w:rsid w:val="00D54CCC"/>
    <w:rsid w:val="00D54E76"/>
    <w:rsid w:val="00D5517D"/>
    <w:rsid w:val="00D561C5"/>
    <w:rsid w:val="00D562EC"/>
    <w:rsid w:val="00D567BD"/>
    <w:rsid w:val="00D57686"/>
    <w:rsid w:val="00D57918"/>
    <w:rsid w:val="00D601BD"/>
    <w:rsid w:val="00D61154"/>
    <w:rsid w:val="00D61318"/>
    <w:rsid w:val="00D620FF"/>
    <w:rsid w:val="00D6250E"/>
    <w:rsid w:val="00D63175"/>
    <w:rsid w:val="00D631FB"/>
    <w:rsid w:val="00D63264"/>
    <w:rsid w:val="00D64AB3"/>
    <w:rsid w:val="00D64BD2"/>
    <w:rsid w:val="00D65C66"/>
    <w:rsid w:val="00D65E55"/>
    <w:rsid w:val="00D65F40"/>
    <w:rsid w:val="00D67971"/>
    <w:rsid w:val="00D67DE4"/>
    <w:rsid w:val="00D70530"/>
    <w:rsid w:val="00D71626"/>
    <w:rsid w:val="00D728BB"/>
    <w:rsid w:val="00D72A89"/>
    <w:rsid w:val="00D72EF6"/>
    <w:rsid w:val="00D731B5"/>
    <w:rsid w:val="00D733C2"/>
    <w:rsid w:val="00D73A86"/>
    <w:rsid w:val="00D73DC6"/>
    <w:rsid w:val="00D7413B"/>
    <w:rsid w:val="00D7461E"/>
    <w:rsid w:val="00D74ABF"/>
    <w:rsid w:val="00D74C1A"/>
    <w:rsid w:val="00D75038"/>
    <w:rsid w:val="00D75205"/>
    <w:rsid w:val="00D754C1"/>
    <w:rsid w:val="00D77A35"/>
    <w:rsid w:val="00D77C81"/>
    <w:rsid w:val="00D8021E"/>
    <w:rsid w:val="00D80BFA"/>
    <w:rsid w:val="00D81B3E"/>
    <w:rsid w:val="00D81C0E"/>
    <w:rsid w:val="00D831B8"/>
    <w:rsid w:val="00D832AE"/>
    <w:rsid w:val="00D833A3"/>
    <w:rsid w:val="00D8360A"/>
    <w:rsid w:val="00D8430A"/>
    <w:rsid w:val="00D8531D"/>
    <w:rsid w:val="00D8544E"/>
    <w:rsid w:val="00D85B09"/>
    <w:rsid w:val="00D85BBD"/>
    <w:rsid w:val="00D85CCC"/>
    <w:rsid w:val="00D862AC"/>
    <w:rsid w:val="00D869F4"/>
    <w:rsid w:val="00D87FDC"/>
    <w:rsid w:val="00D90C70"/>
    <w:rsid w:val="00D90E49"/>
    <w:rsid w:val="00D912A1"/>
    <w:rsid w:val="00D91596"/>
    <w:rsid w:val="00D922EC"/>
    <w:rsid w:val="00D92F85"/>
    <w:rsid w:val="00D939BF"/>
    <w:rsid w:val="00D93C43"/>
    <w:rsid w:val="00D93F53"/>
    <w:rsid w:val="00D940AD"/>
    <w:rsid w:val="00D943EA"/>
    <w:rsid w:val="00D944EA"/>
    <w:rsid w:val="00D955FC"/>
    <w:rsid w:val="00D967FB"/>
    <w:rsid w:val="00D97071"/>
    <w:rsid w:val="00D97CF5"/>
    <w:rsid w:val="00DA166F"/>
    <w:rsid w:val="00DA1EF7"/>
    <w:rsid w:val="00DA2D36"/>
    <w:rsid w:val="00DA2FE5"/>
    <w:rsid w:val="00DA31B2"/>
    <w:rsid w:val="00DA31BB"/>
    <w:rsid w:val="00DA3639"/>
    <w:rsid w:val="00DA3D2F"/>
    <w:rsid w:val="00DA3D4C"/>
    <w:rsid w:val="00DA4AC5"/>
    <w:rsid w:val="00DA4EBB"/>
    <w:rsid w:val="00DA509E"/>
    <w:rsid w:val="00DA5539"/>
    <w:rsid w:val="00DA5871"/>
    <w:rsid w:val="00DA5FF9"/>
    <w:rsid w:val="00DA6A91"/>
    <w:rsid w:val="00DA6B2C"/>
    <w:rsid w:val="00DA70C3"/>
    <w:rsid w:val="00DA7839"/>
    <w:rsid w:val="00DB0609"/>
    <w:rsid w:val="00DB1272"/>
    <w:rsid w:val="00DB1D75"/>
    <w:rsid w:val="00DB2039"/>
    <w:rsid w:val="00DB2132"/>
    <w:rsid w:val="00DB297E"/>
    <w:rsid w:val="00DB3729"/>
    <w:rsid w:val="00DB3CF7"/>
    <w:rsid w:val="00DB4BA1"/>
    <w:rsid w:val="00DB5255"/>
    <w:rsid w:val="00DB6164"/>
    <w:rsid w:val="00DB6487"/>
    <w:rsid w:val="00DB6BD4"/>
    <w:rsid w:val="00DC00E5"/>
    <w:rsid w:val="00DC0596"/>
    <w:rsid w:val="00DC10F4"/>
    <w:rsid w:val="00DC1231"/>
    <w:rsid w:val="00DC16AA"/>
    <w:rsid w:val="00DC1B3A"/>
    <w:rsid w:val="00DC2161"/>
    <w:rsid w:val="00DC225B"/>
    <w:rsid w:val="00DC241A"/>
    <w:rsid w:val="00DC2CE5"/>
    <w:rsid w:val="00DC2F00"/>
    <w:rsid w:val="00DC3AEA"/>
    <w:rsid w:val="00DC4229"/>
    <w:rsid w:val="00DC44CB"/>
    <w:rsid w:val="00DC479D"/>
    <w:rsid w:val="00DC47CB"/>
    <w:rsid w:val="00DC51B0"/>
    <w:rsid w:val="00DC56EF"/>
    <w:rsid w:val="00DC693A"/>
    <w:rsid w:val="00DC6A10"/>
    <w:rsid w:val="00DC6DAF"/>
    <w:rsid w:val="00DC7260"/>
    <w:rsid w:val="00DC780C"/>
    <w:rsid w:val="00DC7D0A"/>
    <w:rsid w:val="00DC7D89"/>
    <w:rsid w:val="00DD0155"/>
    <w:rsid w:val="00DD0B97"/>
    <w:rsid w:val="00DD1C5E"/>
    <w:rsid w:val="00DD23C1"/>
    <w:rsid w:val="00DD2B8F"/>
    <w:rsid w:val="00DD3069"/>
    <w:rsid w:val="00DD428D"/>
    <w:rsid w:val="00DD4B74"/>
    <w:rsid w:val="00DD55C3"/>
    <w:rsid w:val="00DD5DDA"/>
    <w:rsid w:val="00DD5DF0"/>
    <w:rsid w:val="00DD5ECE"/>
    <w:rsid w:val="00DD6733"/>
    <w:rsid w:val="00DD6969"/>
    <w:rsid w:val="00DD6D03"/>
    <w:rsid w:val="00DD7422"/>
    <w:rsid w:val="00DD76CF"/>
    <w:rsid w:val="00DD7C0D"/>
    <w:rsid w:val="00DE040D"/>
    <w:rsid w:val="00DE1035"/>
    <w:rsid w:val="00DE13F5"/>
    <w:rsid w:val="00DE1D5E"/>
    <w:rsid w:val="00DE37B7"/>
    <w:rsid w:val="00DE3ED0"/>
    <w:rsid w:val="00DE3F39"/>
    <w:rsid w:val="00DE4247"/>
    <w:rsid w:val="00DE4259"/>
    <w:rsid w:val="00DE4887"/>
    <w:rsid w:val="00DE5F1F"/>
    <w:rsid w:val="00DE5F41"/>
    <w:rsid w:val="00DE5FA0"/>
    <w:rsid w:val="00DE657E"/>
    <w:rsid w:val="00DE65D8"/>
    <w:rsid w:val="00DE791C"/>
    <w:rsid w:val="00DE7D2E"/>
    <w:rsid w:val="00DE7FCB"/>
    <w:rsid w:val="00DF0170"/>
    <w:rsid w:val="00DF0247"/>
    <w:rsid w:val="00DF02AF"/>
    <w:rsid w:val="00DF0825"/>
    <w:rsid w:val="00DF0889"/>
    <w:rsid w:val="00DF0896"/>
    <w:rsid w:val="00DF0C8F"/>
    <w:rsid w:val="00DF10A4"/>
    <w:rsid w:val="00DF124D"/>
    <w:rsid w:val="00DF14BC"/>
    <w:rsid w:val="00DF18F3"/>
    <w:rsid w:val="00DF1B70"/>
    <w:rsid w:val="00DF20D6"/>
    <w:rsid w:val="00DF3780"/>
    <w:rsid w:val="00DF39B8"/>
    <w:rsid w:val="00DF39C2"/>
    <w:rsid w:val="00DF4537"/>
    <w:rsid w:val="00DF4704"/>
    <w:rsid w:val="00DF49B6"/>
    <w:rsid w:val="00DF67A9"/>
    <w:rsid w:val="00DF73D2"/>
    <w:rsid w:val="00E003AC"/>
    <w:rsid w:val="00E00DD9"/>
    <w:rsid w:val="00E00E50"/>
    <w:rsid w:val="00E01860"/>
    <w:rsid w:val="00E01DB6"/>
    <w:rsid w:val="00E0214E"/>
    <w:rsid w:val="00E024AA"/>
    <w:rsid w:val="00E030E9"/>
    <w:rsid w:val="00E03661"/>
    <w:rsid w:val="00E0437E"/>
    <w:rsid w:val="00E044CF"/>
    <w:rsid w:val="00E05C77"/>
    <w:rsid w:val="00E05E1A"/>
    <w:rsid w:val="00E05ECF"/>
    <w:rsid w:val="00E060DD"/>
    <w:rsid w:val="00E06318"/>
    <w:rsid w:val="00E06673"/>
    <w:rsid w:val="00E07178"/>
    <w:rsid w:val="00E07777"/>
    <w:rsid w:val="00E10FAE"/>
    <w:rsid w:val="00E112F8"/>
    <w:rsid w:val="00E115D2"/>
    <w:rsid w:val="00E11DCA"/>
    <w:rsid w:val="00E12440"/>
    <w:rsid w:val="00E125FB"/>
    <w:rsid w:val="00E12B5C"/>
    <w:rsid w:val="00E12CF5"/>
    <w:rsid w:val="00E132CD"/>
    <w:rsid w:val="00E13C38"/>
    <w:rsid w:val="00E13FFB"/>
    <w:rsid w:val="00E150EA"/>
    <w:rsid w:val="00E1555E"/>
    <w:rsid w:val="00E16CB5"/>
    <w:rsid w:val="00E16D12"/>
    <w:rsid w:val="00E16E35"/>
    <w:rsid w:val="00E2020E"/>
    <w:rsid w:val="00E21308"/>
    <w:rsid w:val="00E21A8A"/>
    <w:rsid w:val="00E21F7E"/>
    <w:rsid w:val="00E2272C"/>
    <w:rsid w:val="00E228E4"/>
    <w:rsid w:val="00E23C42"/>
    <w:rsid w:val="00E250F1"/>
    <w:rsid w:val="00E25861"/>
    <w:rsid w:val="00E268A8"/>
    <w:rsid w:val="00E274A2"/>
    <w:rsid w:val="00E27658"/>
    <w:rsid w:val="00E30062"/>
    <w:rsid w:val="00E30A98"/>
    <w:rsid w:val="00E30EDA"/>
    <w:rsid w:val="00E31070"/>
    <w:rsid w:val="00E31E63"/>
    <w:rsid w:val="00E3384E"/>
    <w:rsid w:val="00E339AD"/>
    <w:rsid w:val="00E33F03"/>
    <w:rsid w:val="00E34059"/>
    <w:rsid w:val="00E345E0"/>
    <w:rsid w:val="00E34948"/>
    <w:rsid w:val="00E3550D"/>
    <w:rsid w:val="00E35836"/>
    <w:rsid w:val="00E36510"/>
    <w:rsid w:val="00E36CC5"/>
    <w:rsid w:val="00E3715D"/>
    <w:rsid w:val="00E373B5"/>
    <w:rsid w:val="00E3744D"/>
    <w:rsid w:val="00E37E12"/>
    <w:rsid w:val="00E40412"/>
    <w:rsid w:val="00E4098F"/>
    <w:rsid w:val="00E414FB"/>
    <w:rsid w:val="00E415A7"/>
    <w:rsid w:val="00E41B4F"/>
    <w:rsid w:val="00E41C38"/>
    <w:rsid w:val="00E42696"/>
    <w:rsid w:val="00E427B8"/>
    <w:rsid w:val="00E432B1"/>
    <w:rsid w:val="00E43CDF"/>
    <w:rsid w:val="00E4457B"/>
    <w:rsid w:val="00E44A5E"/>
    <w:rsid w:val="00E44D35"/>
    <w:rsid w:val="00E44F7D"/>
    <w:rsid w:val="00E45128"/>
    <w:rsid w:val="00E4517F"/>
    <w:rsid w:val="00E45267"/>
    <w:rsid w:val="00E45768"/>
    <w:rsid w:val="00E4588A"/>
    <w:rsid w:val="00E45894"/>
    <w:rsid w:val="00E45F35"/>
    <w:rsid w:val="00E4689A"/>
    <w:rsid w:val="00E46E30"/>
    <w:rsid w:val="00E46F29"/>
    <w:rsid w:val="00E47804"/>
    <w:rsid w:val="00E47C92"/>
    <w:rsid w:val="00E50035"/>
    <w:rsid w:val="00E50254"/>
    <w:rsid w:val="00E5034A"/>
    <w:rsid w:val="00E514DE"/>
    <w:rsid w:val="00E51B2E"/>
    <w:rsid w:val="00E51E5A"/>
    <w:rsid w:val="00E51EEB"/>
    <w:rsid w:val="00E53F77"/>
    <w:rsid w:val="00E54935"/>
    <w:rsid w:val="00E54959"/>
    <w:rsid w:val="00E55304"/>
    <w:rsid w:val="00E553C8"/>
    <w:rsid w:val="00E564B6"/>
    <w:rsid w:val="00E56651"/>
    <w:rsid w:val="00E56702"/>
    <w:rsid w:val="00E5691A"/>
    <w:rsid w:val="00E56A68"/>
    <w:rsid w:val="00E56DDB"/>
    <w:rsid w:val="00E57E57"/>
    <w:rsid w:val="00E57F86"/>
    <w:rsid w:val="00E600FA"/>
    <w:rsid w:val="00E603D6"/>
    <w:rsid w:val="00E60693"/>
    <w:rsid w:val="00E614E0"/>
    <w:rsid w:val="00E61B58"/>
    <w:rsid w:val="00E623BC"/>
    <w:rsid w:val="00E6322D"/>
    <w:rsid w:val="00E63868"/>
    <w:rsid w:val="00E6402E"/>
    <w:rsid w:val="00E6512F"/>
    <w:rsid w:val="00E65991"/>
    <w:rsid w:val="00E66131"/>
    <w:rsid w:val="00E66708"/>
    <w:rsid w:val="00E672F3"/>
    <w:rsid w:val="00E67DB2"/>
    <w:rsid w:val="00E70084"/>
    <w:rsid w:val="00E70C2A"/>
    <w:rsid w:val="00E71AF2"/>
    <w:rsid w:val="00E71E45"/>
    <w:rsid w:val="00E71FF8"/>
    <w:rsid w:val="00E720EF"/>
    <w:rsid w:val="00E72FE5"/>
    <w:rsid w:val="00E73EFD"/>
    <w:rsid w:val="00E73F7F"/>
    <w:rsid w:val="00E73FC2"/>
    <w:rsid w:val="00E742C6"/>
    <w:rsid w:val="00E7457A"/>
    <w:rsid w:val="00E74AA8"/>
    <w:rsid w:val="00E74ABD"/>
    <w:rsid w:val="00E74BD5"/>
    <w:rsid w:val="00E7556C"/>
    <w:rsid w:val="00E759EF"/>
    <w:rsid w:val="00E77C5A"/>
    <w:rsid w:val="00E8066D"/>
    <w:rsid w:val="00E80673"/>
    <w:rsid w:val="00E82022"/>
    <w:rsid w:val="00E8238F"/>
    <w:rsid w:val="00E82C48"/>
    <w:rsid w:val="00E82DEC"/>
    <w:rsid w:val="00E82EAC"/>
    <w:rsid w:val="00E831C2"/>
    <w:rsid w:val="00E83A01"/>
    <w:rsid w:val="00E83F4D"/>
    <w:rsid w:val="00E840B2"/>
    <w:rsid w:val="00E84157"/>
    <w:rsid w:val="00E851A1"/>
    <w:rsid w:val="00E85DBF"/>
    <w:rsid w:val="00E85E1D"/>
    <w:rsid w:val="00E86012"/>
    <w:rsid w:val="00E86AF5"/>
    <w:rsid w:val="00E86C12"/>
    <w:rsid w:val="00E872C5"/>
    <w:rsid w:val="00E877E9"/>
    <w:rsid w:val="00E878D0"/>
    <w:rsid w:val="00E90CCB"/>
    <w:rsid w:val="00E91C52"/>
    <w:rsid w:val="00E91E97"/>
    <w:rsid w:val="00E922B4"/>
    <w:rsid w:val="00E94FAF"/>
    <w:rsid w:val="00E95316"/>
    <w:rsid w:val="00E9591D"/>
    <w:rsid w:val="00E959B5"/>
    <w:rsid w:val="00E95ACC"/>
    <w:rsid w:val="00E9740F"/>
    <w:rsid w:val="00E97D9B"/>
    <w:rsid w:val="00EA007C"/>
    <w:rsid w:val="00EA060E"/>
    <w:rsid w:val="00EA1090"/>
    <w:rsid w:val="00EA1436"/>
    <w:rsid w:val="00EA1AB9"/>
    <w:rsid w:val="00EA1B08"/>
    <w:rsid w:val="00EA1B6B"/>
    <w:rsid w:val="00EA2887"/>
    <w:rsid w:val="00EA2D58"/>
    <w:rsid w:val="00EA329B"/>
    <w:rsid w:val="00EA33CC"/>
    <w:rsid w:val="00EA3773"/>
    <w:rsid w:val="00EA397C"/>
    <w:rsid w:val="00EA429F"/>
    <w:rsid w:val="00EA43A5"/>
    <w:rsid w:val="00EA4DAB"/>
    <w:rsid w:val="00EA4F9E"/>
    <w:rsid w:val="00EA602D"/>
    <w:rsid w:val="00EA6D3B"/>
    <w:rsid w:val="00EA73A0"/>
    <w:rsid w:val="00EA73CC"/>
    <w:rsid w:val="00EB00AD"/>
    <w:rsid w:val="00EB03E7"/>
    <w:rsid w:val="00EB136C"/>
    <w:rsid w:val="00EB1864"/>
    <w:rsid w:val="00EB1C2A"/>
    <w:rsid w:val="00EB21F8"/>
    <w:rsid w:val="00EB2516"/>
    <w:rsid w:val="00EB270C"/>
    <w:rsid w:val="00EB2E78"/>
    <w:rsid w:val="00EB3224"/>
    <w:rsid w:val="00EB33C4"/>
    <w:rsid w:val="00EB42C3"/>
    <w:rsid w:val="00EB480E"/>
    <w:rsid w:val="00EB4917"/>
    <w:rsid w:val="00EB5514"/>
    <w:rsid w:val="00EB5EC6"/>
    <w:rsid w:val="00EB6601"/>
    <w:rsid w:val="00EB67B1"/>
    <w:rsid w:val="00EB6C4C"/>
    <w:rsid w:val="00EB6E22"/>
    <w:rsid w:val="00EB7408"/>
    <w:rsid w:val="00EB75D9"/>
    <w:rsid w:val="00EB7FC9"/>
    <w:rsid w:val="00EC0D6C"/>
    <w:rsid w:val="00EC2359"/>
    <w:rsid w:val="00EC3224"/>
    <w:rsid w:val="00EC353A"/>
    <w:rsid w:val="00EC3A96"/>
    <w:rsid w:val="00EC525D"/>
    <w:rsid w:val="00EC5897"/>
    <w:rsid w:val="00EC58CC"/>
    <w:rsid w:val="00EC5DE1"/>
    <w:rsid w:val="00EC666F"/>
    <w:rsid w:val="00EC6813"/>
    <w:rsid w:val="00EC7B0C"/>
    <w:rsid w:val="00EC7B44"/>
    <w:rsid w:val="00ED03A8"/>
    <w:rsid w:val="00ED08A2"/>
    <w:rsid w:val="00ED0EB5"/>
    <w:rsid w:val="00ED116B"/>
    <w:rsid w:val="00ED142A"/>
    <w:rsid w:val="00ED15A9"/>
    <w:rsid w:val="00ED1799"/>
    <w:rsid w:val="00ED17D6"/>
    <w:rsid w:val="00ED190E"/>
    <w:rsid w:val="00ED2940"/>
    <w:rsid w:val="00ED3262"/>
    <w:rsid w:val="00ED3A14"/>
    <w:rsid w:val="00ED3EB4"/>
    <w:rsid w:val="00ED482D"/>
    <w:rsid w:val="00ED4C04"/>
    <w:rsid w:val="00ED7137"/>
    <w:rsid w:val="00ED72A1"/>
    <w:rsid w:val="00ED7536"/>
    <w:rsid w:val="00ED77DD"/>
    <w:rsid w:val="00EE0116"/>
    <w:rsid w:val="00EE035D"/>
    <w:rsid w:val="00EE067B"/>
    <w:rsid w:val="00EE0E4C"/>
    <w:rsid w:val="00EE14E3"/>
    <w:rsid w:val="00EE195A"/>
    <w:rsid w:val="00EE21A6"/>
    <w:rsid w:val="00EE23B4"/>
    <w:rsid w:val="00EE304A"/>
    <w:rsid w:val="00EE3324"/>
    <w:rsid w:val="00EE3588"/>
    <w:rsid w:val="00EE364D"/>
    <w:rsid w:val="00EE3716"/>
    <w:rsid w:val="00EE3C5E"/>
    <w:rsid w:val="00EE40AB"/>
    <w:rsid w:val="00EE46AD"/>
    <w:rsid w:val="00EE638D"/>
    <w:rsid w:val="00EE6BDE"/>
    <w:rsid w:val="00EE6CB7"/>
    <w:rsid w:val="00EE6E84"/>
    <w:rsid w:val="00EE756C"/>
    <w:rsid w:val="00EE7EEB"/>
    <w:rsid w:val="00EF02E6"/>
    <w:rsid w:val="00EF0849"/>
    <w:rsid w:val="00EF0A31"/>
    <w:rsid w:val="00EF13A7"/>
    <w:rsid w:val="00EF1FD4"/>
    <w:rsid w:val="00EF23D6"/>
    <w:rsid w:val="00EF261B"/>
    <w:rsid w:val="00EF2A6C"/>
    <w:rsid w:val="00EF3B5E"/>
    <w:rsid w:val="00EF4833"/>
    <w:rsid w:val="00EF4BD7"/>
    <w:rsid w:val="00EF555A"/>
    <w:rsid w:val="00EF6350"/>
    <w:rsid w:val="00EF65CE"/>
    <w:rsid w:val="00EF680D"/>
    <w:rsid w:val="00EF6FA2"/>
    <w:rsid w:val="00F00CBB"/>
    <w:rsid w:val="00F0129D"/>
    <w:rsid w:val="00F015E4"/>
    <w:rsid w:val="00F036EB"/>
    <w:rsid w:val="00F03C2F"/>
    <w:rsid w:val="00F03F94"/>
    <w:rsid w:val="00F0496C"/>
    <w:rsid w:val="00F049E4"/>
    <w:rsid w:val="00F04EEC"/>
    <w:rsid w:val="00F04F86"/>
    <w:rsid w:val="00F05163"/>
    <w:rsid w:val="00F05361"/>
    <w:rsid w:val="00F05E0E"/>
    <w:rsid w:val="00F0613C"/>
    <w:rsid w:val="00F0755D"/>
    <w:rsid w:val="00F07EE6"/>
    <w:rsid w:val="00F11567"/>
    <w:rsid w:val="00F11B53"/>
    <w:rsid w:val="00F1248E"/>
    <w:rsid w:val="00F124EE"/>
    <w:rsid w:val="00F1272D"/>
    <w:rsid w:val="00F12786"/>
    <w:rsid w:val="00F12DD3"/>
    <w:rsid w:val="00F14188"/>
    <w:rsid w:val="00F14AFA"/>
    <w:rsid w:val="00F155FA"/>
    <w:rsid w:val="00F16234"/>
    <w:rsid w:val="00F16CE2"/>
    <w:rsid w:val="00F170EB"/>
    <w:rsid w:val="00F17627"/>
    <w:rsid w:val="00F20517"/>
    <w:rsid w:val="00F21088"/>
    <w:rsid w:val="00F22CD2"/>
    <w:rsid w:val="00F2351E"/>
    <w:rsid w:val="00F24485"/>
    <w:rsid w:val="00F25576"/>
    <w:rsid w:val="00F25855"/>
    <w:rsid w:val="00F25E52"/>
    <w:rsid w:val="00F26012"/>
    <w:rsid w:val="00F26FCD"/>
    <w:rsid w:val="00F27060"/>
    <w:rsid w:val="00F2773B"/>
    <w:rsid w:val="00F30A51"/>
    <w:rsid w:val="00F317D6"/>
    <w:rsid w:val="00F327E7"/>
    <w:rsid w:val="00F32A5F"/>
    <w:rsid w:val="00F33354"/>
    <w:rsid w:val="00F335BB"/>
    <w:rsid w:val="00F33A55"/>
    <w:rsid w:val="00F35746"/>
    <w:rsid w:val="00F35B7E"/>
    <w:rsid w:val="00F35F01"/>
    <w:rsid w:val="00F36159"/>
    <w:rsid w:val="00F36371"/>
    <w:rsid w:val="00F3658D"/>
    <w:rsid w:val="00F369BF"/>
    <w:rsid w:val="00F36C13"/>
    <w:rsid w:val="00F37069"/>
    <w:rsid w:val="00F370F3"/>
    <w:rsid w:val="00F37480"/>
    <w:rsid w:val="00F37549"/>
    <w:rsid w:val="00F40901"/>
    <w:rsid w:val="00F41031"/>
    <w:rsid w:val="00F411AF"/>
    <w:rsid w:val="00F41DF7"/>
    <w:rsid w:val="00F42786"/>
    <w:rsid w:val="00F42836"/>
    <w:rsid w:val="00F43686"/>
    <w:rsid w:val="00F4369B"/>
    <w:rsid w:val="00F43F4A"/>
    <w:rsid w:val="00F4402F"/>
    <w:rsid w:val="00F443A8"/>
    <w:rsid w:val="00F447C7"/>
    <w:rsid w:val="00F45B59"/>
    <w:rsid w:val="00F45DAE"/>
    <w:rsid w:val="00F47029"/>
    <w:rsid w:val="00F472B8"/>
    <w:rsid w:val="00F47625"/>
    <w:rsid w:val="00F4764A"/>
    <w:rsid w:val="00F50A50"/>
    <w:rsid w:val="00F5177E"/>
    <w:rsid w:val="00F523EE"/>
    <w:rsid w:val="00F5265C"/>
    <w:rsid w:val="00F53D07"/>
    <w:rsid w:val="00F543A0"/>
    <w:rsid w:val="00F5516B"/>
    <w:rsid w:val="00F55495"/>
    <w:rsid w:val="00F554A9"/>
    <w:rsid w:val="00F56DBB"/>
    <w:rsid w:val="00F61111"/>
    <w:rsid w:val="00F61756"/>
    <w:rsid w:val="00F6179B"/>
    <w:rsid w:val="00F61C9F"/>
    <w:rsid w:val="00F6207B"/>
    <w:rsid w:val="00F62536"/>
    <w:rsid w:val="00F62B51"/>
    <w:rsid w:val="00F62FBD"/>
    <w:rsid w:val="00F631C0"/>
    <w:rsid w:val="00F639F8"/>
    <w:rsid w:val="00F64108"/>
    <w:rsid w:val="00F6433A"/>
    <w:rsid w:val="00F65258"/>
    <w:rsid w:val="00F654FB"/>
    <w:rsid w:val="00F656FC"/>
    <w:rsid w:val="00F6588B"/>
    <w:rsid w:val="00F65A6E"/>
    <w:rsid w:val="00F65C02"/>
    <w:rsid w:val="00F662B1"/>
    <w:rsid w:val="00F6644A"/>
    <w:rsid w:val="00F664B9"/>
    <w:rsid w:val="00F668BE"/>
    <w:rsid w:val="00F67BFC"/>
    <w:rsid w:val="00F67F83"/>
    <w:rsid w:val="00F707E1"/>
    <w:rsid w:val="00F716FD"/>
    <w:rsid w:val="00F71A7C"/>
    <w:rsid w:val="00F71BFF"/>
    <w:rsid w:val="00F72091"/>
    <w:rsid w:val="00F72146"/>
    <w:rsid w:val="00F721B6"/>
    <w:rsid w:val="00F7297B"/>
    <w:rsid w:val="00F72CC1"/>
    <w:rsid w:val="00F73A63"/>
    <w:rsid w:val="00F73ABC"/>
    <w:rsid w:val="00F73BBA"/>
    <w:rsid w:val="00F73CC1"/>
    <w:rsid w:val="00F7409A"/>
    <w:rsid w:val="00F7427D"/>
    <w:rsid w:val="00F7449C"/>
    <w:rsid w:val="00F74B5C"/>
    <w:rsid w:val="00F74EC9"/>
    <w:rsid w:val="00F74F9B"/>
    <w:rsid w:val="00F7531E"/>
    <w:rsid w:val="00F75779"/>
    <w:rsid w:val="00F75C5F"/>
    <w:rsid w:val="00F75CC9"/>
    <w:rsid w:val="00F76F2C"/>
    <w:rsid w:val="00F77031"/>
    <w:rsid w:val="00F77CAE"/>
    <w:rsid w:val="00F80355"/>
    <w:rsid w:val="00F80671"/>
    <w:rsid w:val="00F810CA"/>
    <w:rsid w:val="00F81B7A"/>
    <w:rsid w:val="00F81FAA"/>
    <w:rsid w:val="00F8206F"/>
    <w:rsid w:val="00F82AFD"/>
    <w:rsid w:val="00F82D40"/>
    <w:rsid w:val="00F8304E"/>
    <w:rsid w:val="00F8356A"/>
    <w:rsid w:val="00F84B70"/>
    <w:rsid w:val="00F84C8D"/>
    <w:rsid w:val="00F84E4A"/>
    <w:rsid w:val="00F84F9B"/>
    <w:rsid w:val="00F8578B"/>
    <w:rsid w:val="00F85E8F"/>
    <w:rsid w:val="00F86425"/>
    <w:rsid w:val="00F8685A"/>
    <w:rsid w:val="00F86B51"/>
    <w:rsid w:val="00F874FF"/>
    <w:rsid w:val="00F8772E"/>
    <w:rsid w:val="00F902B8"/>
    <w:rsid w:val="00F90451"/>
    <w:rsid w:val="00F90950"/>
    <w:rsid w:val="00F90FBF"/>
    <w:rsid w:val="00F91570"/>
    <w:rsid w:val="00F924A5"/>
    <w:rsid w:val="00F924FB"/>
    <w:rsid w:val="00F92EE1"/>
    <w:rsid w:val="00F93018"/>
    <w:rsid w:val="00F9320F"/>
    <w:rsid w:val="00F93CF3"/>
    <w:rsid w:val="00F93F39"/>
    <w:rsid w:val="00F941DE"/>
    <w:rsid w:val="00F94277"/>
    <w:rsid w:val="00F94346"/>
    <w:rsid w:val="00F9462B"/>
    <w:rsid w:val="00F94930"/>
    <w:rsid w:val="00F95C90"/>
    <w:rsid w:val="00F95DF2"/>
    <w:rsid w:val="00F96222"/>
    <w:rsid w:val="00F97EAC"/>
    <w:rsid w:val="00FA09C7"/>
    <w:rsid w:val="00FA0AAC"/>
    <w:rsid w:val="00FA131F"/>
    <w:rsid w:val="00FA1B29"/>
    <w:rsid w:val="00FA1FAE"/>
    <w:rsid w:val="00FA20C4"/>
    <w:rsid w:val="00FA28E9"/>
    <w:rsid w:val="00FA2B0D"/>
    <w:rsid w:val="00FA2D31"/>
    <w:rsid w:val="00FA31C1"/>
    <w:rsid w:val="00FA332D"/>
    <w:rsid w:val="00FA3361"/>
    <w:rsid w:val="00FA3401"/>
    <w:rsid w:val="00FA41B3"/>
    <w:rsid w:val="00FA51C2"/>
    <w:rsid w:val="00FA6263"/>
    <w:rsid w:val="00FA6DF0"/>
    <w:rsid w:val="00FA6F25"/>
    <w:rsid w:val="00FA6FE8"/>
    <w:rsid w:val="00FA7532"/>
    <w:rsid w:val="00FB040F"/>
    <w:rsid w:val="00FB07B8"/>
    <w:rsid w:val="00FB0C81"/>
    <w:rsid w:val="00FB1BD0"/>
    <w:rsid w:val="00FB1DBB"/>
    <w:rsid w:val="00FB1E92"/>
    <w:rsid w:val="00FB252F"/>
    <w:rsid w:val="00FB4547"/>
    <w:rsid w:val="00FB491A"/>
    <w:rsid w:val="00FB4AAF"/>
    <w:rsid w:val="00FB56F9"/>
    <w:rsid w:val="00FB5980"/>
    <w:rsid w:val="00FB5F02"/>
    <w:rsid w:val="00FB76A0"/>
    <w:rsid w:val="00FB7737"/>
    <w:rsid w:val="00FB7D94"/>
    <w:rsid w:val="00FC06AC"/>
    <w:rsid w:val="00FC0717"/>
    <w:rsid w:val="00FC079C"/>
    <w:rsid w:val="00FC0E9A"/>
    <w:rsid w:val="00FC1170"/>
    <w:rsid w:val="00FC15CC"/>
    <w:rsid w:val="00FC2200"/>
    <w:rsid w:val="00FC2286"/>
    <w:rsid w:val="00FC2540"/>
    <w:rsid w:val="00FC2994"/>
    <w:rsid w:val="00FC323C"/>
    <w:rsid w:val="00FC3588"/>
    <w:rsid w:val="00FC35AA"/>
    <w:rsid w:val="00FC3E03"/>
    <w:rsid w:val="00FC3E27"/>
    <w:rsid w:val="00FC461F"/>
    <w:rsid w:val="00FC5D45"/>
    <w:rsid w:val="00FC635D"/>
    <w:rsid w:val="00FC6385"/>
    <w:rsid w:val="00FC6A40"/>
    <w:rsid w:val="00FC79B0"/>
    <w:rsid w:val="00FC7A8E"/>
    <w:rsid w:val="00FC7EA5"/>
    <w:rsid w:val="00FD0316"/>
    <w:rsid w:val="00FD0A95"/>
    <w:rsid w:val="00FD0BA6"/>
    <w:rsid w:val="00FD14A3"/>
    <w:rsid w:val="00FD1D34"/>
    <w:rsid w:val="00FD1DF9"/>
    <w:rsid w:val="00FD29C8"/>
    <w:rsid w:val="00FD2AA2"/>
    <w:rsid w:val="00FD2E74"/>
    <w:rsid w:val="00FD312C"/>
    <w:rsid w:val="00FD571E"/>
    <w:rsid w:val="00FD5AF1"/>
    <w:rsid w:val="00FD5B0F"/>
    <w:rsid w:val="00FD7150"/>
    <w:rsid w:val="00FD7F98"/>
    <w:rsid w:val="00FE00B2"/>
    <w:rsid w:val="00FE01E4"/>
    <w:rsid w:val="00FE1038"/>
    <w:rsid w:val="00FE1A6B"/>
    <w:rsid w:val="00FE2086"/>
    <w:rsid w:val="00FE3364"/>
    <w:rsid w:val="00FE3F64"/>
    <w:rsid w:val="00FE40FE"/>
    <w:rsid w:val="00FE6753"/>
    <w:rsid w:val="00FE676F"/>
    <w:rsid w:val="00FE6BC5"/>
    <w:rsid w:val="00FE6D3D"/>
    <w:rsid w:val="00FE6E0C"/>
    <w:rsid w:val="00FE76AE"/>
    <w:rsid w:val="00FE78BE"/>
    <w:rsid w:val="00FF0204"/>
    <w:rsid w:val="00FF05F1"/>
    <w:rsid w:val="00FF0884"/>
    <w:rsid w:val="00FF0B73"/>
    <w:rsid w:val="00FF0EF1"/>
    <w:rsid w:val="00FF0FBF"/>
    <w:rsid w:val="00FF12C6"/>
    <w:rsid w:val="00FF1A56"/>
    <w:rsid w:val="00FF1B8E"/>
    <w:rsid w:val="00FF215B"/>
    <w:rsid w:val="00FF277B"/>
    <w:rsid w:val="00FF2F7A"/>
    <w:rsid w:val="00FF3AED"/>
    <w:rsid w:val="00FF3CC9"/>
    <w:rsid w:val="00FF5063"/>
    <w:rsid w:val="00FF52C6"/>
    <w:rsid w:val="00FF54E5"/>
    <w:rsid w:val="00FF567D"/>
    <w:rsid w:val="00FF59D1"/>
    <w:rsid w:val="00FF5ACA"/>
    <w:rsid w:val="00FF5D1D"/>
    <w:rsid w:val="00FF7824"/>
  </w:rsids>
  <m:mathPr>
    <m:mathFont m:val="Cambria Math"/>
    <m:brkBin m:val="before"/>
    <m:brkBinSub m:val="--"/>
    <m:smallFrac m:val="0"/>
    <m:dispDef/>
    <m:lMargin m:val="0"/>
    <m:rMargin m:val="0"/>
    <m:defJc m:val="centerGroup"/>
    <m:wrapIndent m:val="1440"/>
    <m:intLim m:val="subSup"/>
    <m:naryLim m:val="undOvr"/>
  </m:mathPr>
  <w:themeFontLang w:val="en-CA"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0D97E5"/>
  <w15:chartTrackingRefBased/>
  <w15:docId w15:val="{CDB64DB0-0B76-4BAC-AE88-C1443CBD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8E9"/>
    <w:pPr>
      <w:jc w:val="both"/>
    </w:pPr>
    <w:rPr>
      <w:sz w:val="22"/>
      <w:szCs w:val="22"/>
      <w:lang w:val="en-CA"/>
    </w:rPr>
  </w:style>
  <w:style w:type="paragraph" w:styleId="Heading1">
    <w:name w:val="heading 1"/>
    <w:aliases w:val="Para (1),Heading 1 Char,Heading 1 Char3 Char,Heading 1 Char Char1 Char,Heading 1 Char1 Char Char1 Char,Heading 1 Char Char Char Char1 Char1,Para (1) Char Char Char Char1 Char,Heading 1 Char3 Char Char Char Char1 Char,Heading 1 Char3,Heading1"/>
    <w:basedOn w:val="Normal"/>
    <w:next w:val="Normal"/>
    <w:link w:val="Heading1Char1"/>
    <w:qFormat/>
    <w:rsid w:val="00453C3B"/>
    <w:pPr>
      <w:keepNext/>
      <w:autoSpaceDE w:val="0"/>
      <w:autoSpaceDN w:val="0"/>
      <w:adjustRightInd w:val="0"/>
      <w:jc w:val="left"/>
      <w:outlineLvl w:val="0"/>
    </w:pPr>
    <w:rPr>
      <w:rFonts w:eastAsia="SimSun"/>
      <w:b/>
      <w:color w:val="000000"/>
      <w:sz w:val="26"/>
      <w:szCs w:val="26"/>
      <w:lang w:eastAsia="zh-CN"/>
    </w:rPr>
  </w:style>
  <w:style w:type="paragraph" w:styleId="Heading2">
    <w:name w:val="heading 2"/>
    <w:aliases w:val="SubPara (a),Heading 2 Char3,Heading 2 Char Char2,Heading 2 Char1 Char Char1,SubPara (a) Char Char Char1,Heading 2 Char Char Char Char1,Heading 2 Char1 Char Char Char Char1,SubPara (a) Char1 Char Char Char Char1,Heading 2 Char1,Heading 2 Char2"/>
    <w:basedOn w:val="Normal"/>
    <w:next w:val="Normal"/>
    <w:link w:val="Heading2Char"/>
    <w:qFormat/>
    <w:rsid w:val="00453C3B"/>
    <w:pPr>
      <w:widowControl w:val="0"/>
      <w:shd w:val="clear" w:color="auto" w:fill="FFFFFF" w:themeFill="background1"/>
      <w:tabs>
        <w:tab w:val="left" w:pos="851"/>
        <w:tab w:val="right" w:pos="9360"/>
      </w:tabs>
      <w:spacing w:before="240" w:after="240"/>
      <w:outlineLvl w:val="1"/>
    </w:pPr>
    <w:rPr>
      <w:rFonts w:eastAsia="SimSun"/>
      <w:b/>
      <w:color w:val="0D0D0D" w:themeColor="text1" w:themeTint="F2"/>
      <w:szCs w:val="24"/>
    </w:rPr>
  </w:style>
  <w:style w:type="paragraph" w:styleId="Heading3">
    <w:name w:val="heading 3"/>
    <w:aliases w:val="Char,Char Char,Heading 3 Char,Heading 3 Char1,Heading 3 Char Char,Char Char Char,Char Char1,Heading 3 Char1 Char,Heading 3 Char Char Char,Char Char Char Char,Char Char1 Char,Heading 3 Char2,Char Char2,Char Char Char1,Heading 3 Char Char1 Char"/>
    <w:basedOn w:val="Normal"/>
    <w:next w:val="Normal"/>
    <w:link w:val="Heading3Char3"/>
    <w:qFormat/>
    <w:rsid w:val="003343F2"/>
    <w:pPr>
      <w:widowControl w:val="0"/>
      <w:numPr>
        <w:numId w:val="10"/>
      </w:numPr>
      <w:shd w:val="clear" w:color="auto" w:fill="FFFFFF" w:themeFill="background1"/>
      <w:tabs>
        <w:tab w:val="left" w:pos="851"/>
      </w:tabs>
      <w:autoSpaceDE w:val="0"/>
      <w:autoSpaceDN w:val="0"/>
      <w:adjustRightInd w:val="0"/>
      <w:spacing w:before="240" w:after="120"/>
      <w:outlineLvl w:val="2"/>
    </w:pPr>
    <w:rPr>
      <w:rFonts w:eastAsia="SimSun"/>
      <w:b/>
      <w:bCs/>
      <w:color w:val="0D0D0D" w:themeColor="text1" w:themeTint="F2"/>
    </w:rPr>
  </w:style>
  <w:style w:type="paragraph" w:styleId="Heading4">
    <w:name w:val="heading 4"/>
    <w:aliases w:val="Heading 11,para 4,Título 41,heading 4,Heading 41,标题 41,He=ding 41"/>
    <w:basedOn w:val="Normal"/>
    <w:next w:val="Heading9"/>
    <w:rsid w:val="007B6871"/>
    <w:pPr>
      <w:keepNext/>
      <w:numPr>
        <w:ilvl w:val="3"/>
        <w:numId w:val="6"/>
      </w:numPr>
      <w:spacing w:before="240" w:after="60"/>
      <w:outlineLvl w:val="3"/>
    </w:pPr>
  </w:style>
  <w:style w:type="paragraph" w:styleId="Heading5">
    <w:name w:val="heading 5"/>
    <w:basedOn w:val="Normal"/>
    <w:next w:val="Normal"/>
    <w:qFormat/>
    <w:rsid w:val="00DC6A10"/>
    <w:pPr>
      <w:keepNext/>
      <w:numPr>
        <w:numId w:val="5"/>
      </w:numPr>
      <w:spacing w:after="240"/>
      <w:ind w:left="3600" w:hanging="720"/>
      <w:outlineLvl w:val="4"/>
    </w:pPr>
  </w:style>
  <w:style w:type="paragraph" w:styleId="Heading6">
    <w:name w:val="heading 6"/>
    <w:basedOn w:val="Normal"/>
    <w:next w:val="Normal"/>
    <w:qFormat/>
    <w:rsid w:val="00A5151A"/>
    <w:pPr>
      <w:numPr>
        <w:ilvl w:val="5"/>
        <w:numId w:val="6"/>
      </w:numPr>
      <w:spacing w:before="240" w:after="60"/>
      <w:outlineLvl w:val="5"/>
    </w:pPr>
    <w:rPr>
      <w:rFonts w:ascii="Arial" w:hAnsi="Arial"/>
      <w:i/>
    </w:rPr>
  </w:style>
  <w:style w:type="paragraph" w:styleId="Heading7">
    <w:name w:val="heading 7"/>
    <w:basedOn w:val="Normal"/>
    <w:next w:val="Normal"/>
    <w:qFormat/>
    <w:rsid w:val="00A5151A"/>
    <w:pPr>
      <w:numPr>
        <w:ilvl w:val="6"/>
        <w:numId w:val="6"/>
      </w:numPr>
      <w:spacing w:before="240" w:after="60"/>
      <w:outlineLvl w:val="6"/>
    </w:pPr>
    <w:rPr>
      <w:rFonts w:ascii="Arial" w:hAnsi="Arial"/>
    </w:rPr>
  </w:style>
  <w:style w:type="paragraph" w:styleId="Heading8">
    <w:name w:val="heading 8"/>
    <w:basedOn w:val="Normal"/>
    <w:next w:val="Normal"/>
    <w:qFormat/>
    <w:rsid w:val="00CC6A14"/>
    <w:pPr>
      <w:outlineLvl w:val="7"/>
    </w:pPr>
    <w:rPr>
      <w:b/>
    </w:rPr>
  </w:style>
  <w:style w:type="paragraph" w:styleId="Heading9">
    <w:name w:val="heading 9"/>
    <w:basedOn w:val="Normal"/>
    <w:next w:val="Normal"/>
    <w:qFormat/>
    <w:rsid w:val="00A5151A"/>
    <w:pPr>
      <w:numPr>
        <w:ilvl w:val="8"/>
        <w:numId w:val="6"/>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493D40"/>
    <w:pPr>
      <w:numPr>
        <w:numId w:val="1"/>
      </w:numPr>
    </w:pPr>
  </w:style>
  <w:style w:type="paragraph" w:styleId="Header">
    <w:name w:val="header"/>
    <w:aliases w:val="EthylHeader"/>
    <w:basedOn w:val="Normal"/>
    <w:link w:val="HeaderChar"/>
    <w:uiPriority w:val="99"/>
    <w:rsid w:val="00A5151A"/>
    <w:pPr>
      <w:tabs>
        <w:tab w:val="center" w:pos="4320"/>
        <w:tab w:val="right" w:pos="8640"/>
      </w:tabs>
    </w:pPr>
  </w:style>
  <w:style w:type="paragraph" w:customStyle="1" w:styleId="sub-title">
    <w:name w:val="sub-title"/>
    <w:rsid w:val="0033525D"/>
    <w:pPr>
      <w:jc w:val="both"/>
      <w:outlineLvl w:val="0"/>
    </w:pPr>
    <w:rPr>
      <w:b/>
      <w:noProof/>
      <w:sz w:val="22"/>
      <w:szCs w:val="22"/>
    </w:rPr>
  </w:style>
  <w:style w:type="paragraph" w:customStyle="1" w:styleId="Title1">
    <w:name w:val="Title1"/>
    <w:rsid w:val="0033525D"/>
    <w:pPr>
      <w:jc w:val="center"/>
      <w:outlineLvl w:val="0"/>
    </w:pPr>
    <w:rPr>
      <w:b/>
      <w:caps/>
      <w:sz w:val="22"/>
      <w:szCs w:val="22"/>
      <w:lang w:val="en-GB"/>
    </w:rPr>
  </w:style>
  <w:style w:type="paragraph" w:customStyle="1" w:styleId="Decision">
    <w:name w:val="Decision"/>
    <w:basedOn w:val="Normal"/>
    <w:rsid w:val="0033525D"/>
    <w:pPr>
      <w:keepLines/>
      <w:jc w:val="right"/>
    </w:pPr>
    <w:rPr>
      <w:b/>
    </w:rPr>
  </w:style>
  <w:style w:type="paragraph" w:customStyle="1" w:styleId="0Heading0">
    <w:name w:val="0 Heading 0"/>
    <w:link w:val="0Heading0Char"/>
    <w:rsid w:val="0033525D"/>
    <w:rPr>
      <w:sz w:val="22"/>
      <w:szCs w:val="22"/>
      <w:lang w:val="en-GB"/>
    </w:rPr>
  </w:style>
  <w:style w:type="paragraph" w:styleId="Footer">
    <w:name w:val="footer"/>
    <w:basedOn w:val="Normal"/>
    <w:link w:val="FooterChar"/>
    <w:uiPriority w:val="99"/>
    <w:rsid w:val="00A5151A"/>
    <w:pPr>
      <w:tabs>
        <w:tab w:val="center" w:pos="4320"/>
        <w:tab w:val="right" w:pos="8640"/>
      </w:tabs>
    </w:pPr>
  </w:style>
  <w:style w:type="numbering" w:styleId="1ai">
    <w:name w:val="Outline List 1"/>
    <w:basedOn w:val="NoList"/>
    <w:semiHidden/>
    <w:rsid w:val="00493D40"/>
    <w:pPr>
      <w:numPr>
        <w:numId w:val="2"/>
      </w:numPr>
    </w:pPr>
  </w:style>
  <w:style w:type="numbering" w:styleId="ArticleSection">
    <w:name w:val="Outline List 3"/>
    <w:basedOn w:val="NoList"/>
    <w:semiHidden/>
    <w:rsid w:val="00493D40"/>
    <w:pPr>
      <w:numPr>
        <w:numId w:val="3"/>
      </w:numPr>
    </w:pPr>
  </w:style>
  <w:style w:type="paragraph" w:styleId="BlockText">
    <w:name w:val="Block Text"/>
    <w:basedOn w:val="Normal"/>
    <w:semiHidden/>
    <w:rsid w:val="00493D40"/>
    <w:pPr>
      <w:spacing w:after="120"/>
      <w:ind w:left="1440" w:right="1440"/>
    </w:pPr>
  </w:style>
  <w:style w:type="paragraph" w:styleId="BodyText3">
    <w:name w:val="Body Text 3"/>
    <w:basedOn w:val="Normal"/>
    <w:semiHidden/>
    <w:rsid w:val="00493D40"/>
    <w:pPr>
      <w:spacing w:after="120"/>
    </w:pPr>
    <w:rPr>
      <w:sz w:val="16"/>
      <w:szCs w:val="16"/>
    </w:rPr>
  </w:style>
  <w:style w:type="paragraph" w:styleId="BodyTextIndent3">
    <w:name w:val="Body Text Indent 3"/>
    <w:basedOn w:val="Normal"/>
    <w:semiHidden/>
    <w:rsid w:val="00493D40"/>
    <w:pPr>
      <w:spacing w:after="120"/>
      <w:ind w:left="360"/>
    </w:pPr>
    <w:rPr>
      <w:sz w:val="16"/>
      <w:szCs w:val="16"/>
    </w:rPr>
  </w:style>
  <w:style w:type="paragraph" w:styleId="PlainText">
    <w:name w:val="Plain Text"/>
    <w:basedOn w:val="Normal"/>
    <w:semiHidden/>
    <w:rsid w:val="00493D40"/>
    <w:rPr>
      <w:rFonts w:ascii="Courier New" w:hAnsi="Courier New" w:cs="Courier New"/>
      <w:sz w:val="20"/>
    </w:rPr>
  </w:style>
  <w:style w:type="table" w:styleId="Table3Deffects1">
    <w:name w:val="Table 3D effects 1"/>
    <w:basedOn w:val="TableNormal"/>
    <w:semiHidden/>
    <w:rsid w:val="00493D4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3D4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3D4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3D4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3D4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3D4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3D4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3D4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3D4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3D4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3D4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3D4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3D4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3D4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3D4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3D4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3D4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学术论文的三线表"/>
    <w:basedOn w:val="TableNormal"/>
    <w:rsid w:val="00493D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3D4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3D4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3D4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3D4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3D4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3D4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3D4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3D4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3D4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3D4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3D4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3D4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3D4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3D4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3D4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3D4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3D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3D4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3D4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3D4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1">
    <w:name w:val="Heading 1 Char1"/>
    <w:aliases w:val="Para (1) Char,Heading 1 Char Char,Heading 1 Char3 Char Char,Heading 1 Char Char1 Char Char,Heading 1 Char1 Char Char1 Char Char,Heading 1 Char Char Char Char1 Char1 Char,Para (1) Char Char Char Char1 Char Char,Heading 1 Char3 Char1"/>
    <w:basedOn w:val="DefaultParagraphFont"/>
    <w:link w:val="Heading1"/>
    <w:rsid w:val="00453C3B"/>
    <w:rPr>
      <w:rFonts w:eastAsia="SimSun"/>
      <w:b/>
      <w:color w:val="000000"/>
      <w:sz w:val="26"/>
      <w:szCs w:val="26"/>
      <w:lang w:val="en-CA" w:eastAsia="zh-CN"/>
    </w:rPr>
  </w:style>
  <w:style w:type="paragraph" w:customStyle="1" w:styleId="Header4">
    <w:name w:val="Header4"/>
    <w:aliases w:val="Para 4"/>
    <w:basedOn w:val="Normal"/>
    <w:next w:val="Normal"/>
    <w:rsid w:val="00DC6A10"/>
    <w:pPr>
      <w:widowControl w:val="0"/>
      <w:numPr>
        <w:numId w:val="4"/>
      </w:numPr>
      <w:tabs>
        <w:tab w:val="left" w:pos="2880"/>
        <w:tab w:val="left" w:pos="5760"/>
      </w:tabs>
      <w:spacing w:after="240"/>
      <w:ind w:left="2880" w:hanging="720"/>
    </w:pPr>
  </w:style>
  <w:style w:type="character" w:styleId="CommentReference">
    <w:name w:val="annotation reference"/>
    <w:basedOn w:val="DefaultParagraphFont"/>
    <w:uiPriority w:val="99"/>
    <w:semiHidden/>
    <w:unhideWhenUsed/>
    <w:rsid w:val="00B04161"/>
    <w:rPr>
      <w:sz w:val="16"/>
      <w:szCs w:val="16"/>
    </w:rPr>
  </w:style>
  <w:style w:type="paragraph" w:styleId="Subtitle">
    <w:name w:val="Subtitle"/>
    <w:basedOn w:val="Normal"/>
    <w:qFormat/>
    <w:rsid w:val="0033525D"/>
    <w:pPr>
      <w:spacing w:after="60"/>
      <w:jc w:val="center"/>
      <w:outlineLvl w:val="1"/>
    </w:pPr>
    <w:rPr>
      <w:rFonts w:ascii="Arial" w:hAnsi="Arial" w:cs="Arial"/>
    </w:rPr>
  </w:style>
  <w:style w:type="paragraph" w:styleId="Title">
    <w:name w:val="Title"/>
    <w:basedOn w:val="Normal"/>
    <w:qFormat/>
    <w:rsid w:val="0033525D"/>
    <w:pPr>
      <w:spacing w:before="240" w:after="60"/>
      <w:jc w:val="center"/>
      <w:outlineLvl w:val="0"/>
    </w:pPr>
    <w:rPr>
      <w:rFonts w:ascii="Arial" w:hAnsi="Arial" w:cs="Arial"/>
      <w:b/>
      <w:bCs/>
      <w:kern w:val="28"/>
    </w:rPr>
  </w:style>
  <w:style w:type="paragraph" w:styleId="Date">
    <w:name w:val="Date"/>
    <w:basedOn w:val="Normal"/>
    <w:next w:val="Normal"/>
    <w:rsid w:val="0033525D"/>
  </w:style>
  <w:style w:type="character" w:styleId="PlaceholderText">
    <w:name w:val="Placeholder Text"/>
    <w:basedOn w:val="DefaultParagraphFont"/>
    <w:uiPriority w:val="99"/>
    <w:semiHidden/>
    <w:rsid w:val="00FC2540"/>
    <w:rPr>
      <w:color w:val="808080"/>
    </w:rPr>
  </w:style>
  <w:style w:type="paragraph" w:styleId="BalloonText">
    <w:name w:val="Balloon Text"/>
    <w:basedOn w:val="Normal"/>
    <w:link w:val="BalloonTextChar"/>
    <w:uiPriority w:val="99"/>
    <w:semiHidden/>
    <w:unhideWhenUsed/>
    <w:rsid w:val="00FC2540"/>
    <w:rPr>
      <w:rFonts w:ascii="Tahoma" w:hAnsi="Tahoma" w:cs="Tahoma"/>
      <w:sz w:val="16"/>
      <w:szCs w:val="16"/>
    </w:rPr>
  </w:style>
  <w:style w:type="character" w:customStyle="1" w:styleId="BalloonTextChar">
    <w:name w:val="Balloon Text Char"/>
    <w:basedOn w:val="DefaultParagraphFont"/>
    <w:link w:val="BalloonText"/>
    <w:uiPriority w:val="99"/>
    <w:semiHidden/>
    <w:rsid w:val="00FC2540"/>
    <w:rPr>
      <w:rFonts w:ascii="Tahoma" w:hAnsi="Tahoma" w:cs="Tahoma"/>
      <w:sz w:val="16"/>
      <w:szCs w:val="16"/>
      <w:lang w:val="en-GB"/>
    </w:rPr>
  </w:style>
  <w:style w:type="paragraph" w:styleId="CommentText">
    <w:name w:val="annotation text"/>
    <w:basedOn w:val="Normal"/>
    <w:link w:val="CommentTextChar"/>
    <w:uiPriority w:val="99"/>
    <w:unhideWhenUsed/>
    <w:rsid w:val="00B04161"/>
    <w:rPr>
      <w:sz w:val="20"/>
      <w:szCs w:val="20"/>
    </w:rPr>
  </w:style>
  <w:style w:type="character" w:customStyle="1" w:styleId="CommentTextChar">
    <w:name w:val="Comment Text Char"/>
    <w:basedOn w:val="DefaultParagraphFont"/>
    <w:link w:val="CommentText"/>
    <w:uiPriority w:val="99"/>
    <w:rsid w:val="00B04161"/>
    <w:rPr>
      <w:lang w:val="en-GB"/>
    </w:rPr>
  </w:style>
  <w:style w:type="paragraph" w:styleId="CommentSubject">
    <w:name w:val="annotation subject"/>
    <w:basedOn w:val="CommentText"/>
    <w:next w:val="CommentText"/>
    <w:link w:val="CommentSubjectChar"/>
    <w:uiPriority w:val="99"/>
    <w:semiHidden/>
    <w:unhideWhenUsed/>
    <w:rsid w:val="00B04161"/>
    <w:rPr>
      <w:b/>
      <w:bCs/>
    </w:rPr>
  </w:style>
  <w:style w:type="character" w:customStyle="1" w:styleId="CommentSubjectChar">
    <w:name w:val="Comment Subject Char"/>
    <w:basedOn w:val="CommentTextChar"/>
    <w:link w:val="CommentSubject"/>
    <w:uiPriority w:val="99"/>
    <w:semiHidden/>
    <w:rsid w:val="00B04161"/>
    <w:rPr>
      <w:b/>
      <w:bCs/>
      <w:lang w:val="en-GB"/>
    </w:rPr>
  </w:style>
  <w:style w:type="paragraph" w:customStyle="1" w:styleId="StyleHeader4Para4Left0Firstline0">
    <w:name w:val="Style Header4Para 4 + Left:  0&quot; First line:  0&quot;"/>
    <w:basedOn w:val="Header4"/>
    <w:rsid w:val="004E7F9C"/>
    <w:pPr>
      <w:ind w:left="0" w:firstLine="0"/>
    </w:pPr>
    <w:rPr>
      <w:sz w:val="20"/>
    </w:rPr>
  </w:style>
  <w:style w:type="paragraph" w:styleId="FootnoteText">
    <w:name w:val="footnote text"/>
    <w:basedOn w:val="Normal"/>
    <w:link w:val="FootnoteTextChar"/>
    <w:uiPriority w:val="99"/>
    <w:semiHidden/>
    <w:unhideWhenUsed/>
    <w:rsid w:val="006F6061"/>
    <w:rPr>
      <w:sz w:val="20"/>
      <w:szCs w:val="20"/>
    </w:rPr>
  </w:style>
  <w:style w:type="character" w:customStyle="1" w:styleId="FootnoteTextChar">
    <w:name w:val="Footnote Text Char"/>
    <w:basedOn w:val="DefaultParagraphFont"/>
    <w:link w:val="FootnoteText"/>
    <w:uiPriority w:val="99"/>
    <w:semiHidden/>
    <w:rsid w:val="006F6061"/>
    <w:rPr>
      <w:lang w:val="en-GB"/>
    </w:rPr>
  </w:style>
  <w:style w:type="character" w:styleId="FootnoteReference">
    <w:name w:val="footnote reference"/>
    <w:basedOn w:val="DefaultParagraphFont"/>
    <w:uiPriority w:val="99"/>
    <w:semiHidden/>
    <w:unhideWhenUsed/>
    <w:rsid w:val="006F6061"/>
    <w:rPr>
      <w:vertAlign w:val="superscript"/>
    </w:rPr>
  </w:style>
  <w:style w:type="character" w:styleId="PageNumber">
    <w:name w:val="page number"/>
    <w:basedOn w:val="DefaultParagraphFont"/>
    <w:rsid w:val="00492CB7"/>
    <w:rPr>
      <w:sz w:val="22"/>
      <w:szCs w:val="22"/>
    </w:rPr>
  </w:style>
  <w:style w:type="paragraph" w:styleId="BodyText">
    <w:name w:val="Body Text"/>
    <w:basedOn w:val="Normal"/>
    <w:link w:val="BodyTextChar"/>
    <w:semiHidden/>
    <w:rsid w:val="00492CB7"/>
    <w:pPr>
      <w:spacing w:after="120"/>
    </w:pPr>
  </w:style>
  <w:style w:type="character" w:customStyle="1" w:styleId="BodyTextChar">
    <w:name w:val="Body Text Char"/>
    <w:basedOn w:val="DefaultParagraphFont"/>
    <w:link w:val="BodyText"/>
    <w:semiHidden/>
    <w:rsid w:val="00492CB7"/>
    <w:rPr>
      <w:sz w:val="22"/>
      <w:szCs w:val="22"/>
      <w:lang w:val="en-CA"/>
    </w:rPr>
  </w:style>
  <w:style w:type="paragraph" w:styleId="BodyText2">
    <w:name w:val="Body Text 2"/>
    <w:basedOn w:val="Normal"/>
    <w:link w:val="BodyText2Char"/>
    <w:semiHidden/>
    <w:rsid w:val="00492CB7"/>
    <w:pPr>
      <w:spacing w:after="120" w:line="480" w:lineRule="auto"/>
    </w:pPr>
  </w:style>
  <w:style w:type="character" w:customStyle="1" w:styleId="BodyText2Char">
    <w:name w:val="Body Text 2 Char"/>
    <w:basedOn w:val="DefaultParagraphFont"/>
    <w:link w:val="BodyText2"/>
    <w:semiHidden/>
    <w:rsid w:val="00492CB7"/>
    <w:rPr>
      <w:sz w:val="22"/>
      <w:szCs w:val="22"/>
      <w:lang w:val="en-CA"/>
    </w:rPr>
  </w:style>
  <w:style w:type="paragraph" w:styleId="BodyTextFirstIndent">
    <w:name w:val="Body Text First Indent"/>
    <w:basedOn w:val="BodyText"/>
    <w:link w:val="BodyTextFirstIndentChar"/>
    <w:semiHidden/>
    <w:rsid w:val="00492CB7"/>
    <w:pPr>
      <w:ind w:firstLine="210"/>
    </w:pPr>
  </w:style>
  <w:style w:type="character" w:customStyle="1" w:styleId="BodyTextFirstIndentChar">
    <w:name w:val="Body Text First Indent Char"/>
    <w:basedOn w:val="BodyTextChar"/>
    <w:link w:val="BodyTextFirstIndent"/>
    <w:semiHidden/>
    <w:rsid w:val="00492CB7"/>
    <w:rPr>
      <w:sz w:val="22"/>
      <w:szCs w:val="22"/>
      <w:lang w:val="en-CA"/>
    </w:rPr>
  </w:style>
  <w:style w:type="paragraph" w:styleId="BodyTextIndent">
    <w:name w:val="Body Text Indent"/>
    <w:basedOn w:val="Normal"/>
    <w:link w:val="BodyTextIndentChar"/>
    <w:semiHidden/>
    <w:rsid w:val="00492CB7"/>
    <w:pPr>
      <w:spacing w:after="120"/>
      <w:ind w:left="360"/>
    </w:pPr>
  </w:style>
  <w:style w:type="character" w:customStyle="1" w:styleId="BodyTextIndentChar">
    <w:name w:val="Body Text Indent Char"/>
    <w:basedOn w:val="DefaultParagraphFont"/>
    <w:link w:val="BodyTextIndent"/>
    <w:semiHidden/>
    <w:rsid w:val="00492CB7"/>
    <w:rPr>
      <w:sz w:val="22"/>
      <w:szCs w:val="22"/>
      <w:lang w:val="en-CA"/>
    </w:rPr>
  </w:style>
  <w:style w:type="paragraph" w:styleId="BodyTextFirstIndent2">
    <w:name w:val="Body Text First Indent 2"/>
    <w:basedOn w:val="BodyTextIndent"/>
    <w:link w:val="BodyTextFirstIndent2Char"/>
    <w:semiHidden/>
    <w:rsid w:val="00492CB7"/>
    <w:pPr>
      <w:ind w:firstLine="210"/>
    </w:pPr>
  </w:style>
  <w:style w:type="character" w:customStyle="1" w:styleId="BodyTextFirstIndent2Char">
    <w:name w:val="Body Text First Indent 2 Char"/>
    <w:basedOn w:val="BodyTextIndentChar"/>
    <w:link w:val="BodyTextFirstIndent2"/>
    <w:semiHidden/>
    <w:rsid w:val="00492CB7"/>
    <w:rPr>
      <w:sz w:val="22"/>
      <w:szCs w:val="22"/>
      <w:lang w:val="en-CA"/>
    </w:rPr>
  </w:style>
  <w:style w:type="paragraph" w:styleId="BodyTextIndent2">
    <w:name w:val="Body Text Indent 2"/>
    <w:basedOn w:val="Normal"/>
    <w:link w:val="BodyTextIndent2Char"/>
    <w:semiHidden/>
    <w:rsid w:val="00492CB7"/>
    <w:pPr>
      <w:spacing w:after="120" w:line="480" w:lineRule="auto"/>
      <w:ind w:left="360"/>
    </w:pPr>
  </w:style>
  <w:style w:type="character" w:customStyle="1" w:styleId="BodyTextIndent2Char">
    <w:name w:val="Body Text Indent 2 Char"/>
    <w:basedOn w:val="DefaultParagraphFont"/>
    <w:link w:val="BodyTextIndent2"/>
    <w:semiHidden/>
    <w:rsid w:val="00492CB7"/>
    <w:rPr>
      <w:sz w:val="22"/>
      <w:szCs w:val="22"/>
      <w:lang w:val="en-CA"/>
    </w:rPr>
  </w:style>
  <w:style w:type="paragraph" w:styleId="Closing">
    <w:name w:val="Closing"/>
    <w:basedOn w:val="Normal"/>
    <w:link w:val="ClosingChar"/>
    <w:semiHidden/>
    <w:rsid w:val="00492CB7"/>
    <w:pPr>
      <w:ind w:left="4320"/>
    </w:pPr>
  </w:style>
  <w:style w:type="character" w:customStyle="1" w:styleId="ClosingChar">
    <w:name w:val="Closing Char"/>
    <w:basedOn w:val="DefaultParagraphFont"/>
    <w:link w:val="Closing"/>
    <w:semiHidden/>
    <w:rsid w:val="00492CB7"/>
    <w:rPr>
      <w:sz w:val="22"/>
      <w:szCs w:val="22"/>
      <w:lang w:val="en-CA"/>
    </w:rPr>
  </w:style>
  <w:style w:type="paragraph" w:styleId="E-mailSignature">
    <w:name w:val="E-mail Signature"/>
    <w:basedOn w:val="Normal"/>
    <w:link w:val="E-mailSignatureChar"/>
    <w:semiHidden/>
    <w:rsid w:val="00492CB7"/>
  </w:style>
  <w:style w:type="character" w:customStyle="1" w:styleId="E-mailSignatureChar">
    <w:name w:val="E-mail Signature Char"/>
    <w:basedOn w:val="DefaultParagraphFont"/>
    <w:link w:val="E-mailSignature"/>
    <w:semiHidden/>
    <w:rsid w:val="00492CB7"/>
    <w:rPr>
      <w:sz w:val="22"/>
      <w:szCs w:val="22"/>
      <w:lang w:val="en-CA"/>
    </w:rPr>
  </w:style>
  <w:style w:type="character" w:styleId="Emphasis">
    <w:name w:val="Emphasis"/>
    <w:basedOn w:val="DefaultParagraphFont"/>
    <w:qFormat/>
    <w:rsid w:val="00492CB7"/>
    <w:rPr>
      <w:i/>
      <w:iCs/>
    </w:rPr>
  </w:style>
  <w:style w:type="paragraph" w:styleId="EnvelopeAddress">
    <w:name w:val="envelope address"/>
    <w:basedOn w:val="Normal"/>
    <w:semiHidden/>
    <w:rsid w:val="00492CB7"/>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492CB7"/>
    <w:rPr>
      <w:rFonts w:ascii="Arial" w:hAnsi="Arial" w:cs="Arial"/>
      <w:sz w:val="20"/>
    </w:rPr>
  </w:style>
  <w:style w:type="character" w:styleId="FollowedHyperlink">
    <w:name w:val="FollowedHyperlink"/>
    <w:basedOn w:val="DefaultParagraphFont"/>
    <w:uiPriority w:val="99"/>
    <w:semiHidden/>
    <w:rsid w:val="00492CB7"/>
    <w:rPr>
      <w:color w:val="800080"/>
      <w:u w:val="single"/>
    </w:rPr>
  </w:style>
  <w:style w:type="character" w:styleId="HTMLAcronym">
    <w:name w:val="HTML Acronym"/>
    <w:basedOn w:val="DefaultParagraphFont"/>
    <w:semiHidden/>
    <w:rsid w:val="00492CB7"/>
  </w:style>
  <w:style w:type="paragraph" w:styleId="HTMLAddress">
    <w:name w:val="HTML Address"/>
    <w:basedOn w:val="Normal"/>
    <w:link w:val="HTMLAddressChar"/>
    <w:semiHidden/>
    <w:rsid w:val="00492CB7"/>
    <w:rPr>
      <w:i/>
      <w:iCs/>
    </w:rPr>
  </w:style>
  <w:style w:type="character" w:customStyle="1" w:styleId="HTMLAddressChar">
    <w:name w:val="HTML Address Char"/>
    <w:basedOn w:val="DefaultParagraphFont"/>
    <w:link w:val="HTMLAddress"/>
    <w:semiHidden/>
    <w:rsid w:val="00492CB7"/>
    <w:rPr>
      <w:i/>
      <w:iCs/>
      <w:sz w:val="22"/>
      <w:szCs w:val="22"/>
      <w:lang w:val="en-CA"/>
    </w:rPr>
  </w:style>
  <w:style w:type="character" w:styleId="HTMLCite">
    <w:name w:val="HTML Cite"/>
    <w:basedOn w:val="DefaultParagraphFont"/>
    <w:semiHidden/>
    <w:rsid w:val="00492CB7"/>
    <w:rPr>
      <w:i/>
      <w:iCs/>
    </w:rPr>
  </w:style>
  <w:style w:type="character" w:styleId="HTMLCode">
    <w:name w:val="HTML Code"/>
    <w:basedOn w:val="DefaultParagraphFont"/>
    <w:semiHidden/>
    <w:rsid w:val="00492CB7"/>
    <w:rPr>
      <w:rFonts w:ascii="Courier New" w:hAnsi="Courier New" w:cs="Courier New"/>
      <w:sz w:val="20"/>
      <w:szCs w:val="20"/>
    </w:rPr>
  </w:style>
  <w:style w:type="character" w:styleId="HTMLDefinition">
    <w:name w:val="HTML Definition"/>
    <w:basedOn w:val="DefaultParagraphFont"/>
    <w:semiHidden/>
    <w:rsid w:val="00492CB7"/>
    <w:rPr>
      <w:i/>
      <w:iCs/>
    </w:rPr>
  </w:style>
  <w:style w:type="character" w:styleId="HTMLKeyboard">
    <w:name w:val="HTML Keyboard"/>
    <w:basedOn w:val="DefaultParagraphFont"/>
    <w:semiHidden/>
    <w:rsid w:val="00492CB7"/>
    <w:rPr>
      <w:rFonts w:ascii="Courier New" w:hAnsi="Courier New" w:cs="Courier New"/>
      <w:sz w:val="20"/>
      <w:szCs w:val="20"/>
    </w:rPr>
  </w:style>
  <w:style w:type="paragraph" w:styleId="HTMLPreformatted">
    <w:name w:val="HTML Preformatted"/>
    <w:basedOn w:val="Normal"/>
    <w:link w:val="HTMLPreformattedChar"/>
    <w:semiHidden/>
    <w:rsid w:val="00492CB7"/>
    <w:rPr>
      <w:rFonts w:ascii="Courier New" w:hAnsi="Courier New" w:cs="Courier New"/>
      <w:sz w:val="20"/>
    </w:rPr>
  </w:style>
  <w:style w:type="character" w:customStyle="1" w:styleId="HTMLPreformattedChar">
    <w:name w:val="HTML Preformatted Char"/>
    <w:basedOn w:val="DefaultParagraphFont"/>
    <w:link w:val="HTMLPreformatted"/>
    <w:semiHidden/>
    <w:rsid w:val="00492CB7"/>
    <w:rPr>
      <w:rFonts w:ascii="Courier New" w:hAnsi="Courier New" w:cs="Courier New"/>
      <w:szCs w:val="22"/>
      <w:lang w:val="en-CA"/>
    </w:rPr>
  </w:style>
  <w:style w:type="character" w:styleId="HTMLSample">
    <w:name w:val="HTML Sample"/>
    <w:basedOn w:val="DefaultParagraphFont"/>
    <w:semiHidden/>
    <w:rsid w:val="00492CB7"/>
    <w:rPr>
      <w:rFonts w:ascii="Courier New" w:hAnsi="Courier New" w:cs="Courier New"/>
    </w:rPr>
  </w:style>
  <w:style w:type="character" w:styleId="HTMLTypewriter">
    <w:name w:val="HTML Typewriter"/>
    <w:basedOn w:val="DefaultParagraphFont"/>
    <w:semiHidden/>
    <w:rsid w:val="00492CB7"/>
    <w:rPr>
      <w:rFonts w:ascii="Courier New" w:hAnsi="Courier New" w:cs="Courier New"/>
      <w:sz w:val="20"/>
      <w:szCs w:val="20"/>
    </w:rPr>
  </w:style>
  <w:style w:type="character" w:styleId="HTMLVariable">
    <w:name w:val="HTML Variable"/>
    <w:basedOn w:val="DefaultParagraphFont"/>
    <w:semiHidden/>
    <w:rsid w:val="00492CB7"/>
    <w:rPr>
      <w:i/>
      <w:iCs/>
    </w:rPr>
  </w:style>
  <w:style w:type="character" w:styleId="Hyperlink">
    <w:name w:val="Hyperlink"/>
    <w:basedOn w:val="DefaultParagraphFont"/>
    <w:uiPriority w:val="99"/>
    <w:rsid w:val="00492CB7"/>
    <w:rPr>
      <w:color w:val="0000FF"/>
      <w:u w:val="single"/>
    </w:rPr>
  </w:style>
  <w:style w:type="character" w:styleId="LineNumber">
    <w:name w:val="line number"/>
    <w:basedOn w:val="DefaultParagraphFont"/>
    <w:semiHidden/>
    <w:rsid w:val="00492CB7"/>
  </w:style>
  <w:style w:type="paragraph" w:styleId="List">
    <w:name w:val="List"/>
    <w:basedOn w:val="Normal"/>
    <w:semiHidden/>
    <w:rsid w:val="00492CB7"/>
    <w:pPr>
      <w:ind w:left="360" w:hanging="360"/>
    </w:pPr>
  </w:style>
  <w:style w:type="paragraph" w:styleId="List2">
    <w:name w:val="List 2"/>
    <w:basedOn w:val="Normal"/>
    <w:semiHidden/>
    <w:rsid w:val="00492CB7"/>
    <w:pPr>
      <w:ind w:left="720" w:hanging="360"/>
    </w:pPr>
  </w:style>
  <w:style w:type="paragraph" w:styleId="List3">
    <w:name w:val="List 3"/>
    <w:basedOn w:val="Normal"/>
    <w:semiHidden/>
    <w:rsid w:val="00492CB7"/>
    <w:pPr>
      <w:ind w:left="1080" w:hanging="360"/>
    </w:pPr>
  </w:style>
  <w:style w:type="paragraph" w:styleId="List4">
    <w:name w:val="List 4"/>
    <w:basedOn w:val="Normal"/>
    <w:semiHidden/>
    <w:rsid w:val="00492CB7"/>
    <w:pPr>
      <w:ind w:left="1440" w:hanging="360"/>
    </w:pPr>
  </w:style>
  <w:style w:type="paragraph" w:styleId="List5">
    <w:name w:val="List 5"/>
    <w:basedOn w:val="Normal"/>
    <w:semiHidden/>
    <w:rsid w:val="00492CB7"/>
    <w:pPr>
      <w:ind w:left="1800" w:hanging="360"/>
    </w:pPr>
  </w:style>
  <w:style w:type="paragraph" w:styleId="ListBullet">
    <w:name w:val="List Bullet"/>
    <w:basedOn w:val="Normal"/>
    <w:autoRedefine/>
    <w:semiHidden/>
    <w:rsid w:val="00492CB7"/>
    <w:pPr>
      <w:tabs>
        <w:tab w:val="num" w:pos="360"/>
      </w:tabs>
      <w:ind w:left="360" w:hanging="360"/>
    </w:pPr>
  </w:style>
  <w:style w:type="paragraph" w:styleId="ListBullet2">
    <w:name w:val="List Bullet 2"/>
    <w:basedOn w:val="Normal"/>
    <w:autoRedefine/>
    <w:semiHidden/>
    <w:rsid w:val="00492CB7"/>
    <w:pPr>
      <w:tabs>
        <w:tab w:val="num" w:pos="720"/>
      </w:tabs>
      <w:ind w:left="720" w:hanging="360"/>
    </w:pPr>
  </w:style>
  <w:style w:type="paragraph" w:styleId="ListBullet3">
    <w:name w:val="List Bullet 3"/>
    <w:basedOn w:val="Normal"/>
    <w:autoRedefine/>
    <w:semiHidden/>
    <w:rsid w:val="00492CB7"/>
    <w:pPr>
      <w:tabs>
        <w:tab w:val="num" w:pos="1080"/>
      </w:tabs>
      <w:ind w:left="1080" w:hanging="360"/>
    </w:pPr>
  </w:style>
  <w:style w:type="paragraph" w:styleId="ListBullet4">
    <w:name w:val="List Bullet 4"/>
    <w:basedOn w:val="Normal"/>
    <w:autoRedefine/>
    <w:semiHidden/>
    <w:rsid w:val="00492CB7"/>
    <w:pPr>
      <w:tabs>
        <w:tab w:val="num" w:pos="1440"/>
      </w:tabs>
      <w:ind w:left="1440" w:hanging="360"/>
    </w:pPr>
  </w:style>
  <w:style w:type="paragraph" w:styleId="ListBullet5">
    <w:name w:val="List Bullet 5"/>
    <w:basedOn w:val="Normal"/>
    <w:autoRedefine/>
    <w:semiHidden/>
    <w:rsid w:val="00492CB7"/>
    <w:pPr>
      <w:tabs>
        <w:tab w:val="num" w:pos="1800"/>
      </w:tabs>
      <w:ind w:left="1800" w:hanging="360"/>
    </w:pPr>
  </w:style>
  <w:style w:type="paragraph" w:styleId="ListContinue">
    <w:name w:val="List Continue"/>
    <w:basedOn w:val="Normal"/>
    <w:semiHidden/>
    <w:rsid w:val="00492CB7"/>
    <w:pPr>
      <w:spacing w:after="120"/>
      <w:ind w:left="360"/>
    </w:pPr>
  </w:style>
  <w:style w:type="paragraph" w:styleId="ListContinue2">
    <w:name w:val="List Continue 2"/>
    <w:basedOn w:val="Normal"/>
    <w:semiHidden/>
    <w:rsid w:val="00492CB7"/>
    <w:pPr>
      <w:spacing w:after="120"/>
      <w:ind w:left="720"/>
    </w:pPr>
  </w:style>
  <w:style w:type="paragraph" w:styleId="ListContinue3">
    <w:name w:val="List Continue 3"/>
    <w:basedOn w:val="Normal"/>
    <w:semiHidden/>
    <w:rsid w:val="00492CB7"/>
    <w:pPr>
      <w:spacing w:after="120"/>
      <w:ind w:left="1080"/>
    </w:pPr>
  </w:style>
  <w:style w:type="paragraph" w:styleId="ListContinue4">
    <w:name w:val="List Continue 4"/>
    <w:basedOn w:val="Normal"/>
    <w:semiHidden/>
    <w:rsid w:val="00492CB7"/>
    <w:pPr>
      <w:spacing w:after="120"/>
      <w:ind w:left="1440"/>
    </w:pPr>
  </w:style>
  <w:style w:type="paragraph" w:styleId="ListContinue5">
    <w:name w:val="List Continue 5"/>
    <w:basedOn w:val="Normal"/>
    <w:semiHidden/>
    <w:rsid w:val="00492CB7"/>
    <w:pPr>
      <w:spacing w:after="120"/>
      <w:ind w:left="1800"/>
    </w:pPr>
  </w:style>
  <w:style w:type="paragraph" w:styleId="ListNumber">
    <w:name w:val="List Number"/>
    <w:basedOn w:val="Normal"/>
    <w:semiHidden/>
    <w:rsid w:val="00492CB7"/>
    <w:pPr>
      <w:tabs>
        <w:tab w:val="num" w:pos="360"/>
      </w:tabs>
      <w:ind w:left="360" w:hanging="360"/>
    </w:pPr>
  </w:style>
  <w:style w:type="paragraph" w:styleId="ListNumber2">
    <w:name w:val="List Number 2"/>
    <w:basedOn w:val="Normal"/>
    <w:semiHidden/>
    <w:rsid w:val="00492CB7"/>
    <w:pPr>
      <w:tabs>
        <w:tab w:val="num" w:pos="720"/>
      </w:tabs>
      <w:ind w:left="720" w:hanging="360"/>
    </w:pPr>
  </w:style>
  <w:style w:type="paragraph" w:styleId="ListNumber3">
    <w:name w:val="List Number 3"/>
    <w:basedOn w:val="Normal"/>
    <w:semiHidden/>
    <w:rsid w:val="00492CB7"/>
    <w:pPr>
      <w:tabs>
        <w:tab w:val="num" w:pos="1080"/>
      </w:tabs>
      <w:ind w:left="1080" w:hanging="360"/>
    </w:pPr>
  </w:style>
  <w:style w:type="paragraph" w:styleId="ListNumber4">
    <w:name w:val="List Number 4"/>
    <w:basedOn w:val="Normal"/>
    <w:semiHidden/>
    <w:rsid w:val="00492CB7"/>
    <w:pPr>
      <w:tabs>
        <w:tab w:val="num" w:pos="1440"/>
      </w:tabs>
      <w:ind w:left="1440" w:hanging="360"/>
    </w:pPr>
  </w:style>
  <w:style w:type="paragraph" w:styleId="ListNumber5">
    <w:name w:val="List Number 5"/>
    <w:basedOn w:val="Normal"/>
    <w:semiHidden/>
    <w:rsid w:val="00492CB7"/>
    <w:pPr>
      <w:tabs>
        <w:tab w:val="num" w:pos="1800"/>
      </w:tabs>
      <w:ind w:left="1800" w:hanging="360"/>
    </w:pPr>
  </w:style>
  <w:style w:type="paragraph" w:styleId="MessageHeader">
    <w:name w:val="Message Header"/>
    <w:basedOn w:val="Normal"/>
    <w:link w:val="MessageHeaderChar"/>
    <w:semiHidden/>
    <w:rsid w:val="00492CB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semiHidden/>
    <w:rsid w:val="00492CB7"/>
    <w:rPr>
      <w:rFonts w:ascii="Arial" w:hAnsi="Arial" w:cs="Arial"/>
      <w:sz w:val="22"/>
      <w:szCs w:val="24"/>
      <w:shd w:val="pct20" w:color="auto" w:fill="auto"/>
      <w:lang w:val="en-CA"/>
    </w:rPr>
  </w:style>
  <w:style w:type="paragraph" w:styleId="NormalWeb">
    <w:name w:val="Normal (Web)"/>
    <w:basedOn w:val="Normal"/>
    <w:uiPriority w:val="99"/>
    <w:semiHidden/>
    <w:rsid w:val="00492CB7"/>
    <w:rPr>
      <w:szCs w:val="24"/>
    </w:rPr>
  </w:style>
  <w:style w:type="paragraph" w:styleId="NormalIndent">
    <w:name w:val="Normal Indent"/>
    <w:basedOn w:val="Normal"/>
    <w:semiHidden/>
    <w:rsid w:val="00492CB7"/>
    <w:pPr>
      <w:ind w:left="720"/>
    </w:pPr>
  </w:style>
  <w:style w:type="paragraph" w:styleId="NoteHeading">
    <w:name w:val="Note Heading"/>
    <w:basedOn w:val="Normal"/>
    <w:next w:val="Normal"/>
    <w:link w:val="NoteHeadingChar"/>
    <w:semiHidden/>
    <w:rsid w:val="00492CB7"/>
  </w:style>
  <w:style w:type="character" w:customStyle="1" w:styleId="NoteHeadingChar">
    <w:name w:val="Note Heading Char"/>
    <w:basedOn w:val="DefaultParagraphFont"/>
    <w:link w:val="NoteHeading"/>
    <w:semiHidden/>
    <w:rsid w:val="00492CB7"/>
    <w:rPr>
      <w:sz w:val="22"/>
      <w:szCs w:val="22"/>
      <w:lang w:val="en-CA"/>
    </w:rPr>
  </w:style>
  <w:style w:type="paragraph" w:styleId="Salutation">
    <w:name w:val="Salutation"/>
    <w:basedOn w:val="Normal"/>
    <w:next w:val="Normal"/>
    <w:link w:val="SalutationChar"/>
    <w:semiHidden/>
    <w:rsid w:val="00492CB7"/>
  </w:style>
  <w:style w:type="character" w:customStyle="1" w:styleId="SalutationChar">
    <w:name w:val="Salutation Char"/>
    <w:basedOn w:val="DefaultParagraphFont"/>
    <w:link w:val="Salutation"/>
    <w:semiHidden/>
    <w:rsid w:val="00492CB7"/>
    <w:rPr>
      <w:sz w:val="22"/>
      <w:szCs w:val="22"/>
      <w:lang w:val="en-CA"/>
    </w:rPr>
  </w:style>
  <w:style w:type="paragraph" w:styleId="Signature">
    <w:name w:val="Signature"/>
    <w:basedOn w:val="Normal"/>
    <w:link w:val="SignatureChar"/>
    <w:semiHidden/>
    <w:rsid w:val="00492CB7"/>
    <w:pPr>
      <w:ind w:left="4320"/>
    </w:pPr>
  </w:style>
  <w:style w:type="character" w:customStyle="1" w:styleId="SignatureChar">
    <w:name w:val="Signature Char"/>
    <w:basedOn w:val="DefaultParagraphFont"/>
    <w:link w:val="Signature"/>
    <w:semiHidden/>
    <w:rsid w:val="00492CB7"/>
    <w:rPr>
      <w:sz w:val="22"/>
      <w:szCs w:val="22"/>
      <w:lang w:val="en-CA"/>
    </w:rPr>
  </w:style>
  <w:style w:type="character" w:styleId="Strong">
    <w:name w:val="Strong"/>
    <w:basedOn w:val="DefaultParagraphFont"/>
    <w:qFormat/>
    <w:rsid w:val="00492CB7"/>
    <w:rPr>
      <w:b/>
      <w:bCs/>
    </w:rPr>
  </w:style>
  <w:style w:type="paragraph" w:customStyle="1" w:styleId="titleCharChar">
    <w:name w:val="title Char Char"/>
    <w:link w:val="titleCharCharChar"/>
    <w:rsid w:val="00492CB7"/>
    <w:pPr>
      <w:jc w:val="center"/>
      <w:outlineLvl w:val="0"/>
    </w:pPr>
    <w:rPr>
      <w:rFonts w:eastAsia="SimSun"/>
      <w:b/>
      <w:caps/>
      <w:sz w:val="24"/>
      <w:szCs w:val="22"/>
      <w:lang w:val="en-GB"/>
    </w:rPr>
  </w:style>
  <w:style w:type="character" w:customStyle="1" w:styleId="titleCharCharChar">
    <w:name w:val="title Char Char Char"/>
    <w:basedOn w:val="DefaultParagraphFont"/>
    <w:link w:val="titleCharChar"/>
    <w:rsid w:val="00492CB7"/>
    <w:rPr>
      <w:rFonts w:eastAsia="SimSun"/>
      <w:b/>
      <w:caps/>
      <w:sz w:val="24"/>
      <w:szCs w:val="22"/>
      <w:lang w:val="en-GB"/>
    </w:rPr>
  </w:style>
  <w:style w:type="character" w:customStyle="1" w:styleId="0Heading0Char">
    <w:name w:val="0 Heading 0 Char"/>
    <w:basedOn w:val="DefaultParagraphFont"/>
    <w:link w:val="0Heading0"/>
    <w:rsid w:val="00492CB7"/>
    <w:rPr>
      <w:sz w:val="22"/>
      <w:szCs w:val="22"/>
      <w:lang w:val="en-GB"/>
    </w:rPr>
  </w:style>
  <w:style w:type="character" w:customStyle="1" w:styleId="Heading2Char">
    <w:name w:val="Heading 2 Char"/>
    <w:aliases w:val="SubPara (a) Char,Heading 2 Char3 Char,Heading 2 Char Char2 Char,Heading 2 Char1 Char Char1 Char,SubPara (a) Char Char Char1 Char,Heading 2 Char Char Char Char1 Char,Heading 2 Char1 Char Char Char Char1 Char,Heading 2 Char1 Char"/>
    <w:basedOn w:val="DefaultParagraphFont"/>
    <w:link w:val="Heading2"/>
    <w:rsid w:val="00453C3B"/>
    <w:rPr>
      <w:rFonts w:eastAsia="SimSun"/>
      <w:b/>
      <w:color w:val="0D0D0D" w:themeColor="text1" w:themeTint="F2"/>
      <w:sz w:val="24"/>
      <w:szCs w:val="24"/>
      <w:shd w:val="clear" w:color="auto" w:fill="FFFFFF" w:themeFill="background1"/>
      <w:lang w:val="en-CA"/>
    </w:rPr>
  </w:style>
  <w:style w:type="paragraph" w:customStyle="1" w:styleId="AAA">
    <w:name w:val="AAA"/>
    <w:basedOn w:val="Normal"/>
    <w:qFormat/>
    <w:rsid w:val="00492CB7"/>
    <w:pPr>
      <w:ind w:left="720" w:hanging="360"/>
    </w:pPr>
    <w:rPr>
      <w:b/>
      <w:bCs/>
      <w:szCs w:val="24"/>
    </w:rPr>
  </w:style>
  <w:style w:type="character" w:customStyle="1" w:styleId="FooterChar">
    <w:name w:val="Footer Char"/>
    <w:basedOn w:val="DefaultParagraphFont"/>
    <w:link w:val="Footer"/>
    <w:uiPriority w:val="99"/>
    <w:rsid w:val="00492CB7"/>
    <w:rPr>
      <w:sz w:val="22"/>
      <w:szCs w:val="22"/>
      <w:lang w:val="en-CA"/>
    </w:rPr>
  </w:style>
  <w:style w:type="paragraph" w:styleId="ListParagraph">
    <w:name w:val="List Paragraph"/>
    <w:aliases w:val="列出段落YUAN,List Paragraph (numbered (a)) Char,List Paragraph Char Char Char,List Paragraph (numbered (a)),Use Case List Paragraph,List Paragraph2,Numbered List Paragraph,Main numbered paragraph,Bullet paras,ANNEX,kepala,Bullet Points,Tasks"/>
    <w:basedOn w:val="Normal"/>
    <w:link w:val="ListParagraphChar"/>
    <w:uiPriority w:val="34"/>
    <w:qFormat/>
    <w:rsid w:val="00492CB7"/>
    <w:pPr>
      <w:ind w:left="720"/>
      <w:contextualSpacing/>
    </w:pPr>
  </w:style>
  <w:style w:type="character" w:customStyle="1" w:styleId="HeaderChar">
    <w:name w:val="Header Char"/>
    <w:aliases w:val="EthylHeader Char"/>
    <w:basedOn w:val="DefaultParagraphFont"/>
    <w:link w:val="Header"/>
    <w:uiPriority w:val="99"/>
    <w:rsid w:val="00492CB7"/>
    <w:rPr>
      <w:sz w:val="22"/>
      <w:szCs w:val="22"/>
      <w:lang w:val="en-CA"/>
    </w:rPr>
  </w:style>
  <w:style w:type="paragraph" w:styleId="NoSpacing">
    <w:name w:val="No Spacing"/>
    <w:link w:val="NoSpacingChar"/>
    <w:uiPriority w:val="1"/>
    <w:qFormat/>
    <w:rsid w:val="00492CB7"/>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492CB7"/>
    <w:rPr>
      <w:rFonts w:asciiTheme="minorHAnsi" w:eastAsiaTheme="minorEastAsia" w:hAnsiTheme="minorHAnsi" w:cstheme="minorBidi"/>
      <w:sz w:val="22"/>
      <w:szCs w:val="22"/>
      <w:lang w:eastAsia="ja-JP"/>
    </w:rPr>
  </w:style>
  <w:style w:type="paragraph" w:customStyle="1" w:styleId="Default">
    <w:name w:val="Default"/>
    <w:rsid w:val="00492CB7"/>
    <w:pPr>
      <w:widowControl w:val="0"/>
      <w:autoSpaceDE w:val="0"/>
      <w:autoSpaceDN w:val="0"/>
      <w:adjustRightInd w:val="0"/>
    </w:pPr>
    <w:rPr>
      <w:rFonts w:eastAsia="SimSun"/>
      <w:color w:val="000000"/>
      <w:sz w:val="24"/>
      <w:szCs w:val="24"/>
    </w:rPr>
  </w:style>
  <w:style w:type="paragraph" w:styleId="Revision">
    <w:name w:val="Revision"/>
    <w:hidden/>
    <w:uiPriority w:val="99"/>
    <w:semiHidden/>
    <w:rsid w:val="00492CB7"/>
    <w:rPr>
      <w:rFonts w:eastAsia="SimSun"/>
      <w:sz w:val="22"/>
      <w:szCs w:val="22"/>
      <w:lang w:val="en-GB"/>
    </w:rPr>
  </w:style>
  <w:style w:type="character" w:customStyle="1" w:styleId="Heading3Char3">
    <w:name w:val="Heading 3 Char3"/>
    <w:aliases w:val="Char Char3,Char Char Char2,Heading 3 Char Char1,Heading 3 Char1 Char1,Heading 3 Char Char Char1,Char Char Char Char1,Char Char1 Char1,Heading 3 Char1 Char Char,Heading 3 Char Char Char Char,Char Char Char Char Char,Char Char1 Char Char"/>
    <w:basedOn w:val="DefaultParagraphFont"/>
    <w:link w:val="Heading3"/>
    <w:rsid w:val="003343F2"/>
    <w:rPr>
      <w:rFonts w:asciiTheme="minorHAnsi" w:eastAsia="SimSun" w:hAnsiTheme="minorHAnsi"/>
      <w:b/>
      <w:bCs/>
      <w:color w:val="0D0D0D" w:themeColor="text1" w:themeTint="F2"/>
      <w:sz w:val="24"/>
      <w:szCs w:val="22"/>
      <w:shd w:val="clear" w:color="auto" w:fill="FFFFFF" w:themeFill="background1"/>
      <w:lang w:val="en-CA"/>
    </w:rPr>
  </w:style>
  <w:style w:type="character" w:customStyle="1" w:styleId="UnresolvedMention1">
    <w:name w:val="Unresolved Mention1"/>
    <w:basedOn w:val="DefaultParagraphFont"/>
    <w:uiPriority w:val="99"/>
    <w:semiHidden/>
    <w:unhideWhenUsed/>
    <w:rsid w:val="00492CB7"/>
    <w:rPr>
      <w:color w:val="605E5C"/>
      <w:shd w:val="clear" w:color="auto" w:fill="E1DFDD"/>
    </w:rPr>
  </w:style>
  <w:style w:type="character" w:customStyle="1" w:styleId="ListParagraphChar">
    <w:name w:val="List Paragraph Char"/>
    <w:aliases w:val="列出段落YUAN Char,List Paragraph (numbered (a)) Char Char,List Paragraph Char Char Char Char,List Paragraph (numbered (a)) Char1,Use Case List Paragraph Char,List Paragraph2 Char,Numbered List Paragraph Char,Main numbered paragraph Char"/>
    <w:link w:val="ListParagraph"/>
    <w:uiPriority w:val="34"/>
    <w:qFormat/>
    <w:locked/>
    <w:rsid w:val="00492CB7"/>
    <w:rPr>
      <w:sz w:val="22"/>
      <w:szCs w:val="22"/>
      <w:lang w:val="en-CA"/>
    </w:rPr>
  </w:style>
  <w:style w:type="character" w:customStyle="1" w:styleId="A10">
    <w:name w:val="A10"/>
    <w:uiPriority w:val="99"/>
    <w:rsid w:val="00C605FA"/>
    <w:rPr>
      <w:rFonts w:cs="Aptifer Sans LT Pro"/>
      <w:color w:val="000000"/>
      <w:sz w:val="18"/>
      <w:szCs w:val="18"/>
      <w:u w:val="single"/>
    </w:rPr>
  </w:style>
  <w:style w:type="paragraph" w:styleId="Caption">
    <w:name w:val="caption"/>
    <w:aliases w:val="Caption Figures,Caption Char1,Caption Char Char,Caption Char2,Caption Char Char1,Caption Char1 Char Char,Caption Char Char Char Char,Caption Char1 Char1,Caption Char Char Char1,таблица Char,Caption Char2 Char"/>
    <w:basedOn w:val="Normal"/>
    <w:next w:val="Normal"/>
    <w:link w:val="CaptionChar"/>
    <w:uiPriority w:val="35"/>
    <w:unhideWhenUsed/>
    <w:qFormat/>
    <w:rsid w:val="003B0925"/>
    <w:pPr>
      <w:spacing w:after="200"/>
    </w:pPr>
    <w:rPr>
      <w:rFonts w:ascii="Arial Narrow" w:eastAsia="MS Mincho" w:hAnsi="Arial Narrow" w:cs="Calibri"/>
      <w:i/>
      <w:iCs/>
      <w:color w:val="948A54" w:themeColor="background2" w:themeShade="80"/>
      <w:sz w:val="18"/>
      <w:szCs w:val="18"/>
      <w:lang w:val="en-GB" w:eastAsia="de-DE"/>
    </w:rPr>
  </w:style>
  <w:style w:type="character" w:customStyle="1" w:styleId="CaptionChar">
    <w:name w:val="Caption Char"/>
    <w:aliases w:val="Caption Figures Char,Caption Char1 Char,Caption Char Char Char,Caption Char2 Char1,Caption Char Char1 Char,Caption Char1 Char Char Char,Caption Char Char Char Char Char,Caption Char1 Char1 Char,Caption Char Char Char1 Char,таблица Char Char"/>
    <w:basedOn w:val="DefaultParagraphFont"/>
    <w:link w:val="Caption"/>
    <w:uiPriority w:val="35"/>
    <w:rsid w:val="003B0925"/>
    <w:rPr>
      <w:rFonts w:ascii="Arial Narrow" w:eastAsia="MS Mincho" w:hAnsi="Arial Narrow" w:cs="Calibri"/>
      <w:i/>
      <w:iCs/>
      <w:color w:val="948A54" w:themeColor="background2" w:themeShade="80"/>
      <w:sz w:val="18"/>
      <w:szCs w:val="18"/>
      <w:lang w:val="en-GB" w:eastAsia="de-DE"/>
    </w:rPr>
  </w:style>
  <w:style w:type="table" w:customStyle="1" w:styleId="Formatvorlage11">
    <w:name w:val="Formatvorlage11"/>
    <w:basedOn w:val="TableNormal"/>
    <w:uiPriority w:val="99"/>
    <w:rsid w:val="003B0925"/>
    <w:rPr>
      <w:rFonts w:ascii="Arial" w:eastAsia="MS Mincho" w:hAnsi="Arial" w:cstheme="minorBidi"/>
      <w:color w:val="000000" w:themeColor="text1"/>
      <w:szCs w:val="24"/>
      <w:lang w:val="de-DE"/>
    </w:rPr>
    <w:tblPr>
      <w:tblBorders>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rFonts w:asciiTheme="majorHAnsi" w:hAnsiTheme="majorHAnsi"/>
        <w:b/>
        <w:color w:val="FFFFFF" w:themeColor="background1"/>
        <w:sz w:val="21"/>
      </w:rPr>
      <w:tblPr/>
      <w:tcPr>
        <w:shd w:val="clear" w:color="auto" w:fill="4F81BD" w:themeFill="accent1"/>
      </w:tcPr>
    </w:tblStylePr>
    <w:tblStylePr w:type="firstCol">
      <w:rPr>
        <w:rFonts w:asciiTheme="majorHAnsi" w:hAnsiTheme="majorHAnsi"/>
        <w:b/>
      </w:rPr>
    </w:tblStylePr>
    <w:tblStylePr w:type="nwCell">
      <w:rPr>
        <w:rFonts w:ascii="Bahnschrift SemiBold" w:hAnsi="Bahnschrift SemiBold"/>
        <w:color w:val="FFFFFF" w:themeColor="background1"/>
        <w:sz w:val="21"/>
      </w:rPr>
    </w:tblStylePr>
    <w:tblStylePr w:type="swCell">
      <w:rPr>
        <w:color w:val="auto"/>
      </w:rPr>
    </w:tblStylePr>
  </w:style>
  <w:style w:type="table" w:styleId="GridTable4-Accent1">
    <w:name w:val="Grid Table 4 Accent 1"/>
    <w:basedOn w:val="TableNormal"/>
    <w:uiPriority w:val="49"/>
    <w:rsid w:val="00BA5A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A5A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BA5A5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Accent1">
    <w:name w:val="Grid Table 1 Light Accent 1"/>
    <w:basedOn w:val="TableNormal"/>
    <w:uiPriority w:val="46"/>
    <w:rsid w:val="00BA5A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453C3B"/>
    <w:rPr>
      <w:rFonts w:ascii="Garamond" w:eastAsia="MS Mincho" w:hAnsi="Garamond" w:cstheme="minorBidi"/>
      <w:sz w:val="22"/>
      <w:szCs w:val="24"/>
      <w:lang w:val="de-DE"/>
    </w:rPr>
    <w:tblPr>
      <w:tblStyleRowBandSize w:val="1"/>
      <w:tblStyleColBandSize w:val="1"/>
      <w:tblBorders>
        <w:insideH w:val="single" w:sz="4" w:space="0" w:color="4F81BD" w:themeColor="accent1"/>
        <w:insideV w:val="single" w:sz="4" w:space="0" w:color="4F81BD" w:themeColor="accent1"/>
      </w:tblBorders>
    </w:tblPr>
    <w:tblStylePr w:type="firstRow">
      <w:rPr>
        <w:b/>
        <w:bCs/>
        <w:caps/>
      </w:rPr>
      <w:tblPr/>
      <w:tcPr>
        <w:shd w:val="clear" w:color="auto" w:fill="C3E3F0"/>
      </w:tcPr>
    </w:tblStylePr>
    <w:tblStylePr w:type="lastRow">
      <w:rPr>
        <w:b/>
        <w:bCs/>
        <w:caps/>
      </w:rPr>
      <w:tblPr/>
      <w:tcPr>
        <w:tcBorders>
          <w:top w:val="nil"/>
        </w:tcBorders>
      </w:tcPr>
    </w:tblStylePr>
    <w:tblStylePr w:type="firstCol">
      <w:rPr>
        <w:b/>
        <w:bCs/>
        <w:caps/>
      </w:rPr>
      <w:tblPr/>
      <w:tcPr>
        <w:tcBorders>
          <w:left w:val="nil"/>
          <w:right w:val="nil"/>
        </w:tcBorders>
      </w:tcPr>
    </w:tblStylePr>
    <w:tblStylePr w:type="lastCol">
      <w:rPr>
        <w:b/>
        <w:bCs/>
        <w:caps/>
      </w:rPr>
      <w:tblPr/>
      <w:tcPr>
        <w:tcBorders>
          <w:left w:val="nil"/>
        </w:tcBorders>
      </w:tcPr>
    </w:tblStylePr>
    <w:tblStylePr w:type="band2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Heading">
    <w:name w:val="TOC Heading"/>
    <w:basedOn w:val="Heading1"/>
    <w:next w:val="Normal"/>
    <w:uiPriority w:val="39"/>
    <w:unhideWhenUsed/>
    <w:qFormat/>
    <w:rsid w:val="00CB5849"/>
    <w:pPr>
      <w:keepLines/>
      <w:autoSpaceDE/>
      <w:autoSpaceDN/>
      <w:adjustRightInd/>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767010"/>
    <w:pPr>
      <w:tabs>
        <w:tab w:val="right" w:leader="dot" w:pos="9350"/>
      </w:tabs>
    </w:pPr>
  </w:style>
  <w:style w:type="paragraph" w:styleId="TOC2">
    <w:name w:val="toc 2"/>
    <w:basedOn w:val="Normal"/>
    <w:next w:val="Normal"/>
    <w:autoRedefine/>
    <w:uiPriority w:val="39"/>
    <w:unhideWhenUsed/>
    <w:rsid w:val="00CB5849"/>
    <w:pPr>
      <w:spacing w:after="100"/>
      <w:ind w:left="220"/>
    </w:pPr>
  </w:style>
  <w:style w:type="paragraph" w:styleId="TOC3">
    <w:name w:val="toc 3"/>
    <w:basedOn w:val="Normal"/>
    <w:next w:val="Normal"/>
    <w:autoRedefine/>
    <w:uiPriority w:val="39"/>
    <w:unhideWhenUsed/>
    <w:rsid w:val="00CB5849"/>
    <w:pPr>
      <w:spacing w:after="100"/>
      <w:ind w:left="440"/>
    </w:pPr>
  </w:style>
  <w:style w:type="paragraph" w:customStyle="1" w:styleId="Heading4KIP">
    <w:name w:val="Heading 4 KIP"/>
    <w:basedOn w:val="Normal"/>
    <w:link w:val="Heading4KIPChar"/>
    <w:qFormat/>
    <w:rsid w:val="006B0897"/>
    <w:rPr>
      <w:b/>
      <w:bCs/>
      <w:lang w:val="en-US" w:eastAsia="es-CO"/>
    </w:rPr>
  </w:style>
  <w:style w:type="paragraph" w:styleId="TableofFigures">
    <w:name w:val="table of figures"/>
    <w:basedOn w:val="Normal"/>
    <w:next w:val="Normal"/>
    <w:uiPriority w:val="99"/>
    <w:unhideWhenUsed/>
    <w:rsid w:val="00D61154"/>
  </w:style>
  <w:style w:type="character" w:customStyle="1" w:styleId="Heading4KIPChar">
    <w:name w:val="Heading 4 KIP Char"/>
    <w:basedOn w:val="DefaultParagraphFont"/>
    <w:link w:val="Heading4KIP"/>
    <w:rsid w:val="006B0897"/>
    <w:rPr>
      <w:b/>
      <w:bCs/>
      <w:sz w:val="22"/>
      <w:szCs w:val="22"/>
      <w:lang w:eastAsia="es-CO"/>
    </w:rPr>
  </w:style>
  <w:style w:type="paragraph" w:customStyle="1" w:styleId="Pa3">
    <w:name w:val="Pa3"/>
    <w:basedOn w:val="Default"/>
    <w:next w:val="Default"/>
    <w:uiPriority w:val="99"/>
    <w:rsid w:val="006A018D"/>
    <w:pPr>
      <w:widowControl/>
      <w:spacing w:line="181" w:lineRule="atLeast"/>
    </w:pPr>
    <w:rPr>
      <w:rFonts w:ascii="Aptifer Sans LT Pro" w:eastAsia="Times New Roman" w:hAnsi="Aptifer Sans LT Pro" w:cs="Mangal"/>
      <w:color w:val="auto"/>
      <w:lang w:val="en-IN" w:bidi="hi-IN"/>
    </w:rPr>
  </w:style>
  <w:style w:type="paragraph" w:styleId="z-TopofForm">
    <w:name w:val="HTML Top of Form"/>
    <w:basedOn w:val="Normal"/>
    <w:next w:val="Normal"/>
    <w:link w:val="z-TopofFormChar"/>
    <w:hidden/>
    <w:uiPriority w:val="99"/>
    <w:semiHidden/>
    <w:unhideWhenUsed/>
    <w:rsid w:val="008F0C4F"/>
    <w:pPr>
      <w:pBdr>
        <w:bottom w:val="single" w:sz="6" w:space="1" w:color="auto"/>
      </w:pBdr>
      <w:jc w:val="center"/>
    </w:pPr>
    <w:rPr>
      <w:rFonts w:ascii="Arial" w:hAnsi="Arial" w:cs="Mangal"/>
      <w:vanish/>
      <w:sz w:val="16"/>
      <w:szCs w:val="14"/>
      <w:lang w:val="en-IN" w:eastAsia="en-IN" w:bidi="hi-IN"/>
    </w:rPr>
  </w:style>
  <w:style w:type="character" w:customStyle="1" w:styleId="z-TopofFormChar">
    <w:name w:val="z-Top of Form Char"/>
    <w:basedOn w:val="DefaultParagraphFont"/>
    <w:link w:val="z-TopofForm"/>
    <w:uiPriority w:val="99"/>
    <w:semiHidden/>
    <w:rsid w:val="008F0C4F"/>
    <w:rPr>
      <w:rFonts w:ascii="Arial" w:hAnsi="Arial" w:cs="Mangal"/>
      <w:vanish/>
      <w:sz w:val="16"/>
      <w:szCs w:val="14"/>
      <w:lang w:val="en-IN" w:eastAsia="en-IN" w:bidi="hi-IN"/>
    </w:rPr>
  </w:style>
  <w:style w:type="character" w:customStyle="1" w:styleId="ui-provider">
    <w:name w:val="ui-provider"/>
    <w:basedOn w:val="DefaultParagraphFont"/>
    <w:rsid w:val="00176897"/>
  </w:style>
  <w:style w:type="paragraph" w:customStyle="1" w:styleId="msonormal0">
    <w:name w:val="msonormal"/>
    <w:basedOn w:val="Normal"/>
    <w:rsid w:val="006E6C19"/>
    <w:pPr>
      <w:spacing w:before="100" w:beforeAutospacing="1" w:after="100" w:afterAutospacing="1"/>
      <w:jc w:val="left"/>
    </w:pPr>
    <w:rPr>
      <w:szCs w:val="24"/>
      <w:lang w:val="en-US"/>
    </w:rPr>
  </w:style>
  <w:style w:type="paragraph" w:customStyle="1" w:styleId="font5">
    <w:name w:val="font5"/>
    <w:basedOn w:val="Normal"/>
    <w:rsid w:val="006E6C19"/>
    <w:pPr>
      <w:spacing w:before="100" w:beforeAutospacing="1" w:after="100" w:afterAutospacing="1"/>
      <w:jc w:val="left"/>
    </w:pPr>
    <w:rPr>
      <w:rFonts w:ascii="Arial Narrow" w:hAnsi="Arial Narrow"/>
      <w:lang w:val="en-US"/>
    </w:rPr>
  </w:style>
  <w:style w:type="paragraph" w:customStyle="1" w:styleId="font6">
    <w:name w:val="font6"/>
    <w:basedOn w:val="Normal"/>
    <w:rsid w:val="006E6C19"/>
    <w:pPr>
      <w:spacing w:before="100" w:beforeAutospacing="1" w:after="100" w:afterAutospacing="1"/>
      <w:jc w:val="left"/>
    </w:pPr>
    <w:rPr>
      <w:rFonts w:ascii="Arial Narrow" w:hAnsi="Arial Narrow"/>
      <w:color w:val="993300"/>
      <w:lang w:val="en-US"/>
    </w:rPr>
  </w:style>
  <w:style w:type="paragraph" w:customStyle="1" w:styleId="xl65">
    <w:name w:val="xl65"/>
    <w:basedOn w:val="Normal"/>
    <w:rsid w:val="006E6C19"/>
    <w:pPr>
      <w:shd w:val="clear" w:color="000000" w:fill="FFFFFF"/>
      <w:spacing w:before="100" w:beforeAutospacing="1" w:after="100" w:afterAutospacing="1"/>
      <w:jc w:val="left"/>
    </w:pPr>
    <w:rPr>
      <w:rFonts w:ascii="Arial Narrow" w:hAnsi="Arial Narrow"/>
      <w:szCs w:val="24"/>
      <w:lang w:val="en-US"/>
    </w:rPr>
  </w:style>
  <w:style w:type="paragraph" w:customStyle="1" w:styleId="xl66">
    <w:name w:val="xl66"/>
    <w:basedOn w:val="Normal"/>
    <w:rsid w:val="006E6C19"/>
    <w:pPr>
      <w:shd w:val="clear" w:color="000000" w:fill="FFFFFF"/>
      <w:spacing w:before="100" w:beforeAutospacing="1" w:after="100" w:afterAutospacing="1"/>
      <w:jc w:val="center"/>
      <w:textAlignment w:val="center"/>
    </w:pPr>
    <w:rPr>
      <w:rFonts w:ascii="Arial Narrow" w:hAnsi="Arial Narrow"/>
      <w:szCs w:val="24"/>
      <w:lang w:val="en-US"/>
    </w:rPr>
  </w:style>
  <w:style w:type="paragraph" w:customStyle="1" w:styleId="xl67">
    <w:name w:val="xl67"/>
    <w:basedOn w:val="Normal"/>
    <w:rsid w:val="006E6C19"/>
    <w:pPr>
      <w:shd w:val="clear" w:color="000000" w:fill="FFFFFF"/>
      <w:spacing w:before="100" w:beforeAutospacing="1" w:after="100" w:afterAutospacing="1"/>
      <w:jc w:val="center"/>
    </w:pPr>
    <w:rPr>
      <w:rFonts w:ascii="Arial Narrow" w:hAnsi="Arial Narrow"/>
      <w:b/>
      <w:bCs/>
      <w:szCs w:val="24"/>
      <w:lang w:val="en-US"/>
    </w:rPr>
  </w:style>
  <w:style w:type="paragraph" w:customStyle="1" w:styleId="xl68">
    <w:name w:val="xl68"/>
    <w:basedOn w:val="Normal"/>
    <w:rsid w:val="006E6C19"/>
    <w:pPr>
      <w:shd w:val="clear" w:color="000000" w:fill="F2F2F2"/>
      <w:spacing w:before="100" w:beforeAutospacing="1" w:after="100" w:afterAutospacing="1"/>
      <w:jc w:val="left"/>
    </w:pPr>
    <w:rPr>
      <w:rFonts w:ascii="Arial Narrow" w:hAnsi="Arial Narrow"/>
      <w:szCs w:val="24"/>
      <w:lang w:val="en-US"/>
    </w:rPr>
  </w:style>
  <w:style w:type="paragraph" w:customStyle="1" w:styleId="xl69">
    <w:name w:val="xl69"/>
    <w:basedOn w:val="Normal"/>
    <w:rsid w:val="006E6C19"/>
    <w:pPr>
      <w:shd w:val="clear" w:color="000000" w:fill="006B3F"/>
      <w:spacing w:before="100" w:beforeAutospacing="1" w:after="100" w:afterAutospacing="1"/>
      <w:jc w:val="center"/>
      <w:textAlignment w:val="center"/>
    </w:pPr>
    <w:rPr>
      <w:rFonts w:ascii="Arial Narrow" w:hAnsi="Arial Narrow"/>
      <w:b/>
      <w:bCs/>
      <w:color w:val="FFFFFF"/>
      <w:szCs w:val="24"/>
      <w:lang w:val="en-US"/>
    </w:rPr>
  </w:style>
  <w:style w:type="paragraph" w:customStyle="1" w:styleId="xl70">
    <w:name w:val="xl70"/>
    <w:basedOn w:val="Normal"/>
    <w:rsid w:val="006E6C19"/>
    <w:pPr>
      <w:pBdr>
        <w:top w:val="single" w:sz="4" w:space="0" w:color="auto"/>
        <w:left w:val="single" w:sz="4" w:space="0" w:color="auto"/>
        <w:bottom w:val="single" w:sz="4" w:space="0" w:color="auto"/>
        <w:right w:val="single" w:sz="4" w:space="0" w:color="auto"/>
      </w:pBdr>
      <w:shd w:val="clear" w:color="FFFFFF" w:fill="D9D9D9"/>
      <w:spacing w:before="100" w:beforeAutospacing="1" w:after="100" w:afterAutospacing="1"/>
      <w:jc w:val="center"/>
      <w:textAlignment w:val="center"/>
    </w:pPr>
    <w:rPr>
      <w:rFonts w:ascii="Arial Narrow" w:hAnsi="Arial Narrow"/>
      <w:b/>
      <w:bCs/>
      <w:szCs w:val="24"/>
      <w:lang w:val="en-US"/>
    </w:rPr>
  </w:style>
  <w:style w:type="paragraph" w:customStyle="1" w:styleId="xl71">
    <w:name w:val="xl71"/>
    <w:basedOn w:val="Normal"/>
    <w:rsid w:val="006E6C19"/>
    <w:pPr>
      <w:shd w:val="clear" w:color="000000" w:fill="006B3F"/>
      <w:spacing w:before="100" w:beforeAutospacing="1" w:after="100" w:afterAutospacing="1"/>
      <w:jc w:val="left"/>
      <w:textAlignment w:val="center"/>
    </w:pPr>
    <w:rPr>
      <w:rFonts w:ascii="Arial Narrow" w:hAnsi="Arial Narrow"/>
      <w:b/>
      <w:bCs/>
      <w:color w:val="FFFFFF"/>
      <w:szCs w:val="24"/>
      <w:lang w:val="en-US"/>
    </w:rPr>
  </w:style>
  <w:style w:type="paragraph" w:customStyle="1" w:styleId="xl72">
    <w:name w:val="xl72"/>
    <w:basedOn w:val="Normal"/>
    <w:rsid w:val="006E6C19"/>
    <w:pPr>
      <w:shd w:val="clear" w:color="000000" w:fill="F2F2F2"/>
      <w:spacing w:before="100" w:beforeAutospacing="1" w:after="100" w:afterAutospacing="1"/>
      <w:jc w:val="left"/>
    </w:pPr>
    <w:rPr>
      <w:rFonts w:ascii="Arial Narrow" w:hAnsi="Arial Narrow"/>
      <w:b/>
      <w:bCs/>
      <w:szCs w:val="24"/>
      <w:lang w:val="en-US"/>
    </w:rPr>
  </w:style>
  <w:style w:type="paragraph" w:customStyle="1" w:styleId="xl73">
    <w:name w:val="xl73"/>
    <w:basedOn w:val="Normal"/>
    <w:rsid w:val="006E6C19"/>
    <w:pPr>
      <w:shd w:val="clear" w:color="000000" w:fill="F2F2F2"/>
      <w:spacing w:before="100" w:beforeAutospacing="1" w:after="100" w:afterAutospacing="1"/>
      <w:jc w:val="left"/>
    </w:pPr>
    <w:rPr>
      <w:rFonts w:ascii="Arial Narrow" w:hAnsi="Arial Narrow"/>
      <w:color w:val="000000"/>
      <w:szCs w:val="24"/>
      <w:lang w:val="en-US"/>
    </w:rPr>
  </w:style>
  <w:style w:type="paragraph" w:customStyle="1" w:styleId="xl74">
    <w:name w:val="xl74"/>
    <w:basedOn w:val="Normal"/>
    <w:rsid w:val="006E6C19"/>
    <w:pPr>
      <w:shd w:val="clear" w:color="000000" w:fill="F2F2F2"/>
      <w:spacing w:before="100" w:beforeAutospacing="1" w:after="100" w:afterAutospacing="1"/>
      <w:jc w:val="center"/>
      <w:textAlignment w:val="center"/>
    </w:pPr>
    <w:rPr>
      <w:rFonts w:ascii="Arial Narrow" w:hAnsi="Arial Narrow"/>
      <w:szCs w:val="24"/>
      <w:lang w:val="en-US"/>
    </w:rPr>
  </w:style>
  <w:style w:type="paragraph" w:customStyle="1" w:styleId="xl75">
    <w:name w:val="xl75"/>
    <w:basedOn w:val="Normal"/>
    <w:rsid w:val="006E6C19"/>
    <w:pPr>
      <w:shd w:val="clear" w:color="000000" w:fill="F2F2F2"/>
      <w:spacing w:before="100" w:beforeAutospacing="1" w:after="100" w:afterAutospacing="1"/>
      <w:jc w:val="center"/>
      <w:textAlignment w:val="center"/>
    </w:pPr>
    <w:rPr>
      <w:rFonts w:ascii="Arial Narrow" w:hAnsi="Arial Narrow"/>
      <w:b/>
      <w:bCs/>
      <w:szCs w:val="24"/>
      <w:lang w:val="en-US"/>
    </w:rPr>
  </w:style>
  <w:style w:type="paragraph" w:customStyle="1" w:styleId="xl76">
    <w:name w:val="xl76"/>
    <w:basedOn w:val="Normal"/>
    <w:rsid w:val="006E6C19"/>
    <w:pPr>
      <w:shd w:val="clear" w:color="000000" w:fill="F2F2F2"/>
      <w:spacing w:before="100" w:beforeAutospacing="1" w:after="100" w:afterAutospacing="1"/>
      <w:jc w:val="left"/>
      <w:textAlignment w:val="center"/>
    </w:pPr>
    <w:rPr>
      <w:rFonts w:ascii="Arial Narrow" w:hAnsi="Arial Narrow"/>
      <w:b/>
      <w:bCs/>
      <w:szCs w:val="24"/>
      <w:lang w:val="en-US"/>
    </w:rPr>
  </w:style>
  <w:style w:type="paragraph" w:customStyle="1" w:styleId="xl77">
    <w:name w:val="xl77"/>
    <w:basedOn w:val="Normal"/>
    <w:rsid w:val="006E6C19"/>
    <w:pPr>
      <w:shd w:val="clear" w:color="000000" w:fill="F2F2F2"/>
      <w:spacing w:before="100" w:beforeAutospacing="1" w:after="100" w:afterAutospacing="1"/>
      <w:jc w:val="left"/>
    </w:pPr>
    <w:rPr>
      <w:rFonts w:ascii="Arial Narrow" w:hAnsi="Arial Narrow"/>
      <w:szCs w:val="24"/>
      <w:lang w:val="en-US"/>
    </w:rPr>
  </w:style>
  <w:style w:type="paragraph" w:customStyle="1" w:styleId="xl78">
    <w:name w:val="xl78"/>
    <w:basedOn w:val="Normal"/>
    <w:rsid w:val="006E6C19"/>
    <w:pPr>
      <w:shd w:val="clear" w:color="000000" w:fill="F2F2F2"/>
      <w:spacing w:before="100" w:beforeAutospacing="1" w:after="100" w:afterAutospacing="1"/>
      <w:jc w:val="left"/>
      <w:textAlignment w:val="center"/>
    </w:pPr>
    <w:rPr>
      <w:rFonts w:ascii="Arial Narrow" w:hAnsi="Arial Narrow"/>
      <w:b/>
      <w:bCs/>
      <w:color w:val="FF0000"/>
      <w:szCs w:val="24"/>
      <w:lang w:val="en-US"/>
    </w:rPr>
  </w:style>
  <w:style w:type="paragraph" w:customStyle="1" w:styleId="xl79">
    <w:name w:val="xl79"/>
    <w:basedOn w:val="Normal"/>
    <w:rsid w:val="006E6C19"/>
    <w:pPr>
      <w:shd w:val="clear" w:color="000000" w:fill="F2F2F2"/>
      <w:spacing w:before="100" w:beforeAutospacing="1" w:after="100" w:afterAutospacing="1"/>
      <w:jc w:val="left"/>
    </w:pPr>
    <w:rPr>
      <w:rFonts w:ascii="Arial Narrow" w:hAnsi="Arial Narrow"/>
      <w:color w:val="F2F2F2"/>
      <w:szCs w:val="24"/>
      <w:lang w:val="en-US"/>
    </w:rPr>
  </w:style>
  <w:style w:type="paragraph" w:customStyle="1" w:styleId="xl80">
    <w:name w:val="xl80"/>
    <w:basedOn w:val="Normal"/>
    <w:rsid w:val="006E6C19"/>
    <w:pPr>
      <w:pBdr>
        <w:top w:val="single" w:sz="4" w:space="0" w:color="auto"/>
        <w:left w:val="single" w:sz="4" w:space="0" w:color="auto"/>
        <w:bottom w:val="single" w:sz="4" w:space="0" w:color="auto"/>
        <w:right w:val="single" w:sz="4" w:space="0" w:color="auto"/>
      </w:pBdr>
      <w:shd w:val="clear" w:color="FFFFFF" w:fill="D9D9D9"/>
      <w:spacing w:before="100" w:beforeAutospacing="1" w:after="100" w:afterAutospacing="1"/>
      <w:jc w:val="center"/>
      <w:textAlignment w:val="center"/>
    </w:pPr>
    <w:rPr>
      <w:rFonts w:ascii="Arial Narrow" w:hAnsi="Arial Narrow"/>
      <w:b/>
      <w:bCs/>
      <w:szCs w:val="24"/>
      <w:lang w:val="en-US"/>
    </w:rPr>
  </w:style>
  <w:style w:type="paragraph" w:customStyle="1" w:styleId="xl81">
    <w:name w:val="xl81"/>
    <w:basedOn w:val="Normal"/>
    <w:rsid w:val="006E6C19"/>
    <w:pPr>
      <w:shd w:val="clear" w:color="000000" w:fill="F2F2F2"/>
      <w:spacing w:before="100" w:beforeAutospacing="1" w:after="100" w:afterAutospacing="1"/>
      <w:jc w:val="center"/>
    </w:pPr>
    <w:rPr>
      <w:rFonts w:ascii="Arial Narrow" w:hAnsi="Arial Narrow"/>
      <w:szCs w:val="24"/>
      <w:lang w:val="en-US"/>
    </w:rPr>
  </w:style>
  <w:style w:type="paragraph" w:customStyle="1" w:styleId="xl82">
    <w:name w:val="xl82"/>
    <w:basedOn w:val="Normal"/>
    <w:rsid w:val="006E6C19"/>
    <w:pPr>
      <w:pBdr>
        <w:top w:val="single" w:sz="4" w:space="0" w:color="auto"/>
        <w:right w:val="single" w:sz="4" w:space="0" w:color="auto"/>
      </w:pBdr>
      <w:shd w:val="clear" w:color="000000" w:fill="F2F2F2"/>
      <w:spacing w:before="100" w:beforeAutospacing="1" w:after="100" w:afterAutospacing="1"/>
      <w:jc w:val="right"/>
      <w:textAlignment w:val="center"/>
    </w:pPr>
    <w:rPr>
      <w:rFonts w:ascii="Arial Narrow" w:hAnsi="Arial Narrow"/>
      <w:szCs w:val="24"/>
      <w:lang w:val="en-US"/>
    </w:rPr>
  </w:style>
  <w:style w:type="paragraph" w:customStyle="1" w:styleId="xl83">
    <w:name w:val="xl83"/>
    <w:basedOn w:val="Normal"/>
    <w:rsid w:val="006E6C19"/>
    <w:pPr>
      <w:shd w:val="clear" w:color="000000" w:fill="F2F2F2"/>
      <w:spacing w:before="100" w:beforeAutospacing="1" w:after="100" w:afterAutospacing="1"/>
      <w:jc w:val="left"/>
      <w:textAlignment w:val="center"/>
    </w:pPr>
    <w:rPr>
      <w:rFonts w:ascii="Arial Narrow" w:hAnsi="Arial Narrow"/>
      <w:szCs w:val="24"/>
      <w:lang w:val="en-US"/>
    </w:rPr>
  </w:style>
  <w:style w:type="paragraph" w:customStyle="1" w:styleId="xl84">
    <w:name w:val="xl84"/>
    <w:basedOn w:val="Normal"/>
    <w:rsid w:val="006E6C19"/>
    <w:pPr>
      <w:shd w:val="clear" w:color="000000" w:fill="F2F2F2"/>
      <w:spacing w:before="100" w:beforeAutospacing="1" w:after="100" w:afterAutospacing="1"/>
      <w:jc w:val="left"/>
      <w:textAlignment w:val="center"/>
    </w:pPr>
    <w:rPr>
      <w:rFonts w:ascii="Arial Narrow" w:hAnsi="Arial Narrow"/>
      <w:b/>
      <w:bCs/>
      <w:szCs w:val="24"/>
      <w:lang w:val="en-US"/>
    </w:rPr>
  </w:style>
  <w:style w:type="paragraph" w:customStyle="1" w:styleId="xl85">
    <w:name w:val="xl85"/>
    <w:basedOn w:val="Normal"/>
    <w:rsid w:val="006E6C19"/>
    <w:pPr>
      <w:shd w:val="clear" w:color="000000" w:fill="F2F2F2"/>
      <w:spacing w:before="100" w:beforeAutospacing="1" w:after="100" w:afterAutospacing="1"/>
      <w:jc w:val="center"/>
      <w:textAlignment w:val="center"/>
    </w:pPr>
    <w:rPr>
      <w:rFonts w:ascii="Arial Narrow" w:hAnsi="Arial Narrow"/>
      <w:szCs w:val="24"/>
      <w:lang w:val="en-US"/>
    </w:rPr>
  </w:style>
  <w:style w:type="paragraph" w:customStyle="1" w:styleId="xl86">
    <w:name w:val="xl86"/>
    <w:basedOn w:val="Normal"/>
    <w:rsid w:val="006E6C19"/>
    <w:pPr>
      <w:pBdr>
        <w:top w:val="single" w:sz="4" w:space="0" w:color="auto"/>
        <w:left w:val="single" w:sz="4" w:space="0" w:color="auto"/>
        <w:bottom w:val="single" w:sz="4" w:space="0" w:color="auto"/>
        <w:right w:val="single" w:sz="4" w:space="0" w:color="auto"/>
      </w:pBdr>
      <w:shd w:val="clear" w:color="FFFFFF" w:fill="D9D9D9"/>
      <w:spacing w:before="100" w:beforeAutospacing="1" w:after="100" w:afterAutospacing="1"/>
      <w:jc w:val="center"/>
      <w:textAlignment w:val="center"/>
    </w:pPr>
    <w:rPr>
      <w:rFonts w:ascii="Arial Narrow" w:hAnsi="Arial Narrow"/>
      <w:b/>
      <w:bCs/>
      <w:szCs w:val="24"/>
      <w:lang w:val="en-US"/>
    </w:rPr>
  </w:style>
  <w:style w:type="paragraph" w:customStyle="1" w:styleId="xl87">
    <w:name w:val="xl87"/>
    <w:basedOn w:val="Normal"/>
    <w:rsid w:val="006E6C19"/>
    <w:pPr>
      <w:shd w:val="clear" w:color="000000" w:fill="FFFFFF"/>
      <w:spacing w:before="100" w:beforeAutospacing="1" w:after="100" w:afterAutospacing="1"/>
      <w:jc w:val="left"/>
    </w:pPr>
    <w:rPr>
      <w:rFonts w:ascii="Arial Narrow" w:hAnsi="Arial Narrow"/>
      <w:szCs w:val="24"/>
      <w:lang w:val="en-US"/>
    </w:rPr>
  </w:style>
  <w:style w:type="paragraph" w:customStyle="1" w:styleId="xl88">
    <w:name w:val="xl88"/>
    <w:basedOn w:val="Normal"/>
    <w:rsid w:val="006E6C19"/>
    <w:pPr>
      <w:shd w:val="clear" w:color="000000" w:fill="F2F2F2"/>
      <w:spacing w:before="100" w:beforeAutospacing="1" w:after="100" w:afterAutospacing="1"/>
      <w:jc w:val="left"/>
    </w:pPr>
    <w:rPr>
      <w:rFonts w:ascii="Arial Narrow" w:hAnsi="Arial Narrow"/>
      <w:color w:val="FF0000"/>
      <w:szCs w:val="24"/>
      <w:lang w:val="en-US"/>
    </w:rPr>
  </w:style>
  <w:style w:type="paragraph" w:customStyle="1" w:styleId="xl89">
    <w:name w:val="xl89"/>
    <w:basedOn w:val="Normal"/>
    <w:rsid w:val="006E6C19"/>
    <w:pPr>
      <w:shd w:val="clear" w:color="000000" w:fill="F2F2F2"/>
      <w:spacing w:before="100" w:beforeAutospacing="1" w:after="100" w:afterAutospacing="1"/>
      <w:jc w:val="left"/>
    </w:pPr>
    <w:rPr>
      <w:rFonts w:ascii="Arial Narrow" w:hAnsi="Arial Narrow"/>
      <w:color w:val="D9D9D9"/>
      <w:szCs w:val="24"/>
      <w:lang w:val="en-US"/>
    </w:rPr>
  </w:style>
  <w:style w:type="paragraph" w:customStyle="1" w:styleId="xl90">
    <w:name w:val="xl90"/>
    <w:basedOn w:val="Normal"/>
    <w:rsid w:val="006E6C19"/>
    <w:pPr>
      <w:shd w:val="clear" w:color="000000" w:fill="F2F2F2"/>
      <w:spacing w:before="100" w:beforeAutospacing="1" w:after="100" w:afterAutospacing="1"/>
      <w:jc w:val="center"/>
      <w:textAlignment w:val="center"/>
    </w:pPr>
    <w:rPr>
      <w:rFonts w:ascii="Arial Narrow" w:hAnsi="Arial Narrow"/>
      <w:b/>
      <w:bCs/>
      <w:szCs w:val="24"/>
      <w:lang w:val="en-US"/>
    </w:rPr>
  </w:style>
  <w:style w:type="paragraph" w:customStyle="1" w:styleId="xl91">
    <w:name w:val="xl91"/>
    <w:basedOn w:val="Normal"/>
    <w:rsid w:val="006E6C19"/>
    <w:pPr>
      <w:shd w:val="clear" w:color="000000" w:fill="F2F2F2"/>
      <w:spacing w:before="100" w:beforeAutospacing="1" w:after="100" w:afterAutospacing="1"/>
      <w:jc w:val="left"/>
      <w:textAlignment w:val="center"/>
    </w:pPr>
    <w:rPr>
      <w:rFonts w:ascii="Arial Narrow" w:hAnsi="Arial Narrow"/>
      <w:b/>
      <w:bCs/>
      <w:szCs w:val="24"/>
      <w:lang w:val="en-US"/>
    </w:rPr>
  </w:style>
  <w:style w:type="paragraph" w:customStyle="1" w:styleId="xl92">
    <w:name w:val="xl92"/>
    <w:basedOn w:val="Normal"/>
    <w:rsid w:val="006E6C19"/>
    <w:pPr>
      <w:shd w:val="clear" w:color="000000" w:fill="F2F2F2"/>
      <w:spacing w:before="100" w:beforeAutospacing="1" w:after="100" w:afterAutospacing="1"/>
      <w:jc w:val="center"/>
      <w:textAlignment w:val="center"/>
    </w:pPr>
    <w:rPr>
      <w:rFonts w:ascii="Arial Narrow" w:hAnsi="Arial Narrow"/>
      <w:b/>
      <w:bCs/>
      <w:color w:val="FF0000"/>
      <w:szCs w:val="24"/>
      <w:lang w:val="en-US"/>
    </w:rPr>
  </w:style>
  <w:style w:type="paragraph" w:customStyle="1" w:styleId="xl93">
    <w:name w:val="xl93"/>
    <w:basedOn w:val="Normal"/>
    <w:rsid w:val="006E6C19"/>
    <w:pPr>
      <w:shd w:val="clear" w:color="000000" w:fill="F2F2F2"/>
      <w:spacing w:before="100" w:beforeAutospacing="1" w:after="100" w:afterAutospacing="1"/>
      <w:jc w:val="center"/>
      <w:textAlignment w:val="center"/>
    </w:pPr>
    <w:rPr>
      <w:rFonts w:ascii="Arial Narrow" w:hAnsi="Arial Narrow"/>
      <w:b/>
      <w:bCs/>
      <w:szCs w:val="24"/>
      <w:lang w:val="en-US"/>
    </w:rPr>
  </w:style>
  <w:style w:type="paragraph" w:customStyle="1" w:styleId="xl94">
    <w:name w:val="xl94"/>
    <w:basedOn w:val="Normal"/>
    <w:rsid w:val="006E6C19"/>
    <w:pPr>
      <w:shd w:val="clear" w:color="000000" w:fill="F2F2F2"/>
      <w:spacing w:before="100" w:beforeAutospacing="1" w:after="100" w:afterAutospacing="1"/>
      <w:jc w:val="center"/>
      <w:textAlignment w:val="center"/>
    </w:pPr>
    <w:rPr>
      <w:rFonts w:ascii="Arial Narrow" w:hAnsi="Arial Narrow"/>
      <w:b/>
      <w:bCs/>
      <w:szCs w:val="24"/>
      <w:lang w:val="en-US"/>
    </w:rPr>
  </w:style>
  <w:style w:type="paragraph" w:customStyle="1" w:styleId="xl95">
    <w:name w:val="xl95"/>
    <w:basedOn w:val="Normal"/>
    <w:rsid w:val="006E6C19"/>
    <w:pPr>
      <w:shd w:val="clear" w:color="000000" w:fill="F2F2F2"/>
      <w:spacing w:before="100" w:beforeAutospacing="1" w:after="100" w:afterAutospacing="1"/>
      <w:jc w:val="center"/>
      <w:textAlignment w:val="center"/>
    </w:pPr>
    <w:rPr>
      <w:rFonts w:ascii="Arial Narrow" w:hAnsi="Arial Narrow"/>
      <w:b/>
      <w:bCs/>
      <w:szCs w:val="24"/>
      <w:lang w:val="en-US"/>
    </w:rPr>
  </w:style>
  <w:style w:type="paragraph" w:customStyle="1" w:styleId="xl96">
    <w:name w:val="xl96"/>
    <w:basedOn w:val="Normal"/>
    <w:rsid w:val="006E6C19"/>
    <w:pPr>
      <w:shd w:val="clear" w:color="000000" w:fill="006B3F"/>
      <w:spacing w:before="100" w:beforeAutospacing="1" w:after="100" w:afterAutospacing="1"/>
      <w:jc w:val="left"/>
    </w:pPr>
    <w:rPr>
      <w:rFonts w:ascii="Arial Narrow" w:hAnsi="Arial Narrow"/>
      <w:szCs w:val="24"/>
      <w:lang w:val="en-US"/>
    </w:rPr>
  </w:style>
  <w:style w:type="paragraph" w:customStyle="1" w:styleId="xl97">
    <w:name w:val="xl97"/>
    <w:basedOn w:val="Normal"/>
    <w:rsid w:val="006E6C19"/>
    <w:pPr>
      <w:shd w:val="clear" w:color="000000" w:fill="F2F2F2"/>
      <w:spacing w:before="100" w:beforeAutospacing="1" w:after="100" w:afterAutospacing="1"/>
      <w:jc w:val="center"/>
    </w:pPr>
    <w:rPr>
      <w:rFonts w:ascii="Arial Narrow" w:hAnsi="Arial Narrow"/>
      <w:b/>
      <w:bCs/>
      <w:szCs w:val="24"/>
      <w:lang w:val="en-US"/>
    </w:rPr>
  </w:style>
  <w:style w:type="paragraph" w:customStyle="1" w:styleId="xl98">
    <w:name w:val="xl98"/>
    <w:basedOn w:val="Normal"/>
    <w:rsid w:val="006E6C19"/>
    <w:pPr>
      <w:shd w:val="clear" w:color="000000" w:fill="F2F2F2"/>
      <w:spacing w:before="100" w:beforeAutospacing="1" w:after="100" w:afterAutospacing="1"/>
      <w:jc w:val="right"/>
      <w:textAlignment w:val="center"/>
    </w:pPr>
    <w:rPr>
      <w:rFonts w:ascii="Arial Narrow" w:hAnsi="Arial Narrow"/>
      <w:szCs w:val="24"/>
      <w:lang w:val="en-US"/>
    </w:rPr>
  </w:style>
  <w:style w:type="paragraph" w:customStyle="1" w:styleId="xl99">
    <w:name w:val="xl99"/>
    <w:basedOn w:val="Normal"/>
    <w:rsid w:val="006E6C19"/>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Cs w:val="24"/>
      <w:lang w:val="en-US"/>
    </w:rPr>
  </w:style>
  <w:style w:type="paragraph" w:customStyle="1" w:styleId="xl100">
    <w:name w:val="xl100"/>
    <w:basedOn w:val="Normal"/>
    <w:rsid w:val="006E6C19"/>
    <w:pPr>
      <w:shd w:val="clear" w:color="000000" w:fill="F2F2F2"/>
      <w:spacing w:before="100" w:beforeAutospacing="1" w:after="100" w:afterAutospacing="1"/>
      <w:jc w:val="left"/>
    </w:pPr>
    <w:rPr>
      <w:rFonts w:ascii="Arial Narrow" w:hAnsi="Arial Narrow"/>
      <w:szCs w:val="24"/>
      <w:lang w:val="en-US"/>
    </w:rPr>
  </w:style>
  <w:style w:type="paragraph" w:customStyle="1" w:styleId="xl101">
    <w:name w:val="xl101"/>
    <w:basedOn w:val="Normal"/>
    <w:rsid w:val="006E6C19"/>
    <w:pPr>
      <w:shd w:val="clear" w:color="000000" w:fill="006B3F"/>
      <w:spacing w:before="100" w:beforeAutospacing="1" w:after="100" w:afterAutospacing="1"/>
      <w:jc w:val="left"/>
      <w:textAlignment w:val="center"/>
    </w:pPr>
    <w:rPr>
      <w:rFonts w:ascii="Arial Narrow" w:hAnsi="Arial Narrow"/>
      <w:b/>
      <w:bCs/>
      <w:color w:val="FFFFFF"/>
      <w:szCs w:val="24"/>
      <w:lang w:val="en-US"/>
    </w:rPr>
  </w:style>
  <w:style w:type="table" w:customStyle="1" w:styleId="Formatvorlage1">
    <w:name w:val="Formatvorlage1"/>
    <w:basedOn w:val="TableNormal"/>
    <w:uiPriority w:val="99"/>
    <w:rsid w:val="00CC53B8"/>
    <w:rPr>
      <w:rFonts w:ascii="Arial" w:eastAsia="MS Mincho" w:hAnsi="Arial" w:cstheme="minorBidi"/>
      <w:color w:val="000000" w:themeColor="text1"/>
      <w:szCs w:val="24"/>
      <w:lang w:val="de-DE"/>
    </w:rPr>
    <w:tblPr>
      <w:tblBorders>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rFonts w:asciiTheme="majorHAnsi" w:hAnsiTheme="majorHAnsi"/>
        <w:b/>
        <w:color w:val="FFFFFF" w:themeColor="background1"/>
        <w:sz w:val="21"/>
      </w:rPr>
      <w:tblPr/>
      <w:tcPr>
        <w:shd w:val="clear" w:color="auto" w:fill="4F81BD" w:themeFill="accent1"/>
      </w:tcPr>
    </w:tblStylePr>
    <w:tblStylePr w:type="firstCol">
      <w:rPr>
        <w:rFonts w:asciiTheme="majorHAnsi" w:hAnsiTheme="majorHAnsi"/>
        <w:b/>
      </w:rPr>
    </w:tblStylePr>
    <w:tblStylePr w:type="nwCell">
      <w:rPr>
        <w:rFonts w:ascii="Bahnschrift SemiLight SemiConde" w:hAnsi="Bahnschrift SemiLight SemiConde"/>
        <w:color w:val="FFFFFF" w:themeColor="background1"/>
        <w:sz w:val="21"/>
      </w:rPr>
    </w:tblStylePr>
    <w:tblStylePr w:type="swCell">
      <w:rPr>
        <w:color w:val="auto"/>
      </w:rPr>
    </w:tblStylePr>
  </w:style>
  <w:style w:type="table" w:customStyle="1" w:styleId="GridTable4-Accent11">
    <w:name w:val="Grid Table 4 - Accent 11"/>
    <w:basedOn w:val="TableNormal"/>
    <w:next w:val="GridTable4-Accent1"/>
    <w:uiPriority w:val="49"/>
    <w:rsid w:val="00DC16AA"/>
    <w:rPr>
      <w:rFonts w:ascii="Calibri" w:eastAsia="Calibri" w:hAnsi="Calibri" w:cs="Arial"/>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DA5539"/>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ubtleEmphasis">
    <w:name w:val="Subtle Emphasis"/>
    <w:basedOn w:val="DefaultParagraphFont"/>
    <w:uiPriority w:val="19"/>
    <w:qFormat/>
    <w:rsid w:val="00EE23B4"/>
    <w:rPr>
      <w:i/>
      <w:iCs/>
      <w:color w:val="404040" w:themeColor="text1" w:themeTint="BF"/>
    </w:rPr>
  </w:style>
  <w:style w:type="table" w:styleId="GridTable4-Accent3">
    <w:name w:val="Grid Table 4 Accent 3"/>
    <w:basedOn w:val="TableNormal"/>
    <w:uiPriority w:val="49"/>
    <w:rsid w:val="00391033"/>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GridLight">
    <w:name w:val="Grid Table Light"/>
    <w:basedOn w:val="TableNormal"/>
    <w:uiPriority w:val="40"/>
    <w:rsid w:val="00FC07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O-normal">
    <w:name w:val="LO-normal"/>
    <w:qFormat/>
    <w:rsid w:val="00F924FB"/>
    <w:pPr>
      <w:suppressAutoHyphens/>
      <w:spacing w:line="276" w:lineRule="auto"/>
    </w:pPr>
    <w:rPr>
      <w:rFonts w:ascii="Arial" w:eastAsia="Arial" w:hAnsi="Arial" w:cs="Arial"/>
      <w:sz w:val="22"/>
      <w:szCs w:val="22"/>
      <w:lang w:eastAsia="zh-CN" w:bidi="hi-IN"/>
    </w:rPr>
  </w:style>
  <w:style w:type="table" w:styleId="GridTable1Light-Accent5">
    <w:name w:val="Grid Table 1 Light Accent 5"/>
    <w:basedOn w:val="TableNormal"/>
    <w:uiPriority w:val="46"/>
    <w:rsid w:val="0064022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AF03E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107">
      <w:bodyDiv w:val="1"/>
      <w:marLeft w:val="0"/>
      <w:marRight w:val="0"/>
      <w:marTop w:val="0"/>
      <w:marBottom w:val="0"/>
      <w:divBdr>
        <w:top w:val="none" w:sz="0" w:space="0" w:color="auto"/>
        <w:left w:val="none" w:sz="0" w:space="0" w:color="auto"/>
        <w:bottom w:val="none" w:sz="0" w:space="0" w:color="auto"/>
        <w:right w:val="none" w:sz="0" w:space="0" w:color="auto"/>
      </w:divBdr>
    </w:div>
    <w:div w:id="36396263">
      <w:bodyDiv w:val="1"/>
      <w:marLeft w:val="0"/>
      <w:marRight w:val="0"/>
      <w:marTop w:val="0"/>
      <w:marBottom w:val="0"/>
      <w:divBdr>
        <w:top w:val="none" w:sz="0" w:space="0" w:color="auto"/>
        <w:left w:val="none" w:sz="0" w:space="0" w:color="auto"/>
        <w:bottom w:val="none" w:sz="0" w:space="0" w:color="auto"/>
        <w:right w:val="none" w:sz="0" w:space="0" w:color="auto"/>
      </w:divBdr>
    </w:div>
    <w:div w:id="106966506">
      <w:bodyDiv w:val="1"/>
      <w:marLeft w:val="0"/>
      <w:marRight w:val="0"/>
      <w:marTop w:val="0"/>
      <w:marBottom w:val="0"/>
      <w:divBdr>
        <w:top w:val="none" w:sz="0" w:space="0" w:color="auto"/>
        <w:left w:val="none" w:sz="0" w:space="0" w:color="auto"/>
        <w:bottom w:val="none" w:sz="0" w:space="0" w:color="auto"/>
        <w:right w:val="none" w:sz="0" w:space="0" w:color="auto"/>
      </w:divBdr>
    </w:div>
    <w:div w:id="110977724">
      <w:bodyDiv w:val="1"/>
      <w:marLeft w:val="0"/>
      <w:marRight w:val="0"/>
      <w:marTop w:val="0"/>
      <w:marBottom w:val="0"/>
      <w:divBdr>
        <w:top w:val="none" w:sz="0" w:space="0" w:color="auto"/>
        <w:left w:val="none" w:sz="0" w:space="0" w:color="auto"/>
        <w:bottom w:val="none" w:sz="0" w:space="0" w:color="auto"/>
        <w:right w:val="none" w:sz="0" w:space="0" w:color="auto"/>
      </w:divBdr>
    </w:div>
    <w:div w:id="118231812">
      <w:bodyDiv w:val="1"/>
      <w:marLeft w:val="0"/>
      <w:marRight w:val="0"/>
      <w:marTop w:val="0"/>
      <w:marBottom w:val="0"/>
      <w:divBdr>
        <w:top w:val="none" w:sz="0" w:space="0" w:color="auto"/>
        <w:left w:val="none" w:sz="0" w:space="0" w:color="auto"/>
        <w:bottom w:val="none" w:sz="0" w:space="0" w:color="auto"/>
        <w:right w:val="none" w:sz="0" w:space="0" w:color="auto"/>
      </w:divBdr>
    </w:div>
    <w:div w:id="122626946">
      <w:bodyDiv w:val="1"/>
      <w:marLeft w:val="0"/>
      <w:marRight w:val="0"/>
      <w:marTop w:val="0"/>
      <w:marBottom w:val="0"/>
      <w:divBdr>
        <w:top w:val="none" w:sz="0" w:space="0" w:color="auto"/>
        <w:left w:val="none" w:sz="0" w:space="0" w:color="auto"/>
        <w:bottom w:val="none" w:sz="0" w:space="0" w:color="auto"/>
        <w:right w:val="none" w:sz="0" w:space="0" w:color="auto"/>
      </w:divBdr>
    </w:div>
    <w:div w:id="175921365">
      <w:bodyDiv w:val="1"/>
      <w:marLeft w:val="0"/>
      <w:marRight w:val="0"/>
      <w:marTop w:val="0"/>
      <w:marBottom w:val="0"/>
      <w:divBdr>
        <w:top w:val="none" w:sz="0" w:space="0" w:color="auto"/>
        <w:left w:val="none" w:sz="0" w:space="0" w:color="auto"/>
        <w:bottom w:val="none" w:sz="0" w:space="0" w:color="auto"/>
        <w:right w:val="none" w:sz="0" w:space="0" w:color="auto"/>
      </w:divBdr>
    </w:div>
    <w:div w:id="212936317">
      <w:bodyDiv w:val="1"/>
      <w:marLeft w:val="0"/>
      <w:marRight w:val="0"/>
      <w:marTop w:val="0"/>
      <w:marBottom w:val="0"/>
      <w:divBdr>
        <w:top w:val="none" w:sz="0" w:space="0" w:color="auto"/>
        <w:left w:val="none" w:sz="0" w:space="0" w:color="auto"/>
        <w:bottom w:val="none" w:sz="0" w:space="0" w:color="auto"/>
        <w:right w:val="none" w:sz="0" w:space="0" w:color="auto"/>
      </w:divBdr>
    </w:div>
    <w:div w:id="252787531">
      <w:bodyDiv w:val="1"/>
      <w:marLeft w:val="0"/>
      <w:marRight w:val="0"/>
      <w:marTop w:val="0"/>
      <w:marBottom w:val="0"/>
      <w:divBdr>
        <w:top w:val="none" w:sz="0" w:space="0" w:color="auto"/>
        <w:left w:val="none" w:sz="0" w:space="0" w:color="auto"/>
        <w:bottom w:val="none" w:sz="0" w:space="0" w:color="auto"/>
        <w:right w:val="none" w:sz="0" w:space="0" w:color="auto"/>
      </w:divBdr>
    </w:div>
    <w:div w:id="320812345">
      <w:bodyDiv w:val="1"/>
      <w:marLeft w:val="0"/>
      <w:marRight w:val="0"/>
      <w:marTop w:val="0"/>
      <w:marBottom w:val="0"/>
      <w:divBdr>
        <w:top w:val="none" w:sz="0" w:space="0" w:color="auto"/>
        <w:left w:val="none" w:sz="0" w:space="0" w:color="auto"/>
        <w:bottom w:val="none" w:sz="0" w:space="0" w:color="auto"/>
        <w:right w:val="none" w:sz="0" w:space="0" w:color="auto"/>
      </w:divBdr>
    </w:div>
    <w:div w:id="349843577">
      <w:bodyDiv w:val="1"/>
      <w:marLeft w:val="0"/>
      <w:marRight w:val="0"/>
      <w:marTop w:val="0"/>
      <w:marBottom w:val="0"/>
      <w:divBdr>
        <w:top w:val="none" w:sz="0" w:space="0" w:color="auto"/>
        <w:left w:val="none" w:sz="0" w:space="0" w:color="auto"/>
        <w:bottom w:val="none" w:sz="0" w:space="0" w:color="auto"/>
        <w:right w:val="none" w:sz="0" w:space="0" w:color="auto"/>
      </w:divBdr>
    </w:div>
    <w:div w:id="395015006">
      <w:bodyDiv w:val="1"/>
      <w:marLeft w:val="0"/>
      <w:marRight w:val="0"/>
      <w:marTop w:val="0"/>
      <w:marBottom w:val="0"/>
      <w:divBdr>
        <w:top w:val="none" w:sz="0" w:space="0" w:color="auto"/>
        <w:left w:val="none" w:sz="0" w:space="0" w:color="auto"/>
        <w:bottom w:val="none" w:sz="0" w:space="0" w:color="auto"/>
        <w:right w:val="none" w:sz="0" w:space="0" w:color="auto"/>
      </w:divBdr>
    </w:div>
    <w:div w:id="410781703">
      <w:bodyDiv w:val="1"/>
      <w:marLeft w:val="0"/>
      <w:marRight w:val="0"/>
      <w:marTop w:val="0"/>
      <w:marBottom w:val="0"/>
      <w:divBdr>
        <w:top w:val="none" w:sz="0" w:space="0" w:color="auto"/>
        <w:left w:val="none" w:sz="0" w:space="0" w:color="auto"/>
        <w:bottom w:val="none" w:sz="0" w:space="0" w:color="auto"/>
        <w:right w:val="none" w:sz="0" w:space="0" w:color="auto"/>
      </w:divBdr>
    </w:div>
    <w:div w:id="420025986">
      <w:bodyDiv w:val="1"/>
      <w:marLeft w:val="0"/>
      <w:marRight w:val="0"/>
      <w:marTop w:val="0"/>
      <w:marBottom w:val="0"/>
      <w:divBdr>
        <w:top w:val="none" w:sz="0" w:space="0" w:color="auto"/>
        <w:left w:val="none" w:sz="0" w:space="0" w:color="auto"/>
        <w:bottom w:val="none" w:sz="0" w:space="0" w:color="auto"/>
        <w:right w:val="none" w:sz="0" w:space="0" w:color="auto"/>
      </w:divBdr>
      <w:divsChild>
        <w:div w:id="584387959">
          <w:marLeft w:val="0"/>
          <w:marRight w:val="0"/>
          <w:marTop w:val="0"/>
          <w:marBottom w:val="0"/>
          <w:divBdr>
            <w:top w:val="none" w:sz="0" w:space="0" w:color="auto"/>
            <w:left w:val="none" w:sz="0" w:space="0" w:color="auto"/>
            <w:bottom w:val="none" w:sz="0" w:space="0" w:color="auto"/>
            <w:right w:val="none" w:sz="0" w:space="0" w:color="auto"/>
          </w:divBdr>
        </w:div>
      </w:divsChild>
    </w:div>
    <w:div w:id="492569533">
      <w:bodyDiv w:val="1"/>
      <w:marLeft w:val="0"/>
      <w:marRight w:val="0"/>
      <w:marTop w:val="0"/>
      <w:marBottom w:val="0"/>
      <w:divBdr>
        <w:top w:val="none" w:sz="0" w:space="0" w:color="auto"/>
        <w:left w:val="none" w:sz="0" w:space="0" w:color="auto"/>
        <w:bottom w:val="none" w:sz="0" w:space="0" w:color="auto"/>
        <w:right w:val="none" w:sz="0" w:space="0" w:color="auto"/>
      </w:divBdr>
    </w:div>
    <w:div w:id="514076201">
      <w:bodyDiv w:val="1"/>
      <w:marLeft w:val="0"/>
      <w:marRight w:val="0"/>
      <w:marTop w:val="0"/>
      <w:marBottom w:val="0"/>
      <w:divBdr>
        <w:top w:val="none" w:sz="0" w:space="0" w:color="auto"/>
        <w:left w:val="none" w:sz="0" w:space="0" w:color="auto"/>
        <w:bottom w:val="none" w:sz="0" w:space="0" w:color="auto"/>
        <w:right w:val="none" w:sz="0" w:space="0" w:color="auto"/>
      </w:divBdr>
    </w:div>
    <w:div w:id="517356316">
      <w:bodyDiv w:val="1"/>
      <w:marLeft w:val="0"/>
      <w:marRight w:val="0"/>
      <w:marTop w:val="0"/>
      <w:marBottom w:val="0"/>
      <w:divBdr>
        <w:top w:val="none" w:sz="0" w:space="0" w:color="auto"/>
        <w:left w:val="none" w:sz="0" w:space="0" w:color="auto"/>
        <w:bottom w:val="none" w:sz="0" w:space="0" w:color="auto"/>
        <w:right w:val="none" w:sz="0" w:space="0" w:color="auto"/>
      </w:divBdr>
    </w:div>
    <w:div w:id="601644142">
      <w:bodyDiv w:val="1"/>
      <w:marLeft w:val="0"/>
      <w:marRight w:val="0"/>
      <w:marTop w:val="0"/>
      <w:marBottom w:val="0"/>
      <w:divBdr>
        <w:top w:val="none" w:sz="0" w:space="0" w:color="auto"/>
        <w:left w:val="none" w:sz="0" w:space="0" w:color="auto"/>
        <w:bottom w:val="none" w:sz="0" w:space="0" w:color="auto"/>
        <w:right w:val="none" w:sz="0" w:space="0" w:color="auto"/>
      </w:divBdr>
    </w:div>
    <w:div w:id="620183137">
      <w:bodyDiv w:val="1"/>
      <w:marLeft w:val="0"/>
      <w:marRight w:val="0"/>
      <w:marTop w:val="0"/>
      <w:marBottom w:val="0"/>
      <w:divBdr>
        <w:top w:val="none" w:sz="0" w:space="0" w:color="auto"/>
        <w:left w:val="none" w:sz="0" w:space="0" w:color="auto"/>
        <w:bottom w:val="none" w:sz="0" w:space="0" w:color="auto"/>
        <w:right w:val="none" w:sz="0" w:space="0" w:color="auto"/>
      </w:divBdr>
    </w:div>
    <w:div w:id="653224672">
      <w:bodyDiv w:val="1"/>
      <w:marLeft w:val="0"/>
      <w:marRight w:val="0"/>
      <w:marTop w:val="0"/>
      <w:marBottom w:val="0"/>
      <w:divBdr>
        <w:top w:val="none" w:sz="0" w:space="0" w:color="auto"/>
        <w:left w:val="none" w:sz="0" w:space="0" w:color="auto"/>
        <w:bottom w:val="none" w:sz="0" w:space="0" w:color="auto"/>
        <w:right w:val="none" w:sz="0" w:space="0" w:color="auto"/>
      </w:divBdr>
    </w:div>
    <w:div w:id="714426684">
      <w:bodyDiv w:val="1"/>
      <w:marLeft w:val="0"/>
      <w:marRight w:val="0"/>
      <w:marTop w:val="0"/>
      <w:marBottom w:val="0"/>
      <w:divBdr>
        <w:top w:val="none" w:sz="0" w:space="0" w:color="auto"/>
        <w:left w:val="none" w:sz="0" w:space="0" w:color="auto"/>
        <w:bottom w:val="none" w:sz="0" w:space="0" w:color="auto"/>
        <w:right w:val="none" w:sz="0" w:space="0" w:color="auto"/>
      </w:divBdr>
    </w:div>
    <w:div w:id="753209797">
      <w:bodyDiv w:val="1"/>
      <w:marLeft w:val="0"/>
      <w:marRight w:val="0"/>
      <w:marTop w:val="0"/>
      <w:marBottom w:val="0"/>
      <w:divBdr>
        <w:top w:val="none" w:sz="0" w:space="0" w:color="auto"/>
        <w:left w:val="none" w:sz="0" w:space="0" w:color="auto"/>
        <w:bottom w:val="none" w:sz="0" w:space="0" w:color="auto"/>
        <w:right w:val="none" w:sz="0" w:space="0" w:color="auto"/>
      </w:divBdr>
    </w:div>
    <w:div w:id="760566730">
      <w:bodyDiv w:val="1"/>
      <w:marLeft w:val="0"/>
      <w:marRight w:val="0"/>
      <w:marTop w:val="0"/>
      <w:marBottom w:val="0"/>
      <w:divBdr>
        <w:top w:val="none" w:sz="0" w:space="0" w:color="auto"/>
        <w:left w:val="none" w:sz="0" w:space="0" w:color="auto"/>
        <w:bottom w:val="none" w:sz="0" w:space="0" w:color="auto"/>
        <w:right w:val="none" w:sz="0" w:space="0" w:color="auto"/>
      </w:divBdr>
    </w:div>
    <w:div w:id="796022605">
      <w:bodyDiv w:val="1"/>
      <w:marLeft w:val="0"/>
      <w:marRight w:val="0"/>
      <w:marTop w:val="0"/>
      <w:marBottom w:val="0"/>
      <w:divBdr>
        <w:top w:val="none" w:sz="0" w:space="0" w:color="auto"/>
        <w:left w:val="none" w:sz="0" w:space="0" w:color="auto"/>
        <w:bottom w:val="none" w:sz="0" w:space="0" w:color="auto"/>
        <w:right w:val="none" w:sz="0" w:space="0" w:color="auto"/>
      </w:divBdr>
    </w:div>
    <w:div w:id="798954404">
      <w:bodyDiv w:val="1"/>
      <w:marLeft w:val="0"/>
      <w:marRight w:val="0"/>
      <w:marTop w:val="0"/>
      <w:marBottom w:val="0"/>
      <w:divBdr>
        <w:top w:val="none" w:sz="0" w:space="0" w:color="auto"/>
        <w:left w:val="none" w:sz="0" w:space="0" w:color="auto"/>
        <w:bottom w:val="none" w:sz="0" w:space="0" w:color="auto"/>
        <w:right w:val="none" w:sz="0" w:space="0" w:color="auto"/>
      </w:divBdr>
    </w:div>
    <w:div w:id="811024978">
      <w:bodyDiv w:val="1"/>
      <w:marLeft w:val="0"/>
      <w:marRight w:val="0"/>
      <w:marTop w:val="0"/>
      <w:marBottom w:val="0"/>
      <w:divBdr>
        <w:top w:val="none" w:sz="0" w:space="0" w:color="auto"/>
        <w:left w:val="none" w:sz="0" w:space="0" w:color="auto"/>
        <w:bottom w:val="none" w:sz="0" w:space="0" w:color="auto"/>
        <w:right w:val="none" w:sz="0" w:space="0" w:color="auto"/>
      </w:divBdr>
    </w:div>
    <w:div w:id="823663514">
      <w:bodyDiv w:val="1"/>
      <w:marLeft w:val="0"/>
      <w:marRight w:val="0"/>
      <w:marTop w:val="0"/>
      <w:marBottom w:val="0"/>
      <w:divBdr>
        <w:top w:val="none" w:sz="0" w:space="0" w:color="auto"/>
        <w:left w:val="none" w:sz="0" w:space="0" w:color="auto"/>
        <w:bottom w:val="none" w:sz="0" w:space="0" w:color="auto"/>
        <w:right w:val="none" w:sz="0" w:space="0" w:color="auto"/>
      </w:divBdr>
    </w:div>
    <w:div w:id="853962788">
      <w:bodyDiv w:val="1"/>
      <w:marLeft w:val="0"/>
      <w:marRight w:val="0"/>
      <w:marTop w:val="0"/>
      <w:marBottom w:val="0"/>
      <w:divBdr>
        <w:top w:val="none" w:sz="0" w:space="0" w:color="auto"/>
        <w:left w:val="none" w:sz="0" w:space="0" w:color="auto"/>
        <w:bottom w:val="none" w:sz="0" w:space="0" w:color="auto"/>
        <w:right w:val="none" w:sz="0" w:space="0" w:color="auto"/>
      </w:divBdr>
    </w:div>
    <w:div w:id="874275558">
      <w:bodyDiv w:val="1"/>
      <w:marLeft w:val="0"/>
      <w:marRight w:val="0"/>
      <w:marTop w:val="0"/>
      <w:marBottom w:val="0"/>
      <w:divBdr>
        <w:top w:val="none" w:sz="0" w:space="0" w:color="auto"/>
        <w:left w:val="none" w:sz="0" w:space="0" w:color="auto"/>
        <w:bottom w:val="none" w:sz="0" w:space="0" w:color="auto"/>
        <w:right w:val="none" w:sz="0" w:space="0" w:color="auto"/>
      </w:divBdr>
      <w:divsChild>
        <w:div w:id="1550648879">
          <w:marLeft w:val="0"/>
          <w:marRight w:val="0"/>
          <w:marTop w:val="0"/>
          <w:marBottom w:val="0"/>
          <w:divBdr>
            <w:top w:val="none" w:sz="0" w:space="0" w:color="auto"/>
            <w:left w:val="none" w:sz="0" w:space="0" w:color="auto"/>
            <w:bottom w:val="none" w:sz="0" w:space="0" w:color="auto"/>
            <w:right w:val="none" w:sz="0" w:space="0" w:color="auto"/>
          </w:divBdr>
        </w:div>
        <w:div w:id="1561331220">
          <w:marLeft w:val="0"/>
          <w:marRight w:val="0"/>
          <w:marTop w:val="0"/>
          <w:marBottom w:val="0"/>
          <w:divBdr>
            <w:top w:val="single" w:sz="2" w:space="0" w:color="D9D9E3"/>
            <w:left w:val="single" w:sz="2" w:space="0" w:color="D9D9E3"/>
            <w:bottom w:val="single" w:sz="2" w:space="0" w:color="D9D9E3"/>
            <w:right w:val="single" w:sz="2" w:space="0" w:color="D9D9E3"/>
          </w:divBdr>
          <w:divsChild>
            <w:div w:id="455678703">
              <w:marLeft w:val="0"/>
              <w:marRight w:val="0"/>
              <w:marTop w:val="0"/>
              <w:marBottom w:val="0"/>
              <w:divBdr>
                <w:top w:val="single" w:sz="2" w:space="0" w:color="D9D9E3"/>
                <w:left w:val="single" w:sz="2" w:space="0" w:color="D9D9E3"/>
                <w:bottom w:val="single" w:sz="2" w:space="0" w:color="D9D9E3"/>
                <w:right w:val="single" w:sz="2" w:space="0" w:color="D9D9E3"/>
              </w:divBdr>
              <w:divsChild>
                <w:div w:id="898830294">
                  <w:marLeft w:val="0"/>
                  <w:marRight w:val="0"/>
                  <w:marTop w:val="0"/>
                  <w:marBottom w:val="0"/>
                  <w:divBdr>
                    <w:top w:val="single" w:sz="2" w:space="0" w:color="D9D9E3"/>
                    <w:left w:val="single" w:sz="2" w:space="0" w:color="D9D9E3"/>
                    <w:bottom w:val="single" w:sz="2" w:space="0" w:color="D9D9E3"/>
                    <w:right w:val="single" w:sz="2" w:space="0" w:color="D9D9E3"/>
                  </w:divBdr>
                  <w:divsChild>
                    <w:div w:id="308559517">
                      <w:marLeft w:val="0"/>
                      <w:marRight w:val="0"/>
                      <w:marTop w:val="0"/>
                      <w:marBottom w:val="0"/>
                      <w:divBdr>
                        <w:top w:val="single" w:sz="2" w:space="0" w:color="D9D9E3"/>
                        <w:left w:val="single" w:sz="2" w:space="0" w:color="D9D9E3"/>
                        <w:bottom w:val="single" w:sz="2" w:space="0" w:color="D9D9E3"/>
                        <w:right w:val="single" w:sz="2" w:space="0" w:color="D9D9E3"/>
                      </w:divBdr>
                      <w:divsChild>
                        <w:div w:id="1437098375">
                          <w:marLeft w:val="0"/>
                          <w:marRight w:val="0"/>
                          <w:marTop w:val="0"/>
                          <w:marBottom w:val="0"/>
                          <w:divBdr>
                            <w:top w:val="single" w:sz="2" w:space="0" w:color="auto"/>
                            <w:left w:val="single" w:sz="2" w:space="0" w:color="auto"/>
                            <w:bottom w:val="single" w:sz="6" w:space="0" w:color="auto"/>
                            <w:right w:val="single" w:sz="2" w:space="0" w:color="auto"/>
                          </w:divBdr>
                          <w:divsChild>
                            <w:div w:id="1527937932">
                              <w:marLeft w:val="0"/>
                              <w:marRight w:val="0"/>
                              <w:marTop w:val="100"/>
                              <w:marBottom w:val="100"/>
                              <w:divBdr>
                                <w:top w:val="single" w:sz="2" w:space="0" w:color="D9D9E3"/>
                                <w:left w:val="single" w:sz="2" w:space="0" w:color="D9D9E3"/>
                                <w:bottom w:val="single" w:sz="2" w:space="0" w:color="D9D9E3"/>
                                <w:right w:val="single" w:sz="2" w:space="0" w:color="D9D9E3"/>
                              </w:divBdr>
                              <w:divsChild>
                                <w:div w:id="440418454">
                                  <w:marLeft w:val="0"/>
                                  <w:marRight w:val="0"/>
                                  <w:marTop w:val="0"/>
                                  <w:marBottom w:val="0"/>
                                  <w:divBdr>
                                    <w:top w:val="single" w:sz="2" w:space="0" w:color="D9D9E3"/>
                                    <w:left w:val="single" w:sz="2" w:space="0" w:color="D9D9E3"/>
                                    <w:bottom w:val="single" w:sz="2" w:space="0" w:color="D9D9E3"/>
                                    <w:right w:val="single" w:sz="2" w:space="0" w:color="D9D9E3"/>
                                  </w:divBdr>
                                  <w:divsChild>
                                    <w:div w:id="902368901">
                                      <w:marLeft w:val="0"/>
                                      <w:marRight w:val="0"/>
                                      <w:marTop w:val="0"/>
                                      <w:marBottom w:val="0"/>
                                      <w:divBdr>
                                        <w:top w:val="single" w:sz="2" w:space="0" w:color="D9D9E3"/>
                                        <w:left w:val="single" w:sz="2" w:space="0" w:color="D9D9E3"/>
                                        <w:bottom w:val="single" w:sz="2" w:space="0" w:color="D9D9E3"/>
                                        <w:right w:val="single" w:sz="2" w:space="0" w:color="D9D9E3"/>
                                      </w:divBdr>
                                      <w:divsChild>
                                        <w:div w:id="555430046">
                                          <w:marLeft w:val="0"/>
                                          <w:marRight w:val="0"/>
                                          <w:marTop w:val="0"/>
                                          <w:marBottom w:val="0"/>
                                          <w:divBdr>
                                            <w:top w:val="single" w:sz="2" w:space="0" w:color="D9D9E3"/>
                                            <w:left w:val="single" w:sz="2" w:space="0" w:color="D9D9E3"/>
                                            <w:bottom w:val="single" w:sz="2" w:space="0" w:color="D9D9E3"/>
                                            <w:right w:val="single" w:sz="2" w:space="0" w:color="D9D9E3"/>
                                          </w:divBdr>
                                          <w:divsChild>
                                            <w:div w:id="21350997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12743867">
      <w:bodyDiv w:val="1"/>
      <w:marLeft w:val="0"/>
      <w:marRight w:val="0"/>
      <w:marTop w:val="0"/>
      <w:marBottom w:val="0"/>
      <w:divBdr>
        <w:top w:val="none" w:sz="0" w:space="0" w:color="auto"/>
        <w:left w:val="none" w:sz="0" w:space="0" w:color="auto"/>
        <w:bottom w:val="none" w:sz="0" w:space="0" w:color="auto"/>
        <w:right w:val="none" w:sz="0" w:space="0" w:color="auto"/>
      </w:divBdr>
    </w:div>
    <w:div w:id="918634593">
      <w:bodyDiv w:val="1"/>
      <w:marLeft w:val="0"/>
      <w:marRight w:val="0"/>
      <w:marTop w:val="0"/>
      <w:marBottom w:val="0"/>
      <w:divBdr>
        <w:top w:val="none" w:sz="0" w:space="0" w:color="auto"/>
        <w:left w:val="none" w:sz="0" w:space="0" w:color="auto"/>
        <w:bottom w:val="none" w:sz="0" w:space="0" w:color="auto"/>
        <w:right w:val="none" w:sz="0" w:space="0" w:color="auto"/>
      </w:divBdr>
    </w:div>
    <w:div w:id="922958187">
      <w:bodyDiv w:val="1"/>
      <w:marLeft w:val="0"/>
      <w:marRight w:val="0"/>
      <w:marTop w:val="0"/>
      <w:marBottom w:val="0"/>
      <w:divBdr>
        <w:top w:val="none" w:sz="0" w:space="0" w:color="auto"/>
        <w:left w:val="none" w:sz="0" w:space="0" w:color="auto"/>
        <w:bottom w:val="none" w:sz="0" w:space="0" w:color="auto"/>
        <w:right w:val="none" w:sz="0" w:space="0" w:color="auto"/>
      </w:divBdr>
    </w:div>
    <w:div w:id="930164099">
      <w:bodyDiv w:val="1"/>
      <w:marLeft w:val="0"/>
      <w:marRight w:val="0"/>
      <w:marTop w:val="0"/>
      <w:marBottom w:val="0"/>
      <w:divBdr>
        <w:top w:val="none" w:sz="0" w:space="0" w:color="auto"/>
        <w:left w:val="none" w:sz="0" w:space="0" w:color="auto"/>
        <w:bottom w:val="none" w:sz="0" w:space="0" w:color="auto"/>
        <w:right w:val="none" w:sz="0" w:space="0" w:color="auto"/>
      </w:divBdr>
    </w:div>
    <w:div w:id="943004235">
      <w:bodyDiv w:val="1"/>
      <w:marLeft w:val="0"/>
      <w:marRight w:val="0"/>
      <w:marTop w:val="0"/>
      <w:marBottom w:val="0"/>
      <w:divBdr>
        <w:top w:val="none" w:sz="0" w:space="0" w:color="auto"/>
        <w:left w:val="none" w:sz="0" w:space="0" w:color="auto"/>
        <w:bottom w:val="none" w:sz="0" w:space="0" w:color="auto"/>
        <w:right w:val="none" w:sz="0" w:space="0" w:color="auto"/>
      </w:divBdr>
    </w:div>
    <w:div w:id="965113736">
      <w:bodyDiv w:val="1"/>
      <w:marLeft w:val="0"/>
      <w:marRight w:val="0"/>
      <w:marTop w:val="0"/>
      <w:marBottom w:val="0"/>
      <w:divBdr>
        <w:top w:val="none" w:sz="0" w:space="0" w:color="auto"/>
        <w:left w:val="none" w:sz="0" w:space="0" w:color="auto"/>
        <w:bottom w:val="none" w:sz="0" w:space="0" w:color="auto"/>
        <w:right w:val="none" w:sz="0" w:space="0" w:color="auto"/>
      </w:divBdr>
    </w:div>
    <w:div w:id="1000086427">
      <w:bodyDiv w:val="1"/>
      <w:marLeft w:val="0"/>
      <w:marRight w:val="0"/>
      <w:marTop w:val="0"/>
      <w:marBottom w:val="0"/>
      <w:divBdr>
        <w:top w:val="none" w:sz="0" w:space="0" w:color="auto"/>
        <w:left w:val="none" w:sz="0" w:space="0" w:color="auto"/>
        <w:bottom w:val="none" w:sz="0" w:space="0" w:color="auto"/>
        <w:right w:val="none" w:sz="0" w:space="0" w:color="auto"/>
      </w:divBdr>
    </w:div>
    <w:div w:id="1070540117">
      <w:bodyDiv w:val="1"/>
      <w:marLeft w:val="0"/>
      <w:marRight w:val="0"/>
      <w:marTop w:val="0"/>
      <w:marBottom w:val="0"/>
      <w:divBdr>
        <w:top w:val="none" w:sz="0" w:space="0" w:color="auto"/>
        <w:left w:val="none" w:sz="0" w:space="0" w:color="auto"/>
        <w:bottom w:val="none" w:sz="0" w:space="0" w:color="auto"/>
        <w:right w:val="none" w:sz="0" w:space="0" w:color="auto"/>
      </w:divBdr>
    </w:div>
    <w:div w:id="1125348622">
      <w:bodyDiv w:val="1"/>
      <w:marLeft w:val="0"/>
      <w:marRight w:val="0"/>
      <w:marTop w:val="0"/>
      <w:marBottom w:val="0"/>
      <w:divBdr>
        <w:top w:val="none" w:sz="0" w:space="0" w:color="auto"/>
        <w:left w:val="none" w:sz="0" w:space="0" w:color="auto"/>
        <w:bottom w:val="none" w:sz="0" w:space="0" w:color="auto"/>
        <w:right w:val="none" w:sz="0" w:space="0" w:color="auto"/>
      </w:divBdr>
    </w:div>
    <w:div w:id="1133598873">
      <w:bodyDiv w:val="1"/>
      <w:marLeft w:val="0"/>
      <w:marRight w:val="0"/>
      <w:marTop w:val="0"/>
      <w:marBottom w:val="0"/>
      <w:divBdr>
        <w:top w:val="none" w:sz="0" w:space="0" w:color="auto"/>
        <w:left w:val="none" w:sz="0" w:space="0" w:color="auto"/>
        <w:bottom w:val="none" w:sz="0" w:space="0" w:color="auto"/>
        <w:right w:val="none" w:sz="0" w:space="0" w:color="auto"/>
      </w:divBdr>
    </w:div>
    <w:div w:id="1136413532">
      <w:bodyDiv w:val="1"/>
      <w:marLeft w:val="0"/>
      <w:marRight w:val="0"/>
      <w:marTop w:val="0"/>
      <w:marBottom w:val="0"/>
      <w:divBdr>
        <w:top w:val="none" w:sz="0" w:space="0" w:color="auto"/>
        <w:left w:val="none" w:sz="0" w:space="0" w:color="auto"/>
        <w:bottom w:val="none" w:sz="0" w:space="0" w:color="auto"/>
        <w:right w:val="none" w:sz="0" w:space="0" w:color="auto"/>
      </w:divBdr>
    </w:div>
    <w:div w:id="1140655489">
      <w:bodyDiv w:val="1"/>
      <w:marLeft w:val="0"/>
      <w:marRight w:val="0"/>
      <w:marTop w:val="0"/>
      <w:marBottom w:val="0"/>
      <w:divBdr>
        <w:top w:val="none" w:sz="0" w:space="0" w:color="auto"/>
        <w:left w:val="none" w:sz="0" w:space="0" w:color="auto"/>
        <w:bottom w:val="none" w:sz="0" w:space="0" w:color="auto"/>
        <w:right w:val="none" w:sz="0" w:space="0" w:color="auto"/>
      </w:divBdr>
      <w:divsChild>
        <w:div w:id="348484357">
          <w:marLeft w:val="0"/>
          <w:marRight w:val="0"/>
          <w:marTop w:val="0"/>
          <w:marBottom w:val="0"/>
          <w:divBdr>
            <w:top w:val="none" w:sz="0" w:space="0" w:color="auto"/>
            <w:left w:val="none" w:sz="0" w:space="0" w:color="auto"/>
            <w:bottom w:val="none" w:sz="0" w:space="0" w:color="auto"/>
            <w:right w:val="none" w:sz="0" w:space="0" w:color="auto"/>
          </w:divBdr>
        </w:div>
        <w:div w:id="1813593006">
          <w:marLeft w:val="0"/>
          <w:marRight w:val="0"/>
          <w:marTop w:val="0"/>
          <w:marBottom w:val="0"/>
          <w:divBdr>
            <w:top w:val="single" w:sz="2" w:space="0" w:color="D9D9E3"/>
            <w:left w:val="single" w:sz="2" w:space="0" w:color="D9D9E3"/>
            <w:bottom w:val="single" w:sz="2" w:space="0" w:color="D9D9E3"/>
            <w:right w:val="single" w:sz="2" w:space="0" w:color="D9D9E3"/>
          </w:divBdr>
          <w:divsChild>
            <w:div w:id="1065647519">
              <w:marLeft w:val="0"/>
              <w:marRight w:val="0"/>
              <w:marTop w:val="0"/>
              <w:marBottom w:val="0"/>
              <w:divBdr>
                <w:top w:val="single" w:sz="2" w:space="0" w:color="D9D9E3"/>
                <w:left w:val="single" w:sz="2" w:space="0" w:color="D9D9E3"/>
                <w:bottom w:val="single" w:sz="2" w:space="0" w:color="D9D9E3"/>
                <w:right w:val="single" w:sz="2" w:space="0" w:color="D9D9E3"/>
              </w:divBdr>
              <w:divsChild>
                <w:div w:id="738986853">
                  <w:marLeft w:val="0"/>
                  <w:marRight w:val="0"/>
                  <w:marTop w:val="0"/>
                  <w:marBottom w:val="0"/>
                  <w:divBdr>
                    <w:top w:val="single" w:sz="2" w:space="0" w:color="D9D9E3"/>
                    <w:left w:val="single" w:sz="2" w:space="0" w:color="D9D9E3"/>
                    <w:bottom w:val="single" w:sz="2" w:space="0" w:color="D9D9E3"/>
                    <w:right w:val="single" w:sz="2" w:space="0" w:color="D9D9E3"/>
                  </w:divBdr>
                  <w:divsChild>
                    <w:div w:id="797645427">
                      <w:marLeft w:val="0"/>
                      <w:marRight w:val="0"/>
                      <w:marTop w:val="0"/>
                      <w:marBottom w:val="0"/>
                      <w:divBdr>
                        <w:top w:val="single" w:sz="2" w:space="0" w:color="D9D9E3"/>
                        <w:left w:val="single" w:sz="2" w:space="0" w:color="D9D9E3"/>
                        <w:bottom w:val="single" w:sz="2" w:space="0" w:color="D9D9E3"/>
                        <w:right w:val="single" w:sz="2" w:space="0" w:color="D9D9E3"/>
                      </w:divBdr>
                      <w:divsChild>
                        <w:div w:id="538082571">
                          <w:marLeft w:val="0"/>
                          <w:marRight w:val="0"/>
                          <w:marTop w:val="0"/>
                          <w:marBottom w:val="0"/>
                          <w:divBdr>
                            <w:top w:val="single" w:sz="2" w:space="0" w:color="auto"/>
                            <w:left w:val="single" w:sz="2" w:space="0" w:color="auto"/>
                            <w:bottom w:val="single" w:sz="6" w:space="0" w:color="auto"/>
                            <w:right w:val="single" w:sz="2" w:space="0" w:color="auto"/>
                          </w:divBdr>
                          <w:divsChild>
                            <w:div w:id="70516873">
                              <w:marLeft w:val="0"/>
                              <w:marRight w:val="0"/>
                              <w:marTop w:val="100"/>
                              <w:marBottom w:val="100"/>
                              <w:divBdr>
                                <w:top w:val="single" w:sz="2" w:space="0" w:color="D9D9E3"/>
                                <w:left w:val="single" w:sz="2" w:space="0" w:color="D9D9E3"/>
                                <w:bottom w:val="single" w:sz="2" w:space="0" w:color="D9D9E3"/>
                                <w:right w:val="single" w:sz="2" w:space="0" w:color="D9D9E3"/>
                              </w:divBdr>
                              <w:divsChild>
                                <w:div w:id="667558628">
                                  <w:marLeft w:val="0"/>
                                  <w:marRight w:val="0"/>
                                  <w:marTop w:val="0"/>
                                  <w:marBottom w:val="0"/>
                                  <w:divBdr>
                                    <w:top w:val="single" w:sz="2" w:space="0" w:color="D9D9E3"/>
                                    <w:left w:val="single" w:sz="2" w:space="0" w:color="D9D9E3"/>
                                    <w:bottom w:val="single" w:sz="2" w:space="0" w:color="D9D9E3"/>
                                    <w:right w:val="single" w:sz="2" w:space="0" w:color="D9D9E3"/>
                                  </w:divBdr>
                                  <w:divsChild>
                                    <w:div w:id="959798396">
                                      <w:marLeft w:val="0"/>
                                      <w:marRight w:val="0"/>
                                      <w:marTop w:val="0"/>
                                      <w:marBottom w:val="0"/>
                                      <w:divBdr>
                                        <w:top w:val="single" w:sz="2" w:space="0" w:color="D9D9E3"/>
                                        <w:left w:val="single" w:sz="2" w:space="0" w:color="D9D9E3"/>
                                        <w:bottom w:val="single" w:sz="2" w:space="0" w:color="D9D9E3"/>
                                        <w:right w:val="single" w:sz="2" w:space="0" w:color="D9D9E3"/>
                                      </w:divBdr>
                                      <w:divsChild>
                                        <w:div w:id="208222597">
                                          <w:marLeft w:val="0"/>
                                          <w:marRight w:val="0"/>
                                          <w:marTop w:val="0"/>
                                          <w:marBottom w:val="0"/>
                                          <w:divBdr>
                                            <w:top w:val="single" w:sz="2" w:space="0" w:color="D9D9E3"/>
                                            <w:left w:val="single" w:sz="2" w:space="0" w:color="D9D9E3"/>
                                            <w:bottom w:val="single" w:sz="2" w:space="0" w:color="D9D9E3"/>
                                            <w:right w:val="single" w:sz="2" w:space="0" w:color="D9D9E3"/>
                                          </w:divBdr>
                                          <w:divsChild>
                                            <w:div w:id="9502838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53915598">
      <w:bodyDiv w:val="1"/>
      <w:marLeft w:val="0"/>
      <w:marRight w:val="0"/>
      <w:marTop w:val="0"/>
      <w:marBottom w:val="0"/>
      <w:divBdr>
        <w:top w:val="none" w:sz="0" w:space="0" w:color="auto"/>
        <w:left w:val="none" w:sz="0" w:space="0" w:color="auto"/>
        <w:bottom w:val="none" w:sz="0" w:space="0" w:color="auto"/>
        <w:right w:val="none" w:sz="0" w:space="0" w:color="auto"/>
      </w:divBdr>
    </w:div>
    <w:div w:id="1190681530">
      <w:bodyDiv w:val="1"/>
      <w:marLeft w:val="0"/>
      <w:marRight w:val="0"/>
      <w:marTop w:val="0"/>
      <w:marBottom w:val="0"/>
      <w:divBdr>
        <w:top w:val="none" w:sz="0" w:space="0" w:color="auto"/>
        <w:left w:val="none" w:sz="0" w:space="0" w:color="auto"/>
        <w:bottom w:val="none" w:sz="0" w:space="0" w:color="auto"/>
        <w:right w:val="none" w:sz="0" w:space="0" w:color="auto"/>
      </w:divBdr>
    </w:div>
    <w:div w:id="1192378113">
      <w:bodyDiv w:val="1"/>
      <w:marLeft w:val="0"/>
      <w:marRight w:val="0"/>
      <w:marTop w:val="0"/>
      <w:marBottom w:val="0"/>
      <w:divBdr>
        <w:top w:val="none" w:sz="0" w:space="0" w:color="auto"/>
        <w:left w:val="none" w:sz="0" w:space="0" w:color="auto"/>
        <w:bottom w:val="none" w:sz="0" w:space="0" w:color="auto"/>
        <w:right w:val="none" w:sz="0" w:space="0" w:color="auto"/>
      </w:divBdr>
    </w:div>
    <w:div w:id="1231695537">
      <w:bodyDiv w:val="1"/>
      <w:marLeft w:val="0"/>
      <w:marRight w:val="0"/>
      <w:marTop w:val="0"/>
      <w:marBottom w:val="0"/>
      <w:divBdr>
        <w:top w:val="none" w:sz="0" w:space="0" w:color="auto"/>
        <w:left w:val="none" w:sz="0" w:space="0" w:color="auto"/>
        <w:bottom w:val="none" w:sz="0" w:space="0" w:color="auto"/>
        <w:right w:val="none" w:sz="0" w:space="0" w:color="auto"/>
      </w:divBdr>
    </w:div>
    <w:div w:id="1231842734">
      <w:bodyDiv w:val="1"/>
      <w:marLeft w:val="0"/>
      <w:marRight w:val="0"/>
      <w:marTop w:val="0"/>
      <w:marBottom w:val="0"/>
      <w:divBdr>
        <w:top w:val="none" w:sz="0" w:space="0" w:color="auto"/>
        <w:left w:val="none" w:sz="0" w:space="0" w:color="auto"/>
        <w:bottom w:val="none" w:sz="0" w:space="0" w:color="auto"/>
        <w:right w:val="none" w:sz="0" w:space="0" w:color="auto"/>
      </w:divBdr>
      <w:divsChild>
        <w:div w:id="240023755">
          <w:marLeft w:val="0"/>
          <w:marRight w:val="0"/>
          <w:marTop w:val="0"/>
          <w:marBottom w:val="0"/>
          <w:divBdr>
            <w:top w:val="single" w:sz="2" w:space="0" w:color="auto"/>
            <w:left w:val="single" w:sz="2" w:space="0" w:color="auto"/>
            <w:bottom w:val="single" w:sz="6" w:space="0" w:color="auto"/>
            <w:right w:val="single" w:sz="2" w:space="0" w:color="auto"/>
          </w:divBdr>
          <w:divsChild>
            <w:div w:id="1037510132">
              <w:marLeft w:val="0"/>
              <w:marRight w:val="0"/>
              <w:marTop w:val="100"/>
              <w:marBottom w:val="100"/>
              <w:divBdr>
                <w:top w:val="single" w:sz="2" w:space="0" w:color="D9D9E3"/>
                <w:left w:val="single" w:sz="2" w:space="0" w:color="D9D9E3"/>
                <w:bottom w:val="single" w:sz="2" w:space="0" w:color="D9D9E3"/>
                <w:right w:val="single" w:sz="2" w:space="0" w:color="D9D9E3"/>
              </w:divBdr>
              <w:divsChild>
                <w:div w:id="595749004">
                  <w:marLeft w:val="0"/>
                  <w:marRight w:val="0"/>
                  <w:marTop w:val="0"/>
                  <w:marBottom w:val="0"/>
                  <w:divBdr>
                    <w:top w:val="single" w:sz="2" w:space="0" w:color="D9D9E3"/>
                    <w:left w:val="single" w:sz="2" w:space="0" w:color="D9D9E3"/>
                    <w:bottom w:val="single" w:sz="2" w:space="0" w:color="D9D9E3"/>
                    <w:right w:val="single" w:sz="2" w:space="0" w:color="D9D9E3"/>
                  </w:divBdr>
                  <w:divsChild>
                    <w:div w:id="2117749933">
                      <w:marLeft w:val="0"/>
                      <w:marRight w:val="0"/>
                      <w:marTop w:val="0"/>
                      <w:marBottom w:val="0"/>
                      <w:divBdr>
                        <w:top w:val="single" w:sz="2" w:space="0" w:color="D9D9E3"/>
                        <w:left w:val="single" w:sz="2" w:space="0" w:color="D9D9E3"/>
                        <w:bottom w:val="single" w:sz="2" w:space="0" w:color="D9D9E3"/>
                        <w:right w:val="single" w:sz="2" w:space="0" w:color="D9D9E3"/>
                      </w:divBdr>
                      <w:divsChild>
                        <w:div w:id="1542666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47971467">
                  <w:marLeft w:val="0"/>
                  <w:marRight w:val="0"/>
                  <w:marTop w:val="0"/>
                  <w:marBottom w:val="0"/>
                  <w:divBdr>
                    <w:top w:val="single" w:sz="2" w:space="0" w:color="D9D9E3"/>
                    <w:left w:val="single" w:sz="2" w:space="0" w:color="D9D9E3"/>
                    <w:bottom w:val="single" w:sz="2" w:space="0" w:color="D9D9E3"/>
                    <w:right w:val="single" w:sz="2" w:space="0" w:color="D9D9E3"/>
                  </w:divBdr>
                  <w:divsChild>
                    <w:div w:id="1495800262">
                      <w:marLeft w:val="0"/>
                      <w:marRight w:val="0"/>
                      <w:marTop w:val="0"/>
                      <w:marBottom w:val="0"/>
                      <w:divBdr>
                        <w:top w:val="single" w:sz="2" w:space="0" w:color="D9D9E3"/>
                        <w:left w:val="single" w:sz="2" w:space="0" w:color="D9D9E3"/>
                        <w:bottom w:val="single" w:sz="2" w:space="0" w:color="D9D9E3"/>
                        <w:right w:val="single" w:sz="2" w:space="0" w:color="D9D9E3"/>
                      </w:divBdr>
                      <w:divsChild>
                        <w:div w:id="496923368">
                          <w:marLeft w:val="0"/>
                          <w:marRight w:val="0"/>
                          <w:marTop w:val="0"/>
                          <w:marBottom w:val="0"/>
                          <w:divBdr>
                            <w:top w:val="single" w:sz="2" w:space="0" w:color="D9D9E3"/>
                            <w:left w:val="single" w:sz="2" w:space="0" w:color="D9D9E3"/>
                            <w:bottom w:val="single" w:sz="2" w:space="0" w:color="D9D9E3"/>
                            <w:right w:val="single" w:sz="2" w:space="0" w:color="D9D9E3"/>
                          </w:divBdr>
                          <w:divsChild>
                            <w:div w:id="1727097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55154996">
          <w:marLeft w:val="0"/>
          <w:marRight w:val="0"/>
          <w:marTop w:val="0"/>
          <w:marBottom w:val="0"/>
          <w:divBdr>
            <w:top w:val="single" w:sz="2" w:space="0" w:color="auto"/>
            <w:left w:val="single" w:sz="2" w:space="0" w:color="auto"/>
            <w:bottom w:val="single" w:sz="6" w:space="0" w:color="auto"/>
            <w:right w:val="single" w:sz="2" w:space="0" w:color="auto"/>
          </w:divBdr>
          <w:divsChild>
            <w:div w:id="585966639">
              <w:marLeft w:val="0"/>
              <w:marRight w:val="0"/>
              <w:marTop w:val="100"/>
              <w:marBottom w:val="100"/>
              <w:divBdr>
                <w:top w:val="single" w:sz="2" w:space="0" w:color="D9D9E3"/>
                <w:left w:val="single" w:sz="2" w:space="0" w:color="D9D9E3"/>
                <w:bottom w:val="single" w:sz="2" w:space="0" w:color="D9D9E3"/>
                <w:right w:val="single" w:sz="2" w:space="0" w:color="D9D9E3"/>
              </w:divBdr>
              <w:divsChild>
                <w:div w:id="636182655">
                  <w:marLeft w:val="0"/>
                  <w:marRight w:val="0"/>
                  <w:marTop w:val="0"/>
                  <w:marBottom w:val="0"/>
                  <w:divBdr>
                    <w:top w:val="single" w:sz="2" w:space="0" w:color="D9D9E3"/>
                    <w:left w:val="single" w:sz="2" w:space="0" w:color="D9D9E3"/>
                    <w:bottom w:val="single" w:sz="2" w:space="0" w:color="D9D9E3"/>
                    <w:right w:val="single" w:sz="2" w:space="0" w:color="D9D9E3"/>
                  </w:divBdr>
                  <w:divsChild>
                    <w:div w:id="554437410">
                      <w:marLeft w:val="0"/>
                      <w:marRight w:val="0"/>
                      <w:marTop w:val="0"/>
                      <w:marBottom w:val="0"/>
                      <w:divBdr>
                        <w:top w:val="single" w:sz="2" w:space="0" w:color="D9D9E3"/>
                        <w:left w:val="single" w:sz="2" w:space="0" w:color="D9D9E3"/>
                        <w:bottom w:val="single" w:sz="2" w:space="0" w:color="D9D9E3"/>
                        <w:right w:val="single" w:sz="2" w:space="0" w:color="D9D9E3"/>
                      </w:divBdr>
                      <w:divsChild>
                        <w:div w:id="903613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19355340">
                  <w:marLeft w:val="0"/>
                  <w:marRight w:val="0"/>
                  <w:marTop w:val="0"/>
                  <w:marBottom w:val="0"/>
                  <w:divBdr>
                    <w:top w:val="single" w:sz="2" w:space="0" w:color="D9D9E3"/>
                    <w:left w:val="single" w:sz="2" w:space="0" w:color="D9D9E3"/>
                    <w:bottom w:val="single" w:sz="2" w:space="0" w:color="D9D9E3"/>
                    <w:right w:val="single" w:sz="2" w:space="0" w:color="D9D9E3"/>
                  </w:divBdr>
                  <w:divsChild>
                    <w:div w:id="1308775941">
                      <w:marLeft w:val="0"/>
                      <w:marRight w:val="0"/>
                      <w:marTop w:val="0"/>
                      <w:marBottom w:val="0"/>
                      <w:divBdr>
                        <w:top w:val="single" w:sz="2" w:space="0" w:color="D9D9E3"/>
                        <w:left w:val="single" w:sz="2" w:space="0" w:color="D9D9E3"/>
                        <w:bottom w:val="single" w:sz="2" w:space="0" w:color="D9D9E3"/>
                        <w:right w:val="single" w:sz="2" w:space="0" w:color="D9D9E3"/>
                      </w:divBdr>
                      <w:divsChild>
                        <w:div w:id="2042126198">
                          <w:marLeft w:val="0"/>
                          <w:marRight w:val="0"/>
                          <w:marTop w:val="0"/>
                          <w:marBottom w:val="0"/>
                          <w:divBdr>
                            <w:top w:val="single" w:sz="2" w:space="0" w:color="D9D9E3"/>
                            <w:left w:val="single" w:sz="2" w:space="0" w:color="D9D9E3"/>
                            <w:bottom w:val="single" w:sz="2" w:space="0" w:color="D9D9E3"/>
                            <w:right w:val="single" w:sz="2" w:space="0" w:color="D9D9E3"/>
                          </w:divBdr>
                          <w:divsChild>
                            <w:div w:id="108673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0245501">
          <w:marLeft w:val="0"/>
          <w:marRight w:val="0"/>
          <w:marTop w:val="0"/>
          <w:marBottom w:val="0"/>
          <w:divBdr>
            <w:top w:val="single" w:sz="2" w:space="0" w:color="auto"/>
            <w:left w:val="single" w:sz="2" w:space="0" w:color="auto"/>
            <w:bottom w:val="single" w:sz="6" w:space="0" w:color="auto"/>
            <w:right w:val="single" w:sz="2" w:space="0" w:color="auto"/>
          </w:divBdr>
          <w:divsChild>
            <w:div w:id="211682210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5054637">
                  <w:marLeft w:val="0"/>
                  <w:marRight w:val="0"/>
                  <w:marTop w:val="0"/>
                  <w:marBottom w:val="0"/>
                  <w:divBdr>
                    <w:top w:val="single" w:sz="2" w:space="0" w:color="D9D9E3"/>
                    <w:left w:val="single" w:sz="2" w:space="0" w:color="D9D9E3"/>
                    <w:bottom w:val="single" w:sz="2" w:space="0" w:color="D9D9E3"/>
                    <w:right w:val="single" w:sz="2" w:space="0" w:color="D9D9E3"/>
                  </w:divBdr>
                  <w:divsChild>
                    <w:div w:id="392241097">
                      <w:marLeft w:val="0"/>
                      <w:marRight w:val="0"/>
                      <w:marTop w:val="0"/>
                      <w:marBottom w:val="0"/>
                      <w:divBdr>
                        <w:top w:val="single" w:sz="2" w:space="0" w:color="D9D9E3"/>
                        <w:left w:val="single" w:sz="2" w:space="0" w:color="D9D9E3"/>
                        <w:bottom w:val="single" w:sz="2" w:space="0" w:color="D9D9E3"/>
                        <w:right w:val="single" w:sz="2" w:space="0" w:color="D9D9E3"/>
                      </w:divBdr>
                      <w:divsChild>
                        <w:div w:id="854881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9347312">
                  <w:marLeft w:val="0"/>
                  <w:marRight w:val="0"/>
                  <w:marTop w:val="0"/>
                  <w:marBottom w:val="0"/>
                  <w:divBdr>
                    <w:top w:val="single" w:sz="2" w:space="0" w:color="D9D9E3"/>
                    <w:left w:val="single" w:sz="2" w:space="0" w:color="D9D9E3"/>
                    <w:bottom w:val="single" w:sz="2" w:space="0" w:color="D9D9E3"/>
                    <w:right w:val="single" w:sz="2" w:space="0" w:color="D9D9E3"/>
                  </w:divBdr>
                  <w:divsChild>
                    <w:div w:id="107089890">
                      <w:marLeft w:val="0"/>
                      <w:marRight w:val="0"/>
                      <w:marTop w:val="0"/>
                      <w:marBottom w:val="0"/>
                      <w:divBdr>
                        <w:top w:val="single" w:sz="2" w:space="0" w:color="D9D9E3"/>
                        <w:left w:val="single" w:sz="2" w:space="0" w:color="D9D9E3"/>
                        <w:bottom w:val="single" w:sz="2" w:space="0" w:color="D9D9E3"/>
                        <w:right w:val="single" w:sz="2" w:space="0" w:color="D9D9E3"/>
                      </w:divBdr>
                      <w:divsChild>
                        <w:div w:id="736127454">
                          <w:marLeft w:val="0"/>
                          <w:marRight w:val="0"/>
                          <w:marTop w:val="0"/>
                          <w:marBottom w:val="0"/>
                          <w:divBdr>
                            <w:top w:val="single" w:sz="2" w:space="0" w:color="D9D9E3"/>
                            <w:left w:val="single" w:sz="2" w:space="0" w:color="D9D9E3"/>
                            <w:bottom w:val="single" w:sz="2" w:space="0" w:color="D9D9E3"/>
                            <w:right w:val="single" w:sz="2" w:space="0" w:color="D9D9E3"/>
                          </w:divBdr>
                          <w:divsChild>
                            <w:div w:id="1570114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3436345">
          <w:marLeft w:val="0"/>
          <w:marRight w:val="0"/>
          <w:marTop w:val="0"/>
          <w:marBottom w:val="0"/>
          <w:divBdr>
            <w:top w:val="single" w:sz="2" w:space="0" w:color="auto"/>
            <w:left w:val="single" w:sz="2" w:space="0" w:color="auto"/>
            <w:bottom w:val="single" w:sz="6" w:space="0" w:color="auto"/>
            <w:right w:val="single" w:sz="2" w:space="0" w:color="auto"/>
          </w:divBdr>
          <w:divsChild>
            <w:div w:id="1268586777">
              <w:marLeft w:val="0"/>
              <w:marRight w:val="0"/>
              <w:marTop w:val="100"/>
              <w:marBottom w:val="100"/>
              <w:divBdr>
                <w:top w:val="single" w:sz="2" w:space="0" w:color="D9D9E3"/>
                <w:left w:val="single" w:sz="2" w:space="0" w:color="D9D9E3"/>
                <w:bottom w:val="single" w:sz="2" w:space="0" w:color="D9D9E3"/>
                <w:right w:val="single" w:sz="2" w:space="0" w:color="D9D9E3"/>
              </w:divBdr>
              <w:divsChild>
                <w:div w:id="912618560">
                  <w:marLeft w:val="0"/>
                  <w:marRight w:val="0"/>
                  <w:marTop w:val="0"/>
                  <w:marBottom w:val="0"/>
                  <w:divBdr>
                    <w:top w:val="single" w:sz="2" w:space="0" w:color="D9D9E3"/>
                    <w:left w:val="single" w:sz="2" w:space="0" w:color="D9D9E3"/>
                    <w:bottom w:val="single" w:sz="2" w:space="0" w:color="D9D9E3"/>
                    <w:right w:val="single" w:sz="2" w:space="0" w:color="D9D9E3"/>
                  </w:divBdr>
                  <w:divsChild>
                    <w:div w:id="588469689">
                      <w:marLeft w:val="0"/>
                      <w:marRight w:val="0"/>
                      <w:marTop w:val="0"/>
                      <w:marBottom w:val="0"/>
                      <w:divBdr>
                        <w:top w:val="single" w:sz="2" w:space="0" w:color="D9D9E3"/>
                        <w:left w:val="single" w:sz="2" w:space="0" w:color="D9D9E3"/>
                        <w:bottom w:val="single" w:sz="2" w:space="0" w:color="D9D9E3"/>
                        <w:right w:val="single" w:sz="2" w:space="0" w:color="D9D9E3"/>
                      </w:divBdr>
                      <w:divsChild>
                        <w:div w:id="1343507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55556436">
                  <w:marLeft w:val="0"/>
                  <w:marRight w:val="0"/>
                  <w:marTop w:val="0"/>
                  <w:marBottom w:val="0"/>
                  <w:divBdr>
                    <w:top w:val="single" w:sz="2" w:space="0" w:color="D9D9E3"/>
                    <w:left w:val="single" w:sz="2" w:space="0" w:color="D9D9E3"/>
                    <w:bottom w:val="single" w:sz="2" w:space="0" w:color="D9D9E3"/>
                    <w:right w:val="single" w:sz="2" w:space="0" w:color="D9D9E3"/>
                  </w:divBdr>
                  <w:divsChild>
                    <w:div w:id="1339696903">
                      <w:marLeft w:val="0"/>
                      <w:marRight w:val="0"/>
                      <w:marTop w:val="0"/>
                      <w:marBottom w:val="0"/>
                      <w:divBdr>
                        <w:top w:val="single" w:sz="2" w:space="0" w:color="D9D9E3"/>
                        <w:left w:val="single" w:sz="2" w:space="0" w:color="D9D9E3"/>
                        <w:bottom w:val="single" w:sz="2" w:space="0" w:color="D9D9E3"/>
                        <w:right w:val="single" w:sz="2" w:space="0" w:color="D9D9E3"/>
                      </w:divBdr>
                      <w:divsChild>
                        <w:div w:id="2065980344">
                          <w:marLeft w:val="0"/>
                          <w:marRight w:val="0"/>
                          <w:marTop w:val="0"/>
                          <w:marBottom w:val="0"/>
                          <w:divBdr>
                            <w:top w:val="single" w:sz="2" w:space="0" w:color="D9D9E3"/>
                            <w:left w:val="single" w:sz="2" w:space="0" w:color="D9D9E3"/>
                            <w:bottom w:val="single" w:sz="2" w:space="0" w:color="D9D9E3"/>
                            <w:right w:val="single" w:sz="2" w:space="0" w:color="D9D9E3"/>
                          </w:divBdr>
                          <w:divsChild>
                            <w:div w:id="2008088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15125494">
          <w:marLeft w:val="0"/>
          <w:marRight w:val="0"/>
          <w:marTop w:val="0"/>
          <w:marBottom w:val="0"/>
          <w:divBdr>
            <w:top w:val="single" w:sz="2" w:space="0" w:color="auto"/>
            <w:left w:val="single" w:sz="2" w:space="0" w:color="auto"/>
            <w:bottom w:val="single" w:sz="6" w:space="0" w:color="auto"/>
            <w:right w:val="single" w:sz="2" w:space="0" w:color="auto"/>
          </w:divBdr>
          <w:divsChild>
            <w:div w:id="467864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37277859">
      <w:bodyDiv w:val="1"/>
      <w:marLeft w:val="0"/>
      <w:marRight w:val="0"/>
      <w:marTop w:val="0"/>
      <w:marBottom w:val="0"/>
      <w:divBdr>
        <w:top w:val="none" w:sz="0" w:space="0" w:color="auto"/>
        <w:left w:val="none" w:sz="0" w:space="0" w:color="auto"/>
        <w:bottom w:val="none" w:sz="0" w:space="0" w:color="auto"/>
        <w:right w:val="none" w:sz="0" w:space="0" w:color="auto"/>
      </w:divBdr>
    </w:div>
    <w:div w:id="1263798517">
      <w:bodyDiv w:val="1"/>
      <w:marLeft w:val="0"/>
      <w:marRight w:val="0"/>
      <w:marTop w:val="0"/>
      <w:marBottom w:val="0"/>
      <w:divBdr>
        <w:top w:val="none" w:sz="0" w:space="0" w:color="auto"/>
        <w:left w:val="none" w:sz="0" w:space="0" w:color="auto"/>
        <w:bottom w:val="none" w:sz="0" w:space="0" w:color="auto"/>
        <w:right w:val="none" w:sz="0" w:space="0" w:color="auto"/>
      </w:divBdr>
    </w:div>
    <w:div w:id="1269581150">
      <w:bodyDiv w:val="1"/>
      <w:marLeft w:val="0"/>
      <w:marRight w:val="0"/>
      <w:marTop w:val="0"/>
      <w:marBottom w:val="0"/>
      <w:divBdr>
        <w:top w:val="none" w:sz="0" w:space="0" w:color="auto"/>
        <w:left w:val="none" w:sz="0" w:space="0" w:color="auto"/>
        <w:bottom w:val="none" w:sz="0" w:space="0" w:color="auto"/>
        <w:right w:val="none" w:sz="0" w:space="0" w:color="auto"/>
      </w:divBdr>
    </w:div>
    <w:div w:id="1269700933">
      <w:bodyDiv w:val="1"/>
      <w:marLeft w:val="0"/>
      <w:marRight w:val="0"/>
      <w:marTop w:val="0"/>
      <w:marBottom w:val="0"/>
      <w:divBdr>
        <w:top w:val="none" w:sz="0" w:space="0" w:color="auto"/>
        <w:left w:val="none" w:sz="0" w:space="0" w:color="auto"/>
        <w:bottom w:val="none" w:sz="0" w:space="0" w:color="auto"/>
        <w:right w:val="none" w:sz="0" w:space="0" w:color="auto"/>
      </w:divBdr>
    </w:div>
    <w:div w:id="1271813937">
      <w:bodyDiv w:val="1"/>
      <w:marLeft w:val="0"/>
      <w:marRight w:val="0"/>
      <w:marTop w:val="0"/>
      <w:marBottom w:val="0"/>
      <w:divBdr>
        <w:top w:val="none" w:sz="0" w:space="0" w:color="auto"/>
        <w:left w:val="none" w:sz="0" w:space="0" w:color="auto"/>
        <w:bottom w:val="none" w:sz="0" w:space="0" w:color="auto"/>
        <w:right w:val="none" w:sz="0" w:space="0" w:color="auto"/>
      </w:divBdr>
    </w:div>
    <w:div w:id="1357923348">
      <w:bodyDiv w:val="1"/>
      <w:marLeft w:val="0"/>
      <w:marRight w:val="0"/>
      <w:marTop w:val="0"/>
      <w:marBottom w:val="0"/>
      <w:divBdr>
        <w:top w:val="none" w:sz="0" w:space="0" w:color="auto"/>
        <w:left w:val="none" w:sz="0" w:space="0" w:color="auto"/>
        <w:bottom w:val="none" w:sz="0" w:space="0" w:color="auto"/>
        <w:right w:val="none" w:sz="0" w:space="0" w:color="auto"/>
      </w:divBdr>
    </w:div>
    <w:div w:id="1392537216">
      <w:bodyDiv w:val="1"/>
      <w:marLeft w:val="0"/>
      <w:marRight w:val="0"/>
      <w:marTop w:val="0"/>
      <w:marBottom w:val="0"/>
      <w:divBdr>
        <w:top w:val="none" w:sz="0" w:space="0" w:color="auto"/>
        <w:left w:val="none" w:sz="0" w:space="0" w:color="auto"/>
        <w:bottom w:val="none" w:sz="0" w:space="0" w:color="auto"/>
        <w:right w:val="none" w:sz="0" w:space="0" w:color="auto"/>
      </w:divBdr>
    </w:div>
    <w:div w:id="1407265597">
      <w:bodyDiv w:val="1"/>
      <w:marLeft w:val="0"/>
      <w:marRight w:val="0"/>
      <w:marTop w:val="0"/>
      <w:marBottom w:val="0"/>
      <w:divBdr>
        <w:top w:val="none" w:sz="0" w:space="0" w:color="auto"/>
        <w:left w:val="none" w:sz="0" w:space="0" w:color="auto"/>
        <w:bottom w:val="none" w:sz="0" w:space="0" w:color="auto"/>
        <w:right w:val="none" w:sz="0" w:space="0" w:color="auto"/>
      </w:divBdr>
    </w:div>
    <w:div w:id="1408379677">
      <w:bodyDiv w:val="1"/>
      <w:marLeft w:val="0"/>
      <w:marRight w:val="0"/>
      <w:marTop w:val="0"/>
      <w:marBottom w:val="0"/>
      <w:divBdr>
        <w:top w:val="none" w:sz="0" w:space="0" w:color="auto"/>
        <w:left w:val="none" w:sz="0" w:space="0" w:color="auto"/>
        <w:bottom w:val="none" w:sz="0" w:space="0" w:color="auto"/>
        <w:right w:val="none" w:sz="0" w:space="0" w:color="auto"/>
      </w:divBdr>
    </w:div>
    <w:div w:id="1431391968">
      <w:bodyDiv w:val="1"/>
      <w:marLeft w:val="0"/>
      <w:marRight w:val="0"/>
      <w:marTop w:val="0"/>
      <w:marBottom w:val="0"/>
      <w:divBdr>
        <w:top w:val="none" w:sz="0" w:space="0" w:color="auto"/>
        <w:left w:val="none" w:sz="0" w:space="0" w:color="auto"/>
        <w:bottom w:val="none" w:sz="0" w:space="0" w:color="auto"/>
        <w:right w:val="none" w:sz="0" w:space="0" w:color="auto"/>
      </w:divBdr>
    </w:div>
    <w:div w:id="1443384175">
      <w:bodyDiv w:val="1"/>
      <w:marLeft w:val="0"/>
      <w:marRight w:val="0"/>
      <w:marTop w:val="0"/>
      <w:marBottom w:val="0"/>
      <w:divBdr>
        <w:top w:val="none" w:sz="0" w:space="0" w:color="auto"/>
        <w:left w:val="none" w:sz="0" w:space="0" w:color="auto"/>
        <w:bottom w:val="none" w:sz="0" w:space="0" w:color="auto"/>
        <w:right w:val="none" w:sz="0" w:space="0" w:color="auto"/>
      </w:divBdr>
    </w:div>
    <w:div w:id="1448233373">
      <w:bodyDiv w:val="1"/>
      <w:marLeft w:val="0"/>
      <w:marRight w:val="0"/>
      <w:marTop w:val="0"/>
      <w:marBottom w:val="0"/>
      <w:divBdr>
        <w:top w:val="none" w:sz="0" w:space="0" w:color="auto"/>
        <w:left w:val="none" w:sz="0" w:space="0" w:color="auto"/>
        <w:bottom w:val="none" w:sz="0" w:space="0" w:color="auto"/>
        <w:right w:val="none" w:sz="0" w:space="0" w:color="auto"/>
      </w:divBdr>
    </w:div>
    <w:div w:id="1451171942">
      <w:bodyDiv w:val="1"/>
      <w:marLeft w:val="0"/>
      <w:marRight w:val="0"/>
      <w:marTop w:val="0"/>
      <w:marBottom w:val="0"/>
      <w:divBdr>
        <w:top w:val="none" w:sz="0" w:space="0" w:color="auto"/>
        <w:left w:val="none" w:sz="0" w:space="0" w:color="auto"/>
        <w:bottom w:val="none" w:sz="0" w:space="0" w:color="auto"/>
        <w:right w:val="none" w:sz="0" w:space="0" w:color="auto"/>
      </w:divBdr>
    </w:div>
    <w:div w:id="1488403901">
      <w:bodyDiv w:val="1"/>
      <w:marLeft w:val="0"/>
      <w:marRight w:val="0"/>
      <w:marTop w:val="0"/>
      <w:marBottom w:val="0"/>
      <w:divBdr>
        <w:top w:val="none" w:sz="0" w:space="0" w:color="auto"/>
        <w:left w:val="none" w:sz="0" w:space="0" w:color="auto"/>
        <w:bottom w:val="none" w:sz="0" w:space="0" w:color="auto"/>
        <w:right w:val="none" w:sz="0" w:space="0" w:color="auto"/>
      </w:divBdr>
    </w:div>
    <w:div w:id="1587767991">
      <w:bodyDiv w:val="1"/>
      <w:marLeft w:val="0"/>
      <w:marRight w:val="0"/>
      <w:marTop w:val="0"/>
      <w:marBottom w:val="0"/>
      <w:divBdr>
        <w:top w:val="none" w:sz="0" w:space="0" w:color="auto"/>
        <w:left w:val="none" w:sz="0" w:space="0" w:color="auto"/>
        <w:bottom w:val="none" w:sz="0" w:space="0" w:color="auto"/>
        <w:right w:val="none" w:sz="0" w:space="0" w:color="auto"/>
      </w:divBdr>
    </w:div>
    <w:div w:id="1614438492">
      <w:bodyDiv w:val="1"/>
      <w:marLeft w:val="0"/>
      <w:marRight w:val="0"/>
      <w:marTop w:val="0"/>
      <w:marBottom w:val="0"/>
      <w:divBdr>
        <w:top w:val="none" w:sz="0" w:space="0" w:color="auto"/>
        <w:left w:val="none" w:sz="0" w:space="0" w:color="auto"/>
        <w:bottom w:val="none" w:sz="0" w:space="0" w:color="auto"/>
        <w:right w:val="none" w:sz="0" w:space="0" w:color="auto"/>
      </w:divBdr>
    </w:div>
    <w:div w:id="1622766510">
      <w:bodyDiv w:val="1"/>
      <w:marLeft w:val="0"/>
      <w:marRight w:val="0"/>
      <w:marTop w:val="0"/>
      <w:marBottom w:val="0"/>
      <w:divBdr>
        <w:top w:val="none" w:sz="0" w:space="0" w:color="auto"/>
        <w:left w:val="none" w:sz="0" w:space="0" w:color="auto"/>
        <w:bottom w:val="none" w:sz="0" w:space="0" w:color="auto"/>
        <w:right w:val="none" w:sz="0" w:space="0" w:color="auto"/>
      </w:divBdr>
    </w:div>
    <w:div w:id="1670332190">
      <w:bodyDiv w:val="1"/>
      <w:marLeft w:val="0"/>
      <w:marRight w:val="0"/>
      <w:marTop w:val="0"/>
      <w:marBottom w:val="0"/>
      <w:divBdr>
        <w:top w:val="none" w:sz="0" w:space="0" w:color="auto"/>
        <w:left w:val="none" w:sz="0" w:space="0" w:color="auto"/>
        <w:bottom w:val="none" w:sz="0" w:space="0" w:color="auto"/>
        <w:right w:val="none" w:sz="0" w:space="0" w:color="auto"/>
      </w:divBdr>
    </w:div>
    <w:div w:id="1758744545">
      <w:bodyDiv w:val="1"/>
      <w:marLeft w:val="0"/>
      <w:marRight w:val="0"/>
      <w:marTop w:val="0"/>
      <w:marBottom w:val="0"/>
      <w:divBdr>
        <w:top w:val="none" w:sz="0" w:space="0" w:color="auto"/>
        <w:left w:val="none" w:sz="0" w:space="0" w:color="auto"/>
        <w:bottom w:val="none" w:sz="0" w:space="0" w:color="auto"/>
        <w:right w:val="none" w:sz="0" w:space="0" w:color="auto"/>
      </w:divBdr>
    </w:div>
    <w:div w:id="1775980353">
      <w:bodyDiv w:val="1"/>
      <w:marLeft w:val="0"/>
      <w:marRight w:val="0"/>
      <w:marTop w:val="0"/>
      <w:marBottom w:val="0"/>
      <w:divBdr>
        <w:top w:val="none" w:sz="0" w:space="0" w:color="auto"/>
        <w:left w:val="none" w:sz="0" w:space="0" w:color="auto"/>
        <w:bottom w:val="none" w:sz="0" w:space="0" w:color="auto"/>
        <w:right w:val="none" w:sz="0" w:space="0" w:color="auto"/>
      </w:divBdr>
    </w:div>
    <w:div w:id="1783307797">
      <w:bodyDiv w:val="1"/>
      <w:marLeft w:val="0"/>
      <w:marRight w:val="0"/>
      <w:marTop w:val="0"/>
      <w:marBottom w:val="0"/>
      <w:divBdr>
        <w:top w:val="none" w:sz="0" w:space="0" w:color="auto"/>
        <w:left w:val="none" w:sz="0" w:space="0" w:color="auto"/>
        <w:bottom w:val="none" w:sz="0" w:space="0" w:color="auto"/>
        <w:right w:val="none" w:sz="0" w:space="0" w:color="auto"/>
      </w:divBdr>
    </w:div>
    <w:div w:id="1802308139">
      <w:bodyDiv w:val="1"/>
      <w:marLeft w:val="0"/>
      <w:marRight w:val="0"/>
      <w:marTop w:val="0"/>
      <w:marBottom w:val="0"/>
      <w:divBdr>
        <w:top w:val="none" w:sz="0" w:space="0" w:color="auto"/>
        <w:left w:val="none" w:sz="0" w:space="0" w:color="auto"/>
        <w:bottom w:val="none" w:sz="0" w:space="0" w:color="auto"/>
        <w:right w:val="none" w:sz="0" w:space="0" w:color="auto"/>
      </w:divBdr>
    </w:div>
    <w:div w:id="1830635420">
      <w:bodyDiv w:val="1"/>
      <w:marLeft w:val="0"/>
      <w:marRight w:val="0"/>
      <w:marTop w:val="0"/>
      <w:marBottom w:val="0"/>
      <w:divBdr>
        <w:top w:val="none" w:sz="0" w:space="0" w:color="auto"/>
        <w:left w:val="none" w:sz="0" w:space="0" w:color="auto"/>
        <w:bottom w:val="none" w:sz="0" w:space="0" w:color="auto"/>
        <w:right w:val="none" w:sz="0" w:space="0" w:color="auto"/>
      </w:divBdr>
    </w:div>
    <w:div w:id="1874225738">
      <w:bodyDiv w:val="1"/>
      <w:marLeft w:val="0"/>
      <w:marRight w:val="0"/>
      <w:marTop w:val="0"/>
      <w:marBottom w:val="0"/>
      <w:divBdr>
        <w:top w:val="none" w:sz="0" w:space="0" w:color="auto"/>
        <w:left w:val="none" w:sz="0" w:space="0" w:color="auto"/>
        <w:bottom w:val="none" w:sz="0" w:space="0" w:color="auto"/>
        <w:right w:val="none" w:sz="0" w:space="0" w:color="auto"/>
      </w:divBdr>
      <w:divsChild>
        <w:div w:id="547837370">
          <w:marLeft w:val="0"/>
          <w:marRight w:val="0"/>
          <w:marTop w:val="0"/>
          <w:marBottom w:val="600"/>
          <w:divBdr>
            <w:top w:val="none" w:sz="0" w:space="0" w:color="auto"/>
            <w:left w:val="none" w:sz="0" w:space="0" w:color="auto"/>
            <w:bottom w:val="none" w:sz="0" w:space="0" w:color="auto"/>
            <w:right w:val="none" w:sz="0" w:space="0" w:color="auto"/>
          </w:divBdr>
        </w:div>
      </w:divsChild>
    </w:div>
    <w:div w:id="1911839629">
      <w:bodyDiv w:val="1"/>
      <w:marLeft w:val="0"/>
      <w:marRight w:val="0"/>
      <w:marTop w:val="0"/>
      <w:marBottom w:val="0"/>
      <w:divBdr>
        <w:top w:val="none" w:sz="0" w:space="0" w:color="auto"/>
        <w:left w:val="none" w:sz="0" w:space="0" w:color="auto"/>
        <w:bottom w:val="none" w:sz="0" w:space="0" w:color="auto"/>
        <w:right w:val="none" w:sz="0" w:space="0" w:color="auto"/>
      </w:divBdr>
    </w:div>
    <w:div w:id="1914462376">
      <w:bodyDiv w:val="1"/>
      <w:marLeft w:val="0"/>
      <w:marRight w:val="0"/>
      <w:marTop w:val="0"/>
      <w:marBottom w:val="0"/>
      <w:divBdr>
        <w:top w:val="none" w:sz="0" w:space="0" w:color="auto"/>
        <w:left w:val="none" w:sz="0" w:space="0" w:color="auto"/>
        <w:bottom w:val="none" w:sz="0" w:space="0" w:color="auto"/>
        <w:right w:val="none" w:sz="0" w:space="0" w:color="auto"/>
      </w:divBdr>
    </w:div>
    <w:div w:id="1917860450">
      <w:bodyDiv w:val="1"/>
      <w:marLeft w:val="0"/>
      <w:marRight w:val="0"/>
      <w:marTop w:val="0"/>
      <w:marBottom w:val="0"/>
      <w:divBdr>
        <w:top w:val="none" w:sz="0" w:space="0" w:color="auto"/>
        <w:left w:val="none" w:sz="0" w:space="0" w:color="auto"/>
        <w:bottom w:val="none" w:sz="0" w:space="0" w:color="auto"/>
        <w:right w:val="none" w:sz="0" w:space="0" w:color="auto"/>
      </w:divBdr>
    </w:div>
    <w:div w:id="1932397374">
      <w:bodyDiv w:val="1"/>
      <w:marLeft w:val="0"/>
      <w:marRight w:val="0"/>
      <w:marTop w:val="0"/>
      <w:marBottom w:val="0"/>
      <w:divBdr>
        <w:top w:val="none" w:sz="0" w:space="0" w:color="auto"/>
        <w:left w:val="none" w:sz="0" w:space="0" w:color="auto"/>
        <w:bottom w:val="none" w:sz="0" w:space="0" w:color="auto"/>
        <w:right w:val="none" w:sz="0" w:space="0" w:color="auto"/>
      </w:divBdr>
    </w:div>
    <w:div w:id="1934431859">
      <w:bodyDiv w:val="1"/>
      <w:marLeft w:val="0"/>
      <w:marRight w:val="0"/>
      <w:marTop w:val="0"/>
      <w:marBottom w:val="0"/>
      <w:divBdr>
        <w:top w:val="none" w:sz="0" w:space="0" w:color="auto"/>
        <w:left w:val="none" w:sz="0" w:space="0" w:color="auto"/>
        <w:bottom w:val="none" w:sz="0" w:space="0" w:color="auto"/>
        <w:right w:val="none" w:sz="0" w:space="0" w:color="auto"/>
      </w:divBdr>
    </w:div>
    <w:div w:id="1948078934">
      <w:bodyDiv w:val="1"/>
      <w:marLeft w:val="0"/>
      <w:marRight w:val="0"/>
      <w:marTop w:val="0"/>
      <w:marBottom w:val="0"/>
      <w:divBdr>
        <w:top w:val="none" w:sz="0" w:space="0" w:color="auto"/>
        <w:left w:val="none" w:sz="0" w:space="0" w:color="auto"/>
        <w:bottom w:val="none" w:sz="0" w:space="0" w:color="auto"/>
        <w:right w:val="none" w:sz="0" w:space="0" w:color="auto"/>
      </w:divBdr>
    </w:div>
    <w:div w:id="1956014103">
      <w:bodyDiv w:val="1"/>
      <w:marLeft w:val="0"/>
      <w:marRight w:val="0"/>
      <w:marTop w:val="0"/>
      <w:marBottom w:val="0"/>
      <w:divBdr>
        <w:top w:val="none" w:sz="0" w:space="0" w:color="auto"/>
        <w:left w:val="none" w:sz="0" w:space="0" w:color="auto"/>
        <w:bottom w:val="none" w:sz="0" w:space="0" w:color="auto"/>
        <w:right w:val="none" w:sz="0" w:space="0" w:color="auto"/>
      </w:divBdr>
    </w:div>
    <w:div w:id="1968390229">
      <w:bodyDiv w:val="1"/>
      <w:marLeft w:val="0"/>
      <w:marRight w:val="0"/>
      <w:marTop w:val="0"/>
      <w:marBottom w:val="0"/>
      <w:divBdr>
        <w:top w:val="none" w:sz="0" w:space="0" w:color="auto"/>
        <w:left w:val="none" w:sz="0" w:space="0" w:color="auto"/>
        <w:bottom w:val="none" w:sz="0" w:space="0" w:color="auto"/>
        <w:right w:val="none" w:sz="0" w:space="0" w:color="auto"/>
      </w:divBdr>
    </w:div>
    <w:div w:id="1991708648">
      <w:bodyDiv w:val="1"/>
      <w:marLeft w:val="0"/>
      <w:marRight w:val="0"/>
      <w:marTop w:val="0"/>
      <w:marBottom w:val="0"/>
      <w:divBdr>
        <w:top w:val="none" w:sz="0" w:space="0" w:color="auto"/>
        <w:left w:val="none" w:sz="0" w:space="0" w:color="auto"/>
        <w:bottom w:val="none" w:sz="0" w:space="0" w:color="auto"/>
        <w:right w:val="none" w:sz="0" w:space="0" w:color="auto"/>
      </w:divBdr>
    </w:div>
    <w:div w:id="2049838181">
      <w:bodyDiv w:val="1"/>
      <w:marLeft w:val="0"/>
      <w:marRight w:val="0"/>
      <w:marTop w:val="0"/>
      <w:marBottom w:val="0"/>
      <w:divBdr>
        <w:top w:val="none" w:sz="0" w:space="0" w:color="auto"/>
        <w:left w:val="none" w:sz="0" w:space="0" w:color="auto"/>
        <w:bottom w:val="none" w:sz="0" w:space="0" w:color="auto"/>
        <w:right w:val="none" w:sz="0" w:space="0" w:color="auto"/>
      </w:divBdr>
    </w:div>
    <w:div w:id="2051570470">
      <w:bodyDiv w:val="1"/>
      <w:marLeft w:val="0"/>
      <w:marRight w:val="0"/>
      <w:marTop w:val="0"/>
      <w:marBottom w:val="0"/>
      <w:divBdr>
        <w:top w:val="none" w:sz="0" w:space="0" w:color="auto"/>
        <w:left w:val="none" w:sz="0" w:space="0" w:color="auto"/>
        <w:bottom w:val="none" w:sz="0" w:space="0" w:color="auto"/>
        <w:right w:val="none" w:sz="0" w:space="0" w:color="auto"/>
      </w:divBdr>
    </w:div>
    <w:div w:id="2113281798">
      <w:bodyDiv w:val="1"/>
      <w:marLeft w:val="0"/>
      <w:marRight w:val="0"/>
      <w:marTop w:val="0"/>
      <w:marBottom w:val="0"/>
      <w:divBdr>
        <w:top w:val="none" w:sz="0" w:space="0" w:color="auto"/>
        <w:left w:val="none" w:sz="0" w:space="0" w:color="auto"/>
        <w:bottom w:val="none" w:sz="0" w:space="0" w:color="auto"/>
        <w:right w:val="none" w:sz="0" w:space="0" w:color="auto"/>
      </w:divBdr>
    </w:div>
    <w:div w:id="2114472486">
      <w:bodyDiv w:val="1"/>
      <w:marLeft w:val="0"/>
      <w:marRight w:val="0"/>
      <w:marTop w:val="0"/>
      <w:marBottom w:val="0"/>
      <w:divBdr>
        <w:top w:val="none" w:sz="0" w:space="0" w:color="auto"/>
        <w:left w:val="none" w:sz="0" w:space="0" w:color="auto"/>
        <w:bottom w:val="none" w:sz="0" w:space="0" w:color="auto"/>
        <w:right w:val="none" w:sz="0" w:space="0" w:color="auto"/>
      </w:divBdr>
    </w:div>
    <w:div w:id="212391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microsoft.com/office/2011/relationships/people" Target="people.xml"/><Relationship Id="rId21" Type="http://schemas.openxmlformats.org/officeDocument/2006/relationships/chart" Target="charts/chart1.xml"/><Relationship Id="rId34" Type="http://schemas.openxmlformats.org/officeDocument/2006/relationships/image" Target="media/image2.jpg"/><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3.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header" Target="header6.xml"/><Relationship Id="rId37" Type="http://schemas.openxmlformats.org/officeDocument/2006/relationships/image" Target="media/image5.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chart" Target="charts/chart3.xml"/><Relationship Id="rId28" Type="http://schemas.openxmlformats.org/officeDocument/2006/relationships/header" Target="header4.xml"/><Relationship Id="rId36"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1.jpeg"/><Relationship Id="rId30" Type="http://schemas.openxmlformats.org/officeDocument/2006/relationships/footer" Target="footer7.xml"/><Relationship Id="rId35" Type="http://schemas.openxmlformats.org/officeDocument/2006/relationships/image" Target="media/image3.png"/><Relationship Id="rId43"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footer" Target="footer9.xml"/><Relationship Id="rId3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Refrigerant Prices from 2016 to 20222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'REF. PRICES'!$B$2</c:f>
              <c:strCache>
                <c:ptCount val="1"/>
                <c:pt idx="0">
                  <c:v>2016</c:v>
                </c:pt>
              </c:strCache>
            </c:strRef>
          </c:tx>
          <c:spPr>
            <a:solidFill>
              <a:schemeClr val="accent1"/>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PRICES'!$B$3:$B$14</c:f>
              <c:numCache>
                <c:formatCode>General</c:formatCode>
                <c:ptCount val="10"/>
                <c:pt idx="0" formatCode="_(* #,##0.00_);_(* \(#,##0.00\);_(* &quot;-&quot;??_);_(@_)">
                  <c:v>0</c:v>
                </c:pt>
                <c:pt idx="1">
                  <c:v>12</c:v>
                </c:pt>
                <c:pt idx="2">
                  <c:v>13</c:v>
                </c:pt>
                <c:pt idx="3">
                  <c:v>14</c:v>
                </c:pt>
                <c:pt idx="4">
                  <c:v>13</c:v>
                </c:pt>
                <c:pt idx="5">
                  <c:v>15</c:v>
                </c:pt>
                <c:pt idx="6">
                  <c:v>20</c:v>
                </c:pt>
                <c:pt idx="7" formatCode="_(* #,##0.00_);_(* \(#,##0.00\);_(* &quot;-&quot;??_);_(@_)">
                  <c:v>0</c:v>
                </c:pt>
                <c:pt idx="8">
                  <c:v>19</c:v>
                </c:pt>
                <c:pt idx="9">
                  <c:v>17</c:v>
                </c:pt>
              </c:numCache>
            </c:numRef>
          </c:val>
          <c:extLst>
            <c:ext xmlns:c16="http://schemas.microsoft.com/office/drawing/2014/chart" uri="{C3380CC4-5D6E-409C-BE32-E72D297353CC}">
              <c16:uniqueId val="{00000000-9876-EC4D-838B-842D6A92AC10}"/>
            </c:ext>
          </c:extLst>
        </c:ser>
        <c:ser>
          <c:idx val="1"/>
          <c:order val="1"/>
          <c:tx>
            <c:strRef>
              <c:f>'REF. PRICES'!$C$2</c:f>
              <c:strCache>
                <c:ptCount val="1"/>
                <c:pt idx="0">
                  <c:v>2017</c:v>
                </c:pt>
              </c:strCache>
            </c:strRef>
          </c:tx>
          <c:spPr>
            <a:solidFill>
              <a:schemeClr val="accent2"/>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PRICES'!$C$3:$C$14</c:f>
              <c:numCache>
                <c:formatCode>General</c:formatCode>
                <c:ptCount val="10"/>
                <c:pt idx="0" formatCode="_(* #,##0.00_);_(* \(#,##0.00\);_(* &quot;-&quot;??_);_(@_)">
                  <c:v>0</c:v>
                </c:pt>
                <c:pt idx="1">
                  <c:v>12</c:v>
                </c:pt>
                <c:pt idx="2">
                  <c:v>14.5</c:v>
                </c:pt>
                <c:pt idx="3">
                  <c:v>16</c:v>
                </c:pt>
                <c:pt idx="4">
                  <c:v>14</c:v>
                </c:pt>
                <c:pt idx="5">
                  <c:v>16</c:v>
                </c:pt>
                <c:pt idx="6">
                  <c:v>20</c:v>
                </c:pt>
                <c:pt idx="7" formatCode="_(* #,##0.00_);_(* \(#,##0.00\);_(* &quot;-&quot;??_);_(@_)">
                  <c:v>0</c:v>
                </c:pt>
                <c:pt idx="8">
                  <c:v>20</c:v>
                </c:pt>
                <c:pt idx="9">
                  <c:v>17</c:v>
                </c:pt>
              </c:numCache>
            </c:numRef>
          </c:val>
          <c:extLst>
            <c:ext xmlns:c16="http://schemas.microsoft.com/office/drawing/2014/chart" uri="{C3380CC4-5D6E-409C-BE32-E72D297353CC}">
              <c16:uniqueId val="{00000001-9876-EC4D-838B-842D6A92AC10}"/>
            </c:ext>
          </c:extLst>
        </c:ser>
        <c:ser>
          <c:idx val="2"/>
          <c:order val="2"/>
          <c:tx>
            <c:strRef>
              <c:f>'REF. PRICES'!$D$2</c:f>
              <c:strCache>
                <c:ptCount val="1"/>
                <c:pt idx="0">
                  <c:v>2018</c:v>
                </c:pt>
              </c:strCache>
            </c:strRef>
          </c:tx>
          <c:spPr>
            <a:solidFill>
              <a:schemeClr val="accent3"/>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PRICES'!$D$3:$D$14</c:f>
              <c:numCache>
                <c:formatCode>General</c:formatCode>
                <c:ptCount val="10"/>
                <c:pt idx="0" formatCode="_(* #,##0.00_);_(* \(#,##0.00\);_(* &quot;-&quot;??_);_(@_)">
                  <c:v>0</c:v>
                </c:pt>
                <c:pt idx="1">
                  <c:v>12</c:v>
                </c:pt>
                <c:pt idx="2">
                  <c:v>14.5</c:v>
                </c:pt>
                <c:pt idx="3">
                  <c:v>16</c:v>
                </c:pt>
                <c:pt idx="4">
                  <c:v>14</c:v>
                </c:pt>
                <c:pt idx="5">
                  <c:v>16</c:v>
                </c:pt>
                <c:pt idx="6">
                  <c:v>20</c:v>
                </c:pt>
                <c:pt idx="7">
                  <c:v>19</c:v>
                </c:pt>
                <c:pt idx="8" formatCode="_(* #,##0.00_);_(* \(#,##0.00\);_(* &quot;-&quot;??_);_(@_)">
                  <c:v>0</c:v>
                </c:pt>
                <c:pt idx="9">
                  <c:v>20</c:v>
                </c:pt>
              </c:numCache>
            </c:numRef>
          </c:val>
          <c:extLst>
            <c:ext xmlns:c16="http://schemas.microsoft.com/office/drawing/2014/chart" uri="{C3380CC4-5D6E-409C-BE32-E72D297353CC}">
              <c16:uniqueId val="{00000002-9876-EC4D-838B-842D6A92AC10}"/>
            </c:ext>
          </c:extLst>
        </c:ser>
        <c:ser>
          <c:idx val="3"/>
          <c:order val="3"/>
          <c:tx>
            <c:strRef>
              <c:f>'REF. PRICES'!$E$2</c:f>
              <c:strCache>
                <c:ptCount val="1"/>
                <c:pt idx="0">
                  <c:v>2019</c:v>
                </c:pt>
              </c:strCache>
            </c:strRef>
          </c:tx>
          <c:spPr>
            <a:solidFill>
              <a:schemeClr val="accent4"/>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PRICES'!$E$3:$E$14</c:f>
              <c:numCache>
                <c:formatCode>General</c:formatCode>
                <c:ptCount val="10"/>
                <c:pt idx="0">
                  <c:v>20</c:v>
                </c:pt>
                <c:pt idx="1">
                  <c:v>13.5</c:v>
                </c:pt>
                <c:pt idx="2">
                  <c:v>17</c:v>
                </c:pt>
                <c:pt idx="3">
                  <c:v>17</c:v>
                </c:pt>
                <c:pt idx="4">
                  <c:v>17.5</c:v>
                </c:pt>
                <c:pt idx="5">
                  <c:v>18</c:v>
                </c:pt>
                <c:pt idx="6">
                  <c:v>32</c:v>
                </c:pt>
                <c:pt idx="7">
                  <c:v>20</c:v>
                </c:pt>
                <c:pt idx="8">
                  <c:v>23</c:v>
                </c:pt>
                <c:pt idx="9">
                  <c:v>20</c:v>
                </c:pt>
              </c:numCache>
            </c:numRef>
          </c:val>
          <c:extLst>
            <c:ext xmlns:c16="http://schemas.microsoft.com/office/drawing/2014/chart" uri="{C3380CC4-5D6E-409C-BE32-E72D297353CC}">
              <c16:uniqueId val="{00000003-9876-EC4D-838B-842D6A92AC10}"/>
            </c:ext>
          </c:extLst>
        </c:ser>
        <c:ser>
          <c:idx val="4"/>
          <c:order val="4"/>
          <c:tx>
            <c:strRef>
              <c:f>'REF. PRICES'!$F$2</c:f>
              <c:strCache>
                <c:ptCount val="1"/>
                <c:pt idx="0">
                  <c:v>2020</c:v>
                </c:pt>
              </c:strCache>
            </c:strRef>
          </c:tx>
          <c:spPr>
            <a:solidFill>
              <a:schemeClr val="accent5"/>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PRICES'!$F$3:$F$14</c:f>
              <c:numCache>
                <c:formatCode>General</c:formatCode>
                <c:ptCount val="10"/>
                <c:pt idx="0">
                  <c:v>19</c:v>
                </c:pt>
                <c:pt idx="1">
                  <c:v>13.5</c:v>
                </c:pt>
                <c:pt idx="2">
                  <c:v>17</c:v>
                </c:pt>
                <c:pt idx="3">
                  <c:v>17</c:v>
                </c:pt>
                <c:pt idx="4">
                  <c:v>17.5</c:v>
                </c:pt>
                <c:pt idx="5">
                  <c:v>18</c:v>
                </c:pt>
                <c:pt idx="6">
                  <c:v>30</c:v>
                </c:pt>
                <c:pt idx="7">
                  <c:v>24</c:v>
                </c:pt>
                <c:pt idx="8">
                  <c:v>25</c:v>
                </c:pt>
                <c:pt idx="9">
                  <c:v>23</c:v>
                </c:pt>
              </c:numCache>
            </c:numRef>
          </c:val>
          <c:extLst>
            <c:ext xmlns:c16="http://schemas.microsoft.com/office/drawing/2014/chart" uri="{C3380CC4-5D6E-409C-BE32-E72D297353CC}">
              <c16:uniqueId val="{00000004-9876-EC4D-838B-842D6A92AC10}"/>
            </c:ext>
          </c:extLst>
        </c:ser>
        <c:ser>
          <c:idx val="5"/>
          <c:order val="5"/>
          <c:tx>
            <c:strRef>
              <c:f>'REF. PRICES'!$G$2</c:f>
              <c:strCache>
                <c:ptCount val="1"/>
                <c:pt idx="0">
                  <c:v>2021</c:v>
                </c:pt>
              </c:strCache>
            </c:strRef>
          </c:tx>
          <c:spPr>
            <a:solidFill>
              <a:schemeClr val="accent6"/>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PRICES'!$G$3:$G$14</c:f>
              <c:numCache>
                <c:formatCode>General</c:formatCode>
                <c:ptCount val="10"/>
                <c:pt idx="0">
                  <c:v>18</c:v>
                </c:pt>
                <c:pt idx="1">
                  <c:v>17</c:v>
                </c:pt>
                <c:pt idx="2">
                  <c:v>25</c:v>
                </c:pt>
                <c:pt idx="3">
                  <c:v>24</c:v>
                </c:pt>
                <c:pt idx="4">
                  <c:v>21</c:v>
                </c:pt>
                <c:pt idx="5">
                  <c:v>25</c:v>
                </c:pt>
                <c:pt idx="6">
                  <c:v>33</c:v>
                </c:pt>
                <c:pt idx="7">
                  <c:v>33</c:v>
                </c:pt>
                <c:pt idx="8">
                  <c:v>25</c:v>
                </c:pt>
                <c:pt idx="9">
                  <c:v>25</c:v>
                </c:pt>
              </c:numCache>
            </c:numRef>
          </c:val>
          <c:extLst>
            <c:ext xmlns:c16="http://schemas.microsoft.com/office/drawing/2014/chart" uri="{C3380CC4-5D6E-409C-BE32-E72D297353CC}">
              <c16:uniqueId val="{00000005-9876-EC4D-838B-842D6A92AC10}"/>
            </c:ext>
          </c:extLst>
        </c:ser>
        <c:ser>
          <c:idx val="6"/>
          <c:order val="6"/>
          <c:tx>
            <c:strRef>
              <c:f>'REF. PRICES'!$H$2</c:f>
              <c:strCache>
                <c:ptCount val="1"/>
                <c:pt idx="0">
                  <c:v>2022</c:v>
                </c:pt>
              </c:strCache>
            </c:strRef>
          </c:tx>
          <c:spPr>
            <a:solidFill>
              <a:schemeClr val="accent1">
                <a:lumMod val="60000"/>
              </a:schemeClr>
            </a:solidFill>
            <a:ln>
              <a:noFill/>
            </a:ln>
            <a:effectLst/>
          </c:spPr>
          <c:invertIfNegative val="0"/>
          <c:cat>
            <c:strRef>
              <c:f>'REF. PRICES'!$A$3:$A$14</c:f>
              <c:strCache>
                <c:ptCount val="10"/>
                <c:pt idx="0">
                  <c:v>R-32</c:v>
                </c:pt>
                <c:pt idx="1">
                  <c:v>R-134A</c:v>
                </c:pt>
                <c:pt idx="2">
                  <c:v>R‑404A</c:v>
                </c:pt>
                <c:pt idx="3">
                  <c:v>R‑407A</c:v>
                </c:pt>
                <c:pt idx="4">
                  <c:v>R‑407C</c:v>
                </c:pt>
                <c:pt idx="5">
                  <c:v>R‑410A</c:v>
                </c:pt>
                <c:pt idx="6">
                  <c:v>R-507A</c:v>
                </c:pt>
                <c:pt idx="7">
                  <c:v>R‑290 </c:v>
                </c:pt>
                <c:pt idx="8">
                  <c:v>R-600a</c:v>
                </c:pt>
                <c:pt idx="9">
                  <c:v>R-22</c:v>
                </c:pt>
              </c:strCache>
            </c:strRef>
          </c:cat>
          <c:val>
            <c:numRef>
              <c:f>'REF. PRICES'!$H$3:$H$14</c:f>
              <c:numCache>
                <c:formatCode>General</c:formatCode>
                <c:ptCount val="10"/>
                <c:pt idx="0">
                  <c:v>18</c:v>
                </c:pt>
                <c:pt idx="1">
                  <c:v>18</c:v>
                </c:pt>
                <c:pt idx="2">
                  <c:v>25</c:v>
                </c:pt>
                <c:pt idx="3">
                  <c:v>25</c:v>
                </c:pt>
                <c:pt idx="4">
                  <c:v>22</c:v>
                </c:pt>
                <c:pt idx="5">
                  <c:v>25</c:v>
                </c:pt>
                <c:pt idx="6">
                  <c:v>34</c:v>
                </c:pt>
                <c:pt idx="7">
                  <c:v>33</c:v>
                </c:pt>
                <c:pt idx="8">
                  <c:v>27</c:v>
                </c:pt>
                <c:pt idx="9">
                  <c:v>25</c:v>
                </c:pt>
              </c:numCache>
            </c:numRef>
          </c:val>
          <c:extLst>
            <c:ext xmlns:c16="http://schemas.microsoft.com/office/drawing/2014/chart" uri="{C3380CC4-5D6E-409C-BE32-E72D297353CC}">
              <c16:uniqueId val="{00000006-9876-EC4D-838B-842D6A92AC10}"/>
            </c:ext>
          </c:extLst>
        </c:ser>
        <c:dLbls>
          <c:showLegendKey val="0"/>
          <c:showVal val="0"/>
          <c:showCatName val="0"/>
          <c:showSerName val="0"/>
          <c:showPercent val="0"/>
          <c:showBubbleSize val="0"/>
        </c:dLbls>
        <c:gapWidth val="219"/>
        <c:overlap val="-27"/>
        <c:axId val="-249805120"/>
        <c:axId val="-249794784"/>
      </c:barChart>
      <c:catAx>
        <c:axId val="-24980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Refrigerant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9794784"/>
        <c:crosses val="autoZero"/>
        <c:auto val="1"/>
        <c:lblAlgn val="ctr"/>
        <c:lblOffset val="100"/>
        <c:noMultiLvlLbl val="0"/>
      </c:catAx>
      <c:valAx>
        <c:axId val="-24979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US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980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HFC Use and </a:t>
            </a:r>
            <a:r>
              <a:rPr lang="en-US" sz="1200" b="1" baseline="0">
                <a:latin typeface="Times New Roman" panose="02020603050405020304" pitchFamily="18" charset="0"/>
                <a:cs typeface="Times New Roman" panose="02020603050405020304" pitchFamily="18" charset="0"/>
              </a:rPr>
              <a:t>CO₂eq. Emissions across Sectors as of 2022</a:t>
            </a:r>
            <a:r>
              <a:rPr lang="en-US" sz="1200" b="1">
                <a:latin typeface="Times New Roman" panose="02020603050405020304" pitchFamily="18" charset="0"/>
                <a:cs typeface="Times New Roman" panose="02020603050405020304" pitchFamily="18" charset="0"/>
              </a:rPr>
              <a:t> </a:t>
            </a:r>
          </a:p>
        </c:rich>
      </c:tx>
      <c:layout>
        <c:manualLayout>
          <c:xMode val="edge"/>
          <c:yMode val="edge"/>
          <c:x val="0.17661119996719163"/>
          <c:y val="3.2715376226826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5109890812795438"/>
          <c:y val="9.1297208538587832E-2"/>
          <c:w val="0.70041912663029227"/>
          <c:h val="0.74555990845971842"/>
        </c:manualLayout>
      </c:layout>
      <c:barChart>
        <c:barDir val="bar"/>
        <c:grouping val="clustered"/>
        <c:varyColors val="0"/>
        <c:ser>
          <c:idx val="0"/>
          <c:order val="0"/>
          <c:tx>
            <c:strRef>
              <c:f>Analysis!$B$37</c:f>
              <c:strCache>
                <c:ptCount val="1"/>
                <c:pt idx="0">
                  <c:v>% HFC 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Analysis!$A$38:$A$45</c:f>
              <c:strCache>
                <c:ptCount val="8"/>
                <c:pt idx="0">
                  <c:v>Domestic Refrigeration </c:v>
                </c:pt>
                <c:pt idx="1">
                  <c:v>Domestic Air Conditioning </c:v>
                </c:pt>
                <c:pt idx="2">
                  <c:v>Commercial Air Conditioning</c:v>
                </c:pt>
                <c:pt idx="3">
                  <c:v>Commercial Refrigeration </c:v>
                </c:pt>
                <c:pt idx="4">
                  <c:v>Industrial Refrigeration </c:v>
                </c:pt>
                <c:pt idx="5">
                  <c:v>Marine Refrigeration </c:v>
                </c:pt>
                <c:pt idx="6">
                  <c:v>Transport Refrigeration</c:v>
                </c:pt>
                <c:pt idx="7">
                  <c:v>Mobile Air Conditioning</c:v>
                </c:pt>
              </c:strCache>
            </c:strRef>
          </c:cat>
          <c:val>
            <c:numRef>
              <c:f>Analysis!$B$38:$B$45</c:f>
              <c:numCache>
                <c:formatCode>0.00%</c:formatCode>
                <c:ptCount val="8"/>
                <c:pt idx="0">
                  <c:v>0.21726592975560674</c:v>
                </c:pt>
                <c:pt idx="1">
                  <c:v>9.9771604315033943E-2</c:v>
                </c:pt>
                <c:pt idx="2">
                  <c:v>0.21478160126211321</c:v>
                </c:pt>
                <c:pt idx="3">
                  <c:v>0.10258937390125906</c:v>
                </c:pt>
                <c:pt idx="4">
                  <c:v>0.13356965473294891</c:v>
                </c:pt>
                <c:pt idx="5">
                  <c:v>1.3098155751910914E-2</c:v>
                </c:pt>
                <c:pt idx="6">
                  <c:v>1.673327214505203E-2</c:v>
                </c:pt>
                <c:pt idx="7">
                  <c:v>0.20219040813607525</c:v>
                </c:pt>
              </c:numCache>
            </c:numRef>
          </c:val>
          <c:extLst>
            <c:ext xmlns:c16="http://schemas.microsoft.com/office/drawing/2014/chart" uri="{C3380CC4-5D6E-409C-BE32-E72D297353CC}">
              <c16:uniqueId val="{00000000-963A-42EF-A88E-0FDA51760E41}"/>
            </c:ext>
          </c:extLst>
        </c:ser>
        <c:ser>
          <c:idx val="1"/>
          <c:order val="1"/>
          <c:tx>
            <c:strRef>
              <c:f>Analysis!$C$37</c:f>
              <c:strCache>
                <c:ptCount val="1"/>
                <c:pt idx="0">
                  <c:v>% CO₂eq. Emissions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Analysis!$A$38:$A$45</c:f>
              <c:strCache>
                <c:ptCount val="8"/>
                <c:pt idx="0">
                  <c:v>Domestic Refrigeration </c:v>
                </c:pt>
                <c:pt idx="1">
                  <c:v>Domestic Air Conditioning </c:v>
                </c:pt>
                <c:pt idx="2">
                  <c:v>Commercial Air Conditioning</c:v>
                </c:pt>
                <c:pt idx="3">
                  <c:v>Commercial Refrigeration </c:v>
                </c:pt>
                <c:pt idx="4">
                  <c:v>Industrial Refrigeration </c:v>
                </c:pt>
                <c:pt idx="5">
                  <c:v>Marine Refrigeration </c:v>
                </c:pt>
                <c:pt idx="6">
                  <c:v>Transport Refrigeration</c:v>
                </c:pt>
                <c:pt idx="7">
                  <c:v>Mobile Air Conditioning</c:v>
                </c:pt>
              </c:strCache>
            </c:strRef>
          </c:cat>
          <c:val>
            <c:numRef>
              <c:f>Analysis!$C$38:$C$45</c:f>
              <c:numCache>
                <c:formatCode>0.00%</c:formatCode>
                <c:ptCount val="8"/>
                <c:pt idx="0">
                  <c:v>0.13877459250585022</c:v>
                </c:pt>
                <c:pt idx="1">
                  <c:v>5.469481150445353E-2</c:v>
                </c:pt>
                <c:pt idx="2">
                  <c:v>0.19109400520086445</c:v>
                </c:pt>
                <c:pt idx="3">
                  <c:v>0.21690594905461497</c:v>
                </c:pt>
                <c:pt idx="4">
                  <c:v>0.21769713077123543</c:v>
                </c:pt>
                <c:pt idx="5">
                  <c:v>2.3126971984331352E-2</c:v>
                </c:pt>
                <c:pt idx="6">
                  <c:v>2.8561156961148994E-2</c:v>
                </c:pt>
                <c:pt idx="7">
                  <c:v>0.12914538201750109</c:v>
                </c:pt>
              </c:numCache>
            </c:numRef>
          </c:val>
          <c:extLst>
            <c:ext xmlns:c16="http://schemas.microsoft.com/office/drawing/2014/chart" uri="{C3380CC4-5D6E-409C-BE32-E72D297353CC}">
              <c16:uniqueId val="{00000001-963A-42EF-A88E-0FDA51760E41}"/>
            </c:ext>
          </c:extLst>
        </c:ser>
        <c:dLbls>
          <c:showLegendKey val="0"/>
          <c:showVal val="0"/>
          <c:showCatName val="0"/>
          <c:showSerName val="0"/>
          <c:showPercent val="0"/>
          <c:showBubbleSize val="0"/>
        </c:dLbls>
        <c:gapWidth val="182"/>
        <c:axId val="-249804032"/>
        <c:axId val="-249792608"/>
      </c:barChart>
      <c:catAx>
        <c:axId val="-24980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792608"/>
        <c:crosses val="autoZero"/>
        <c:auto val="1"/>
        <c:lblAlgn val="ctr"/>
        <c:lblOffset val="100"/>
        <c:noMultiLvlLbl val="0"/>
      </c:catAx>
      <c:valAx>
        <c:axId val="-2497926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80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Comparison of HFC use and TCO₂eq. Emissions as of 2022</a:t>
            </a:r>
          </a:p>
        </c:rich>
      </c:tx>
      <c:layout>
        <c:manualLayout>
          <c:xMode val="edge"/>
          <c:yMode val="edge"/>
          <c:x val="0.17531932501532821"/>
          <c:y val="3.44045960457726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Analysis!$B$2</c:f>
              <c:strCache>
                <c:ptCount val="1"/>
                <c:pt idx="0">
                  <c:v>% HFC Use</c:v>
                </c:pt>
              </c:strCache>
            </c:strRef>
          </c:tx>
          <c:spPr>
            <a:solidFill>
              <a:schemeClr val="accent1"/>
            </a:solidFill>
            <a:ln>
              <a:noFill/>
            </a:ln>
            <a:effectLst/>
          </c:spPr>
          <c:invertIfNegative val="0"/>
          <c:cat>
            <c:strRef>
              <c:f>Analysis!$A$3:$A$10</c:f>
              <c:strCache>
                <c:ptCount val="8"/>
                <c:pt idx="0">
                  <c:v>R32</c:v>
                </c:pt>
                <c:pt idx="1">
                  <c:v>R410A</c:v>
                </c:pt>
                <c:pt idx="2">
                  <c:v>R134a</c:v>
                </c:pt>
                <c:pt idx="3">
                  <c:v>R404A</c:v>
                </c:pt>
                <c:pt idx="4">
                  <c:v>R407C</c:v>
                </c:pt>
                <c:pt idx="5">
                  <c:v>R407A</c:v>
                </c:pt>
                <c:pt idx="6">
                  <c:v>R507A</c:v>
                </c:pt>
                <c:pt idx="7">
                  <c:v>R508B</c:v>
                </c:pt>
              </c:strCache>
            </c:strRef>
          </c:cat>
          <c:val>
            <c:numRef>
              <c:f>Analysis!$B$3:$B$10</c:f>
              <c:numCache>
                <c:formatCode>0.00%</c:formatCode>
                <c:ptCount val="8"/>
                <c:pt idx="0">
                  <c:v>6.0769916162720553E-2</c:v>
                </c:pt>
                <c:pt idx="1">
                  <c:v>0.11081005946980653</c:v>
                </c:pt>
                <c:pt idx="2">
                  <c:v>0.46340225261481122</c:v>
                </c:pt>
                <c:pt idx="3">
                  <c:v>0.12601621779432076</c:v>
                </c:pt>
                <c:pt idx="4">
                  <c:v>4.6308359523918929E-2</c:v>
                </c:pt>
                <c:pt idx="5">
                  <c:v>8.680547393111078E-2</c:v>
                </c:pt>
                <c:pt idx="6">
                  <c:v>6.2491361929163783E-2</c:v>
                </c:pt>
                <c:pt idx="7">
                  <c:v>4.3396358574147496E-2</c:v>
                </c:pt>
              </c:numCache>
            </c:numRef>
          </c:val>
          <c:extLst>
            <c:ext xmlns:c16="http://schemas.microsoft.com/office/drawing/2014/chart" uri="{C3380CC4-5D6E-409C-BE32-E72D297353CC}">
              <c16:uniqueId val="{00000000-3E41-2C4A-BDA1-34D62267E73B}"/>
            </c:ext>
          </c:extLst>
        </c:ser>
        <c:ser>
          <c:idx val="1"/>
          <c:order val="1"/>
          <c:tx>
            <c:strRef>
              <c:f>Analysis!$C$2</c:f>
              <c:strCache>
                <c:ptCount val="1"/>
                <c:pt idx="0">
                  <c:v>% CO₂eq.</c:v>
                </c:pt>
              </c:strCache>
            </c:strRef>
          </c:tx>
          <c:spPr>
            <a:solidFill>
              <a:schemeClr val="accent2"/>
            </a:solidFill>
            <a:ln>
              <a:noFill/>
            </a:ln>
            <a:effectLst/>
          </c:spPr>
          <c:invertIfNegative val="0"/>
          <c:cat>
            <c:strRef>
              <c:f>Analysis!$A$3:$A$10</c:f>
              <c:strCache>
                <c:ptCount val="8"/>
                <c:pt idx="0">
                  <c:v>R32</c:v>
                </c:pt>
                <c:pt idx="1">
                  <c:v>R410A</c:v>
                </c:pt>
                <c:pt idx="2">
                  <c:v>R134a</c:v>
                </c:pt>
                <c:pt idx="3">
                  <c:v>R404A</c:v>
                </c:pt>
                <c:pt idx="4">
                  <c:v>R407C</c:v>
                </c:pt>
                <c:pt idx="5">
                  <c:v>R407A</c:v>
                </c:pt>
                <c:pt idx="6">
                  <c:v>R507A</c:v>
                </c:pt>
                <c:pt idx="7">
                  <c:v>R508B</c:v>
                </c:pt>
              </c:strCache>
            </c:strRef>
          </c:cat>
          <c:val>
            <c:numRef>
              <c:f>Analysis!$C$3:$C$10</c:f>
              <c:numCache>
                <c:formatCode>0.00%</c:formatCode>
                <c:ptCount val="8"/>
                <c:pt idx="0">
                  <c:v>1.8322075671191981E-2</c:v>
                </c:pt>
                <c:pt idx="1">
                  <c:v>0.10334558898458997</c:v>
                </c:pt>
                <c:pt idx="2">
                  <c:v>0.29598959228934579</c:v>
                </c:pt>
                <c:pt idx="3">
                  <c:v>0.22075791950767765</c:v>
                </c:pt>
                <c:pt idx="4">
                  <c:v>3.6694018391110632E-2</c:v>
                </c:pt>
                <c:pt idx="5">
                  <c:v>8.1694705322045022E-2</c:v>
                </c:pt>
                <c:pt idx="6">
                  <c:v>0.11123221304289142</c:v>
                </c:pt>
                <c:pt idx="7">
                  <c:v>0.13196388679114771</c:v>
                </c:pt>
              </c:numCache>
            </c:numRef>
          </c:val>
          <c:extLst>
            <c:ext xmlns:c16="http://schemas.microsoft.com/office/drawing/2014/chart" uri="{C3380CC4-5D6E-409C-BE32-E72D297353CC}">
              <c16:uniqueId val="{00000001-3E41-2C4A-BDA1-34D62267E73B}"/>
            </c:ext>
          </c:extLst>
        </c:ser>
        <c:dLbls>
          <c:showLegendKey val="0"/>
          <c:showVal val="0"/>
          <c:showCatName val="0"/>
          <c:showSerName val="0"/>
          <c:showPercent val="0"/>
          <c:showBubbleSize val="0"/>
        </c:dLbls>
        <c:gapWidth val="219"/>
        <c:overlap val="-27"/>
        <c:axId val="-249791520"/>
        <c:axId val="-249790432"/>
      </c:barChart>
      <c:catAx>
        <c:axId val="-249791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Refrigerants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790432"/>
        <c:crosses val="autoZero"/>
        <c:auto val="1"/>
        <c:lblAlgn val="ctr"/>
        <c:lblOffset val="100"/>
        <c:noMultiLvlLbl val="0"/>
      </c:catAx>
      <c:valAx>
        <c:axId val="-24979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791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816168038333"/>
          <c:y val="0.11441679790026248"/>
          <c:w val="0.55948428450882715"/>
          <c:h val="0.64969396325459317"/>
        </c:manualLayout>
      </c:layout>
      <c:scatterChart>
        <c:scatterStyle val="smoothMarker"/>
        <c:varyColors val="0"/>
        <c:ser>
          <c:idx val="11"/>
          <c:order val="0"/>
          <c:tx>
            <c:strRef>
              <c:f>'[HFC_REF._TOOL _ (SIERRA LEONE)...(05,10,2023)...R6.xlsx]Cons Forecast_New'!$A$3</c:f>
              <c:strCache>
                <c:ptCount val="1"/>
                <c:pt idx="0">
                  <c:v>R‑134A</c:v>
                </c:pt>
              </c:strCache>
            </c:strRef>
          </c:tx>
          <c:spPr>
            <a:ln w="19050" cap="rnd">
              <a:solidFill>
                <a:schemeClr val="accent6">
                  <a:lumMod val="60000"/>
                </a:schemeClr>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Forecast_New'!$F$3:$AN$3</c:f>
              <c:numCache>
                <c:formatCode>General</c:formatCode>
                <c:ptCount val="35"/>
                <c:pt idx="0">
                  <c:v>0</c:v>
                </c:pt>
                <c:pt idx="1">
                  <c:v>0</c:v>
                </c:pt>
                <c:pt idx="2">
                  <c:v>38.299999999999997</c:v>
                </c:pt>
                <c:pt idx="3">
                  <c:v>40.299999999999997</c:v>
                </c:pt>
                <c:pt idx="4">
                  <c:v>65.959999999999994</c:v>
                </c:pt>
                <c:pt idx="5">
                  <c:v>70.58</c:v>
                </c:pt>
                <c:pt idx="6">
                  <c:v>80.099999999999994</c:v>
                </c:pt>
                <c:pt idx="7" formatCode="#,##0.00_);\(#,##0.00\)">
                  <c:v>83.37681818181818</c:v>
                </c:pt>
                <c:pt idx="8" formatCode="#,##0.00_);\(#,##0.00\)">
                  <c:v>86.787688016528932</c:v>
                </c:pt>
                <c:pt idx="9" formatCode="#,##0.00_);\(#,##0.00\)">
                  <c:v>90.338093435386938</c:v>
                </c:pt>
                <c:pt idx="10" formatCode="#,##0.00_);\(#,##0.00\)">
                  <c:v>94.03374271228914</c:v>
                </c:pt>
                <c:pt idx="11" formatCode="#,##0.00_);\(#,##0.00\)">
                  <c:v>97.880577641428246</c:v>
                </c:pt>
                <c:pt idx="12" formatCode="#,##0.00_);\(#,##0.00\)">
                  <c:v>101.88478309039577</c:v>
                </c:pt>
                <c:pt idx="13" formatCode="#,##0.00_);\(#,##0.00\)">
                  <c:v>106.05279694409379</c:v>
                </c:pt>
                <c:pt idx="14" formatCode="#,##0.00_);\(#,##0.00\)">
                  <c:v>110.39132045544309</c:v>
                </c:pt>
                <c:pt idx="15" formatCode="#,##0.00_);\(#,##0.00\)">
                  <c:v>114.90732901952941</c:v>
                </c:pt>
                <c:pt idx="16" formatCode="#,##0.00_);\(#,##0.00\)">
                  <c:v>119.60808338851017</c:v>
                </c:pt>
                <c:pt idx="17" formatCode="#,##0.00_);\(#,##0.00\)">
                  <c:v>124.50114134531287</c:v>
                </c:pt>
                <c:pt idx="18" formatCode="#,##0.00_);\(#,##0.00\)">
                  <c:v>129.59436985489387</c:v>
                </c:pt>
                <c:pt idx="19" formatCode="#,##0.00_);\(#,##0.00\)">
                  <c:v>134.89595771259408</c:v>
                </c:pt>
                <c:pt idx="20" formatCode="#,##0.00_);\(#,##0.00\)">
                  <c:v>140.41442870992748</c:v>
                </c:pt>
                <c:pt idx="21" formatCode="#,##0.00_);\(#,##0.00\)">
                  <c:v>146.15865533896999</c:v>
                </c:pt>
                <c:pt idx="22" formatCode="#,##0.00_);\(#,##0.00\)">
                  <c:v>152.13787305738242</c:v>
                </c:pt>
                <c:pt idx="23" formatCode="#,##0.00_);\(#,##0.00\)">
                  <c:v>158.36169513700261</c:v>
                </c:pt>
                <c:pt idx="24" formatCode="#,##0.00_);\(#,##0.00\)">
                  <c:v>164.84012811988001</c:v>
                </c:pt>
                <c:pt idx="25" formatCode="#,##0.00_);\(#,##0.00\)">
                  <c:v>171.58358790660239</c:v>
                </c:pt>
                <c:pt idx="26" formatCode="#,##0.00_);\(#,##0.00\)">
                  <c:v>178.6029165027816</c:v>
                </c:pt>
                <c:pt idx="27" formatCode="#,##0.00_);\(#,##0.00\)">
                  <c:v>185.90939945062269</c:v>
                </c:pt>
                <c:pt idx="28" formatCode="#,##0.00_);\(#,##0.00\)">
                  <c:v>193.51478397360273</c:v>
                </c:pt>
                <c:pt idx="29" formatCode="#,##0.00_);\(#,##0.00\)">
                  <c:v>201.43129786343195</c:v>
                </c:pt>
                <c:pt idx="30" formatCode="#,##0.00_);\(#,##0.00\)">
                  <c:v>209.67166913966327</c:v>
                </c:pt>
                <c:pt idx="31" formatCode="#,##0.00_);\(#,##0.00\)">
                  <c:v>218.2491465135586</c:v>
                </c:pt>
                <c:pt idx="32" formatCode="#,##0.00_);\(#,##0.00\)">
                  <c:v>227.17752068911329</c:v>
                </c:pt>
                <c:pt idx="33" formatCode="#,##0.00_);\(#,##0.00\)">
                  <c:v>236.47114653548613</c:v>
                </c:pt>
                <c:pt idx="34" formatCode="#,##0.00_);\(#,##0.00\)">
                  <c:v>246.1449661664833</c:v>
                </c:pt>
              </c:numCache>
            </c:numRef>
          </c:yVal>
          <c:smooth val="1"/>
          <c:extLst>
            <c:ext xmlns:c16="http://schemas.microsoft.com/office/drawing/2014/chart" uri="{C3380CC4-5D6E-409C-BE32-E72D297353CC}">
              <c16:uniqueId val="{00000000-A490-1C46-96DB-543959042D2B}"/>
            </c:ext>
          </c:extLst>
        </c:ser>
        <c:ser>
          <c:idx val="3"/>
          <c:order val="1"/>
          <c:tx>
            <c:strRef>
              <c:f>'[HFC_REF._TOOL _ (SIERRA LEONE)...(05,10,2023)...R6.xlsx]Cons Forecast_New'!$A$8</c:f>
              <c:strCache>
                <c:ptCount val="1"/>
                <c:pt idx="0">
                  <c:v>R‑410A</c:v>
                </c:pt>
              </c:strCache>
            </c:strRef>
          </c:tx>
          <c:spPr>
            <a:ln w="19050" cap="rnd">
              <a:solidFill>
                <a:schemeClr val="accent4"/>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Forecast_New'!$F$8:$AN$8</c:f>
              <c:numCache>
                <c:formatCode>General</c:formatCode>
                <c:ptCount val="35"/>
                <c:pt idx="0">
                  <c:v>0</c:v>
                </c:pt>
                <c:pt idx="1">
                  <c:v>7.4</c:v>
                </c:pt>
                <c:pt idx="2">
                  <c:v>7.9</c:v>
                </c:pt>
                <c:pt idx="3">
                  <c:v>8.9</c:v>
                </c:pt>
                <c:pt idx="4">
                  <c:v>14.5</c:v>
                </c:pt>
                <c:pt idx="5">
                  <c:v>18.34</c:v>
                </c:pt>
                <c:pt idx="6">
                  <c:v>19.149999999999999</c:v>
                </c:pt>
                <c:pt idx="7" formatCode="#,##0.00_);\(#,##0.00\)">
                  <c:v>19.933409090909091</c:v>
                </c:pt>
                <c:pt idx="8" formatCode="#,##0.00_);\(#,##0.00\)">
                  <c:v>20.748866735537192</c:v>
                </c:pt>
                <c:pt idx="9" formatCode="#,##0.00_);\(#,##0.00\)">
                  <c:v>21.597684011081896</c:v>
                </c:pt>
                <c:pt idx="10" formatCode="#,##0.00_);\(#,##0.00\)">
                  <c:v>22.481225629717066</c:v>
                </c:pt>
                <c:pt idx="11" formatCode="#,##0.00_);\(#,##0.00\)">
                  <c:v>23.40091213275095</c:v>
                </c:pt>
                <c:pt idx="12" formatCode="#,##0.00_);\(#,##0.00\)">
                  <c:v>24.358222174545308</c:v>
                </c:pt>
                <c:pt idx="13" formatCode="#,##0.00_);\(#,##0.00\)">
                  <c:v>25.354694899867617</c:v>
                </c:pt>
                <c:pt idx="14" formatCode="#,##0.00_);\(#,##0.00\)">
                  <c:v>26.391932418498566</c:v>
                </c:pt>
                <c:pt idx="15" formatCode="#,##0.00_);\(#,##0.00\)">
                  <c:v>27.471602381073509</c:v>
                </c:pt>
                <c:pt idx="16" formatCode="#,##0.00_);\(#,##0.00\)">
                  <c:v>28.595440660299246</c:v>
                </c:pt>
                <c:pt idx="17" formatCode="#,##0.00_);\(#,##0.00\)">
                  <c:v>29.765254141856946</c:v>
                </c:pt>
                <c:pt idx="18" formatCode="#,##0.00_);\(#,##0.00\)">
                  <c:v>30.982923629478371</c:v>
                </c:pt>
                <c:pt idx="19" formatCode="#,##0.00_);\(#,##0.00\)">
                  <c:v>32.250406868866129</c:v>
                </c:pt>
                <c:pt idx="20" formatCode="#,##0.00_);\(#,##0.00\)">
                  <c:v>33.569741695319749</c:v>
                </c:pt>
                <c:pt idx="21" formatCode="#,##0.00_);\(#,##0.00\)">
                  <c:v>34.943049310128288</c:v>
                </c:pt>
                <c:pt idx="22" formatCode="#,##0.00_);\(#,##0.00\)">
                  <c:v>36.372537690997177</c:v>
                </c:pt>
                <c:pt idx="23" formatCode="#,##0.00_);\(#,##0.00\)">
                  <c:v>37.860505141992519</c:v>
                </c:pt>
                <c:pt idx="24" formatCode="#,##0.00_);\(#,##0.00\)">
                  <c:v>39.409343988710397</c:v>
                </c:pt>
                <c:pt idx="25" formatCode="#,##0.00_);\(#,##0.00\)">
                  <c:v>41.021544424612188</c:v>
                </c:pt>
                <c:pt idx="26" formatCode="#,##0.00_);\(#,##0.00\)">
                  <c:v>42.699698514709965</c:v>
                </c:pt>
                <c:pt idx="27" formatCode="#,##0.00_);\(#,##0.00\)">
                  <c:v>44.446504363039011</c:v>
                </c:pt>
                <c:pt idx="28" formatCode="#,##0.00_);\(#,##0.00\)">
                  <c:v>46.264770450617881</c:v>
                </c:pt>
                <c:pt idx="29" formatCode="#,##0.00_);\(#,##0.00\)">
                  <c:v>48.157420150870436</c:v>
                </c:pt>
                <c:pt idx="30" formatCode="#,##0.00_);\(#,##0.00\)">
                  <c:v>50.127496429769685</c:v>
                </c:pt>
                <c:pt idx="31" formatCode="#,##0.00_);\(#,##0.00\)">
                  <c:v>52.178166738260266</c:v>
                </c:pt>
                <c:pt idx="32" formatCode="#,##0.00_);\(#,##0.00\)">
                  <c:v>54.312728104825467</c:v>
                </c:pt>
                <c:pt idx="33" formatCode="#,##0.00_);\(#,##0.00\)">
                  <c:v>56.534612436386517</c:v>
                </c:pt>
                <c:pt idx="34" formatCode="#,##0.00_);\(#,##0.00\)">
                  <c:v>58.847392036056881</c:v>
                </c:pt>
              </c:numCache>
            </c:numRef>
          </c:yVal>
          <c:smooth val="1"/>
          <c:extLst>
            <c:ext xmlns:c16="http://schemas.microsoft.com/office/drawing/2014/chart" uri="{C3380CC4-5D6E-409C-BE32-E72D297353CC}">
              <c16:uniqueId val="{00000001-A490-1C46-96DB-543959042D2B}"/>
            </c:ext>
          </c:extLst>
        </c:ser>
        <c:ser>
          <c:idx val="8"/>
          <c:order val="2"/>
          <c:tx>
            <c:strRef>
              <c:f>'[HFC_REF._TOOL _ (SIERRA LEONE)...(05,10,2023)...R6.xlsx]Cons Forecast_New'!$A$5</c:f>
              <c:strCache>
                <c:ptCount val="1"/>
                <c:pt idx="0">
                  <c:v>R‑404A</c:v>
                </c:pt>
              </c:strCache>
            </c:strRef>
          </c:tx>
          <c:spPr>
            <a:ln w="19050" cap="rnd">
              <a:solidFill>
                <a:schemeClr val="accent3">
                  <a:lumMod val="60000"/>
                </a:schemeClr>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Forecast_New'!$F$5:$AN$5</c:f>
              <c:numCache>
                <c:formatCode>General</c:formatCode>
                <c:ptCount val="35"/>
                <c:pt idx="0">
                  <c:v>0</c:v>
                </c:pt>
                <c:pt idx="1">
                  <c:v>10.3</c:v>
                </c:pt>
                <c:pt idx="2">
                  <c:v>12.3</c:v>
                </c:pt>
                <c:pt idx="3">
                  <c:v>12</c:v>
                </c:pt>
                <c:pt idx="4">
                  <c:v>14.65</c:v>
                </c:pt>
                <c:pt idx="5">
                  <c:v>17.579999999999998</c:v>
                </c:pt>
                <c:pt idx="6">
                  <c:v>21.78</c:v>
                </c:pt>
                <c:pt idx="7" formatCode="#,##0.00_);\(#,##0.00\)">
                  <c:v>22.671000000000003</c:v>
                </c:pt>
                <c:pt idx="8" formatCode="#,##0.00_);\(#,##0.00\)">
                  <c:v>23.598450000000007</c:v>
                </c:pt>
                <c:pt idx="9" formatCode="#,##0.00_);\(#,##0.00\)">
                  <c:v>24.563841136363646</c:v>
                </c:pt>
                <c:pt idx="10" formatCode="#,##0.00_);\(#,##0.00\)">
                  <c:v>25.568725546487617</c:v>
                </c:pt>
                <c:pt idx="11" formatCode="#,##0.00_);\(#,##0.00\)">
                  <c:v>26.614718864298474</c:v>
                </c:pt>
                <c:pt idx="12" formatCode="#,##0.00_);\(#,##0.00\)">
                  <c:v>27.703502817837961</c:v>
                </c:pt>
                <c:pt idx="13" formatCode="#,##0.00_);\(#,##0.00\)">
                  <c:v>28.836827933113153</c:v>
                </c:pt>
                <c:pt idx="14" formatCode="#,##0.00_);\(#,##0.00\)">
                  <c:v>30.016516348558692</c:v>
                </c:pt>
                <c:pt idx="15" formatCode="#,##0.00_);\(#,##0.00\)">
                  <c:v>31.244464744636097</c:v>
                </c:pt>
                <c:pt idx="16" formatCode="#,##0.00_);\(#,##0.00\)">
                  <c:v>32.522647393280302</c:v>
                </c:pt>
                <c:pt idx="17" formatCode="#,##0.00_);\(#,##0.00\)">
                  <c:v>33.85311933209632</c:v>
                </c:pt>
                <c:pt idx="18" formatCode="#,##0.00_);\(#,##0.00\)">
                  <c:v>35.238019668409358</c:v>
                </c:pt>
                <c:pt idx="19" formatCode="#,##0.00_);\(#,##0.00\)">
                  <c:v>36.679575018480655</c:v>
                </c:pt>
                <c:pt idx="20" formatCode="#,##0.00_);\(#,##0.00\)">
                  <c:v>38.180103087418502</c:v>
                </c:pt>
                <c:pt idx="21" formatCode="#,##0.00_);\(#,##0.00\)">
                  <c:v>39.742016395540169</c:v>
                </c:pt>
                <c:pt idx="22" formatCode="#,##0.00_);\(#,##0.00\)">
                  <c:v>41.367826157175905</c:v>
                </c:pt>
                <c:pt idx="23" formatCode="#,##0.00_);\(#,##0.00\)">
                  <c:v>43.06014631815129</c:v>
                </c:pt>
                <c:pt idx="24" formatCode="#,##0.00_);\(#,##0.00\)">
                  <c:v>44.821697758439299</c:v>
                </c:pt>
                <c:pt idx="25" formatCode="#,##0.00_);\(#,##0.00\)">
                  <c:v>46.655312666739093</c:v>
                </c:pt>
                <c:pt idx="26" formatCode="#,##0.00_);\(#,##0.00\)">
                  <c:v>48.563939094014785</c:v>
                </c:pt>
                <c:pt idx="27" formatCode="#,##0.00_);\(#,##0.00\)">
                  <c:v>50.550645693315396</c:v>
                </c:pt>
                <c:pt idx="28" formatCode="#,##0.00_);\(#,##0.00\)">
                  <c:v>52.618626653496484</c:v>
                </c:pt>
                <c:pt idx="29" formatCode="#,##0.00_);\(#,##0.00\)">
                  <c:v>54.771206834775889</c:v>
                </c:pt>
                <c:pt idx="30" formatCode="#,##0.00_);\(#,##0.00\)">
                  <c:v>57.011847114380359</c:v>
                </c:pt>
                <c:pt idx="31" formatCode="#,##0.00_);\(#,##0.00\)">
                  <c:v>59.344149950877743</c:v>
                </c:pt>
                <c:pt idx="32" formatCode="#,##0.00_);\(#,##0.00\)">
                  <c:v>61.771865176140928</c:v>
                </c:pt>
                <c:pt idx="33" formatCode="#,##0.00_);\(#,##0.00\)">
                  <c:v>64.298896024255797</c:v>
                </c:pt>
                <c:pt idx="34" formatCode="#,##0.00_);\(#,##0.00\)">
                  <c:v>66.929305407066266</c:v>
                </c:pt>
              </c:numCache>
            </c:numRef>
          </c:yVal>
          <c:smooth val="1"/>
          <c:extLst>
            <c:ext xmlns:c16="http://schemas.microsoft.com/office/drawing/2014/chart" uri="{C3380CC4-5D6E-409C-BE32-E72D297353CC}">
              <c16:uniqueId val="{00000002-A490-1C46-96DB-543959042D2B}"/>
            </c:ext>
          </c:extLst>
        </c:ser>
        <c:ser>
          <c:idx val="5"/>
          <c:order val="3"/>
          <c:tx>
            <c:strRef>
              <c:f>'[HFC_REF._TOOL _ (SIERRA LEONE)...(05,10,2023)...R6.xlsx]Cons Forecast_New'!$A$2</c:f>
              <c:strCache>
                <c:ptCount val="1"/>
                <c:pt idx="0">
                  <c:v>R-507A</c:v>
                </c:pt>
              </c:strCache>
            </c:strRef>
          </c:tx>
          <c:spPr>
            <a:ln w="19050" cap="rnd">
              <a:solidFill>
                <a:schemeClr val="accent6"/>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Forecast_New'!$F$2:$AN$2</c:f>
              <c:numCache>
                <c:formatCode>General</c:formatCode>
                <c:ptCount val="35"/>
                <c:pt idx="0">
                  <c:v>0</c:v>
                </c:pt>
                <c:pt idx="1">
                  <c:v>0</c:v>
                </c:pt>
                <c:pt idx="2">
                  <c:v>0</c:v>
                </c:pt>
                <c:pt idx="3">
                  <c:v>0</c:v>
                </c:pt>
                <c:pt idx="4">
                  <c:v>6.23</c:v>
                </c:pt>
                <c:pt idx="5">
                  <c:v>7.23</c:v>
                </c:pt>
                <c:pt idx="6">
                  <c:v>10.8</c:v>
                </c:pt>
                <c:pt idx="7" formatCode="#,##0.00_);\(#,##0.00\)">
                  <c:v>11.241818181818184</c:v>
                </c:pt>
                <c:pt idx="8" formatCode="#,##0.00_);\(#,##0.00\)">
                  <c:v>11.701710743801657</c:v>
                </c:pt>
                <c:pt idx="9" formatCode="#,##0.00_);\(#,##0.00\)">
                  <c:v>12.180417092411727</c:v>
                </c:pt>
                <c:pt idx="10" formatCode="#,##0.00_);\(#,##0.00\)">
                  <c:v>12.678706882555844</c:v>
                </c:pt>
                <c:pt idx="11" formatCode="#,##0.00_);\(#,##0.00\)">
                  <c:v>13.197381255024039</c:v>
                </c:pt>
                <c:pt idx="12" formatCode="#,##0.00_);\(#,##0.00\)">
                  <c:v>13.737274124547751</c:v>
                </c:pt>
                <c:pt idx="13" formatCode="#,##0.00_);\(#,##0.00\)">
                  <c:v>14.299253520551979</c:v>
                </c:pt>
                <c:pt idx="14" formatCode="#,##0.00_);\(#,##0.00\)">
                  <c:v>14.884222982756379</c:v>
                </c:pt>
                <c:pt idx="15" formatCode="#,##0.00_);\(#,##0.00\)">
                  <c:v>15.493123013869141</c:v>
                </c:pt>
                <c:pt idx="16" formatCode="#,##0.00_);\(#,##0.00\)">
                  <c:v>16.126932591709245</c:v>
                </c:pt>
                <c:pt idx="17" formatCode="#,##0.00_);\(#,##0.00\)">
                  <c:v>16.78667074318826</c:v>
                </c:pt>
                <c:pt idx="18" formatCode="#,##0.00_);\(#,##0.00\)">
                  <c:v>17.473398182682327</c:v>
                </c:pt>
                <c:pt idx="19" formatCode="#,##0.00_);\(#,##0.00\)">
                  <c:v>18.188219017428423</c:v>
                </c:pt>
                <c:pt idx="20" formatCode="#,##0.00_);\(#,##0.00\)">
                  <c:v>18.932282522686862</c:v>
                </c:pt>
                <c:pt idx="21" formatCode="#,##0.00_);\(#,##0.00\)">
                  <c:v>19.706784989524053</c:v>
                </c:pt>
                <c:pt idx="22" formatCode="#,##0.00_);\(#,##0.00\)">
                  <c:v>20.512971648186401</c:v>
                </c:pt>
                <c:pt idx="23" formatCode="#,##0.00_);\(#,##0.00\)">
                  <c:v>21.352138670157665</c:v>
                </c:pt>
                <c:pt idx="24" formatCode="#,##0.00_);\(#,##0.00\)">
                  <c:v>22.225635252118661</c:v>
                </c:pt>
                <c:pt idx="25" formatCode="#,##0.00_);\(#,##0.00\)">
                  <c:v>23.134865785159882</c:v>
                </c:pt>
                <c:pt idx="26" formatCode="#,##0.00_);\(#,##0.00\)">
                  <c:v>24.081292112734605</c:v>
                </c:pt>
                <c:pt idx="27" formatCode="#,##0.00_);\(#,##0.00\)">
                  <c:v>25.066435880982841</c:v>
                </c:pt>
                <c:pt idx="28" formatCode="#,##0.00_);\(#,##0.00\)">
                  <c:v>26.091880985204867</c:v>
                </c:pt>
                <c:pt idx="29" formatCode="#,##0.00_);\(#,##0.00\)">
                  <c:v>27.159276116417796</c:v>
                </c:pt>
                <c:pt idx="30" formatCode="#,##0.00_);\(#,##0.00\)">
                  <c:v>28.270337412089436</c:v>
                </c:pt>
                <c:pt idx="31" formatCode="#,##0.00_);\(#,##0.00\)">
                  <c:v>29.426851215311281</c:v>
                </c:pt>
                <c:pt idx="32" formatCode="#,##0.00_);\(#,##0.00\)">
                  <c:v>30.630676946846744</c:v>
                </c:pt>
                <c:pt idx="33" formatCode="#,##0.00_);\(#,##0.00\)">
                  <c:v>31.883750094672298</c:v>
                </c:pt>
                <c:pt idx="34" formatCode="#,##0.00_);\(#,##0.00\)">
                  <c:v>33.188085325817987</c:v>
                </c:pt>
              </c:numCache>
            </c:numRef>
          </c:yVal>
          <c:smooth val="1"/>
          <c:extLst>
            <c:ext xmlns:c16="http://schemas.microsoft.com/office/drawing/2014/chart" uri="{C3380CC4-5D6E-409C-BE32-E72D297353CC}">
              <c16:uniqueId val="{00000003-A490-1C46-96DB-543959042D2B}"/>
            </c:ext>
          </c:extLst>
        </c:ser>
        <c:ser>
          <c:idx val="6"/>
          <c:order val="4"/>
          <c:tx>
            <c:strRef>
              <c:f>'[HFC_REF._TOOL _ (SIERRA LEONE)...(05,10,2023)...R6.xlsx]Cons Forecast_New'!$A$6</c:f>
              <c:strCache>
                <c:ptCount val="1"/>
                <c:pt idx="0">
                  <c:v>R‑407A</c:v>
                </c:pt>
              </c:strCache>
            </c:strRef>
          </c:tx>
          <c:spPr>
            <a:ln w="19050" cap="rnd">
              <a:solidFill>
                <a:schemeClr val="accent1">
                  <a:lumMod val="60000"/>
                </a:schemeClr>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Forecast_New'!$F$6:$AN$6</c:f>
              <c:numCache>
                <c:formatCode>General</c:formatCode>
                <c:ptCount val="35"/>
                <c:pt idx="0">
                  <c:v>0</c:v>
                </c:pt>
                <c:pt idx="1">
                  <c:v>4.9000000000000004</c:v>
                </c:pt>
                <c:pt idx="2">
                  <c:v>5</c:v>
                </c:pt>
                <c:pt idx="3">
                  <c:v>6.3</c:v>
                </c:pt>
                <c:pt idx="4">
                  <c:v>6.5</c:v>
                </c:pt>
                <c:pt idx="5">
                  <c:v>10.5</c:v>
                </c:pt>
                <c:pt idx="6">
                  <c:v>15</c:v>
                </c:pt>
                <c:pt idx="7" formatCode="#,##0.00_);\(#,##0.00\)">
                  <c:v>15.613636363636365</c:v>
                </c:pt>
                <c:pt idx="8" formatCode="#,##0.00_);\(#,##0.00\)">
                  <c:v>16.252376033057853</c:v>
                </c:pt>
                <c:pt idx="9" formatCode="#,##0.00_);\(#,##0.00\)">
                  <c:v>16.917245961682948</c:v>
                </c:pt>
                <c:pt idx="10" formatCode="#,##0.00_);\(#,##0.00\)">
                  <c:v>17.609315114660888</c:v>
                </c:pt>
                <c:pt idx="11" formatCode="#,##0.00_);\(#,##0.00\)">
                  <c:v>18.329696187533379</c:v>
                </c:pt>
                <c:pt idx="12" formatCode="#,##0.00_);\(#,##0.00\)">
                  <c:v>19.0795473952052</c:v>
                </c:pt>
                <c:pt idx="13" formatCode="#,##0.00_);\(#,##0.00\)">
                  <c:v>19.860074334099959</c:v>
                </c:pt>
                <c:pt idx="14" formatCode="#,##0.00_);\(#,##0.00\)">
                  <c:v>20.672531920494958</c:v>
                </c:pt>
                <c:pt idx="15" formatCode="#,##0.00_);\(#,##0.00\)">
                  <c:v>21.518226408151573</c:v>
                </c:pt>
                <c:pt idx="16" formatCode="#,##0.00_);\(#,##0.00\)">
                  <c:v>22.398517488485048</c:v>
                </c:pt>
                <c:pt idx="17" formatCode="#,##0.00_);\(#,##0.00\)">
                  <c:v>23.314820476650347</c:v>
                </c:pt>
                <c:pt idx="18" formatCode="#,##0.00_);\(#,##0.00\)">
                  <c:v>24.268608587058772</c:v>
                </c:pt>
                <c:pt idx="19" formatCode="#,##0.00_);\(#,##0.00\)">
                  <c:v>25.261415301983906</c:v>
                </c:pt>
                <c:pt idx="20" formatCode="#,##0.00_);\(#,##0.00\)">
                  <c:v>26.29483683706507</c:v>
                </c:pt>
                <c:pt idx="21" formatCode="#,##0.00_);\(#,##0.00\)">
                  <c:v>27.370534707672281</c:v>
                </c:pt>
                <c:pt idx="22" formatCode="#,##0.00_);\(#,##0.00\)">
                  <c:v>28.490238400258878</c:v>
                </c:pt>
                <c:pt idx="23" formatCode="#,##0.00_);\(#,##0.00\)">
                  <c:v>29.655748152996743</c:v>
                </c:pt>
                <c:pt idx="24" formatCode="#,##0.00_);\(#,##0.00\)">
                  <c:v>30.868937850164794</c:v>
                </c:pt>
                <c:pt idx="25" formatCode="#,##0.00_);\(#,##0.00\)">
                  <c:v>32.131758034944269</c:v>
                </c:pt>
                <c:pt idx="26" formatCode="#,##0.00_);\(#,##0.00\)">
                  <c:v>33.446239045464722</c:v>
                </c:pt>
                <c:pt idx="27" formatCode="#,##0.00_);\(#,##0.00\)">
                  <c:v>34.814494279142828</c:v>
                </c:pt>
                <c:pt idx="28" formatCode="#,##0.00_);\(#,##0.00\)">
                  <c:v>36.238723590562309</c:v>
                </c:pt>
                <c:pt idx="29" formatCode="#,##0.00_);\(#,##0.00\)">
                  <c:v>37.721216828358045</c:v>
                </c:pt>
                <c:pt idx="30" formatCode="#,##0.00_);\(#,##0.00\)">
                  <c:v>39.264357516790881</c:v>
                </c:pt>
                <c:pt idx="31" formatCode="#,##0.00_);\(#,##0.00\)">
                  <c:v>40.870626687932329</c:v>
                </c:pt>
                <c:pt idx="32" formatCode="#,##0.00_);\(#,##0.00\)">
                  <c:v>42.542606870620475</c:v>
                </c:pt>
                <c:pt idx="33" formatCode="#,##0.00_);\(#,##0.00\)">
                  <c:v>44.282986242600408</c:v>
                </c:pt>
                <c:pt idx="34" formatCode="#,##0.00_);\(#,##0.00\)">
                  <c:v>46.094562952524974</c:v>
                </c:pt>
              </c:numCache>
            </c:numRef>
          </c:yVal>
          <c:smooth val="1"/>
          <c:extLst>
            <c:ext xmlns:c16="http://schemas.microsoft.com/office/drawing/2014/chart" uri="{C3380CC4-5D6E-409C-BE32-E72D297353CC}">
              <c16:uniqueId val="{00000004-A490-1C46-96DB-543959042D2B}"/>
            </c:ext>
          </c:extLst>
        </c:ser>
        <c:ser>
          <c:idx val="1"/>
          <c:order val="5"/>
          <c:tx>
            <c:strRef>
              <c:f>'[HFC_REF._TOOL _ (SIERRA LEONE)...(05,10,2023)...R6.xlsx]Cons Forecast_New'!$A$4</c:f>
              <c:strCache>
                <c:ptCount val="1"/>
                <c:pt idx="0">
                  <c:v>R‑32</c:v>
                </c:pt>
              </c:strCache>
            </c:strRef>
          </c:tx>
          <c:spPr>
            <a:ln w="19050" cap="rnd">
              <a:solidFill>
                <a:schemeClr val="accent2"/>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Forecast_New'!$F$4:$AN$4</c:f>
              <c:numCache>
                <c:formatCode>General</c:formatCode>
                <c:ptCount val="35"/>
                <c:pt idx="0">
                  <c:v>0</c:v>
                </c:pt>
                <c:pt idx="1">
                  <c:v>0</c:v>
                </c:pt>
                <c:pt idx="2">
                  <c:v>0</c:v>
                </c:pt>
                <c:pt idx="3">
                  <c:v>0</c:v>
                </c:pt>
                <c:pt idx="4">
                  <c:v>0</c:v>
                </c:pt>
                <c:pt idx="5">
                  <c:v>0</c:v>
                </c:pt>
                <c:pt idx="6" formatCode="0.00">
                  <c:v>10.5</c:v>
                </c:pt>
                <c:pt idx="7" formatCode="#,##0.00_);\(#,##0.00\)">
                  <c:v>10.929545454545455</c:v>
                </c:pt>
                <c:pt idx="8" formatCode="#,##0.00_);\(#,##0.00\)">
                  <c:v>11.376663223140497</c:v>
                </c:pt>
                <c:pt idx="9" formatCode="#,##0.00_);\(#,##0.00\)">
                  <c:v>11.842072173178064</c:v>
                </c:pt>
                <c:pt idx="10" formatCode="#,##0.00_);\(#,##0.00\)">
                  <c:v>12.326520580262622</c:v>
                </c:pt>
                <c:pt idx="11" formatCode="#,##0.00_);\(#,##0.00\)">
                  <c:v>12.830787331273367</c:v>
                </c:pt>
                <c:pt idx="12" formatCode="#,##0.00_);\(#,##0.00\)">
                  <c:v>13.355683176643643</c:v>
                </c:pt>
                <c:pt idx="13" formatCode="#,##0.00_);\(#,##0.00\)">
                  <c:v>13.902052033869975</c:v>
                </c:pt>
                <c:pt idx="14" formatCode="#,##0.00_);\(#,##0.00\)">
                  <c:v>14.470772344346475</c:v>
                </c:pt>
                <c:pt idx="15" formatCode="#,##0.00_);\(#,##0.00\)">
                  <c:v>15.062758485706105</c:v>
                </c:pt>
                <c:pt idx="16" formatCode="#,##0.00_);\(#,##0.00\)">
                  <c:v>15.678962241939539</c:v>
                </c:pt>
                <c:pt idx="17" formatCode="#,##0.00_);\(#,##0.00\)">
                  <c:v>16.320374333655248</c:v>
                </c:pt>
                <c:pt idx="18" formatCode="#,##0.00_);\(#,##0.00\)">
                  <c:v>16.988026010941148</c:v>
                </c:pt>
                <c:pt idx="19" formatCode="#,##0.00_);\(#,##0.00\)">
                  <c:v>17.682990711388744</c:v>
                </c:pt>
                <c:pt idx="20" formatCode="#,##0.00_);\(#,##0.00\)">
                  <c:v>18.406385785945556</c:v>
                </c:pt>
                <c:pt idx="21" formatCode="#,##0.00_);\(#,##0.00\)">
                  <c:v>19.159374295370604</c:v>
                </c:pt>
                <c:pt idx="22" formatCode="#,##0.00_);\(#,##0.00\)">
                  <c:v>19.94316688018122</c:v>
                </c:pt>
                <c:pt idx="23" formatCode="#,##0.00_);\(#,##0.00\)">
                  <c:v>20.759023707097725</c:v>
                </c:pt>
                <c:pt idx="24" formatCode="#,##0.00_);\(#,##0.00\)">
                  <c:v>21.608256495115363</c:v>
                </c:pt>
                <c:pt idx="25" formatCode="#,##0.00_);\(#,##0.00\)">
                  <c:v>22.492230624460994</c:v>
                </c:pt>
                <c:pt idx="26" formatCode="#,##0.00_);\(#,##0.00\)">
                  <c:v>23.412367331825308</c:v>
                </c:pt>
                <c:pt idx="27" formatCode="#,##0.00_);\(#,##0.00\)">
                  <c:v>24.370145995399984</c:v>
                </c:pt>
                <c:pt idx="28" formatCode="#,##0.00_);\(#,##0.00\)">
                  <c:v>25.367106513393622</c:v>
                </c:pt>
                <c:pt idx="29" formatCode="#,##0.00_);\(#,##0.00\)">
                  <c:v>26.404851779850638</c:v>
                </c:pt>
                <c:pt idx="30" formatCode="#,##0.00_);\(#,##0.00\)">
                  <c:v>27.485050261753621</c:v>
                </c:pt>
                <c:pt idx="31" formatCode="#,##0.00_);\(#,##0.00\)">
                  <c:v>28.609438681552636</c:v>
                </c:pt>
                <c:pt idx="32" formatCode="#,##0.00_);\(#,##0.00\)">
                  <c:v>29.779824809434338</c:v>
                </c:pt>
                <c:pt idx="33" formatCode="#,##0.00_);\(#,##0.00\)">
                  <c:v>30.998090369820289</c:v>
                </c:pt>
                <c:pt idx="34" formatCode="#,##0.00_);\(#,##0.00\)">
                  <c:v>32.266194066767483</c:v>
                </c:pt>
              </c:numCache>
            </c:numRef>
          </c:yVal>
          <c:smooth val="1"/>
          <c:extLst>
            <c:ext xmlns:c16="http://schemas.microsoft.com/office/drawing/2014/chart" uri="{C3380CC4-5D6E-409C-BE32-E72D297353CC}">
              <c16:uniqueId val="{00000005-A490-1C46-96DB-543959042D2B}"/>
            </c:ext>
          </c:extLst>
        </c:ser>
        <c:ser>
          <c:idx val="0"/>
          <c:order val="6"/>
          <c:tx>
            <c:strRef>
              <c:f>'[HFC_REF._TOOL _ (SIERRA LEONE)...(05,10,2023)...R6.xlsx]Cons Forecast_New'!$A$9</c:f>
              <c:strCache>
                <c:ptCount val="1"/>
                <c:pt idx="0">
                  <c:v>R508B</c:v>
                </c:pt>
              </c:strCache>
            </c:strRef>
          </c:tx>
          <c:spPr>
            <a:ln w="19050" cap="rnd">
              <a:solidFill>
                <a:schemeClr val="accent1"/>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Forecast_New'!$F$9:$AN$9</c:f>
              <c:numCache>
                <c:formatCode>General</c:formatCode>
                <c:ptCount val="35"/>
                <c:pt idx="0">
                  <c:v>0</c:v>
                </c:pt>
                <c:pt idx="1">
                  <c:v>0</c:v>
                </c:pt>
                <c:pt idx="2">
                  <c:v>0</c:v>
                </c:pt>
                <c:pt idx="3">
                  <c:v>0.2</c:v>
                </c:pt>
                <c:pt idx="4">
                  <c:v>3.05</c:v>
                </c:pt>
                <c:pt idx="5">
                  <c:v>5.2</c:v>
                </c:pt>
                <c:pt idx="6">
                  <c:v>7.5</c:v>
                </c:pt>
                <c:pt idx="7" formatCode="#,##0.00_);\(#,##0.00\)">
                  <c:v>7.8068181818181825</c:v>
                </c:pt>
                <c:pt idx="8" formatCode="#,##0.00_);\(#,##0.00\)">
                  <c:v>8.1261880165289266</c:v>
                </c:pt>
                <c:pt idx="9" formatCode="#,##0.00_);\(#,##0.00\)">
                  <c:v>8.4586229808414739</c:v>
                </c:pt>
                <c:pt idx="10" formatCode="#,##0.00_);\(#,##0.00\)">
                  <c:v>8.8046575573304438</c:v>
                </c:pt>
                <c:pt idx="11" formatCode="#,##0.00_);\(#,##0.00\)">
                  <c:v>9.1648480937666896</c:v>
                </c:pt>
                <c:pt idx="12" formatCode="#,##0.00_);\(#,##0.00\)">
                  <c:v>9.5397736976026</c:v>
                </c:pt>
                <c:pt idx="13" formatCode="#,##0.00_);\(#,##0.00\)">
                  <c:v>9.9300371670499796</c:v>
                </c:pt>
                <c:pt idx="14" formatCode="#,##0.00_);\(#,##0.00\)">
                  <c:v>10.336265960247479</c:v>
                </c:pt>
                <c:pt idx="15" formatCode="#,##0.00_);\(#,##0.00\)">
                  <c:v>10.759113204075787</c:v>
                </c:pt>
                <c:pt idx="16" formatCode="#,##0.00_);\(#,##0.00\)">
                  <c:v>11.199258744242524</c:v>
                </c:pt>
                <c:pt idx="17" formatCode="#,##0.00_);\(#,##0.00\)">
                  <c:v>11.657410238325173</c:v>
                </c:pt>
                <c:pt idx="18" formatCode="#,##0.00_);\(#,##0.00\)">
                  <c:v>12.134304293529386</c:v>
                </c:pt>
                <c:pt idx="19" formatCode="#,##0.00_);\(#,##0.00\)">
                  <c:v>12.630707650991953</c:v>
                </c:pt>
                <c:pt idx="20" formatCode="#,##0.00_);\(#,##0.00\)">
                  <c:v>13.147418418532535</c:v>
                </c:pt>
                <c:pt idx="21" formatCode="#,##0.00_);\(#,##0.00\)">
                  <c:v>13.68526735383614</c:v>
                </c:pt>
                <c:pt idx="22" formatCode="#,##0.00_);\(#,##0.00\)">
                  <c:v>14.245119200129439</c:v>
                </c:pt>
                <c:pt idx="23" formatCode="#,##0.00_);\(#,##0.00\)">
                  <c:v>14.827874076498372</c:v>
                </c:pt>
                <c:pt idx="24" formatCode="#,##0.00_);\(#,##0.00\)">
                  <c:v>15.434468925082397</c:v>
                </c:pt>
                <c:pt idx="25" formatCode="#,##0.00_);\(#,##0.00\)">
                  <c:v>16.065879017472135</c:v>
                </c:pt>
                <c:pt idx="26" formatCode="#,##0.00_);\(#,##0.00\)">
                  <c:v>16.723119522732361</c:v>
                </c:pt>
                <c:pt idx="27" formatCode="#,##0.00_);\(#,##0.00\)">
                  <c:v>17.407247139571414</c:v>
                </c:pt>
                <c:pt idx="28" formatCode="#,##0.00_);\(#,##0.00\)">
                  <c:v>18.119361795281154</c:v>
                </c:pt>
                <c:pt idx="29" formatCode="#,##0.00_);\(#,##0.00\)">
                  <c:v>18.860608414179023</c:v>
                </c:pt>
                <c:pt idx="30" formatCode="#,##0.00_);\(#,##0.00\)">
                  <c:v>19.63217875839544</c:v>
                </c:pt>
                <c:pt idx="31" formatCode="#,##0.00_);\(#,##0.00\)">
                  <c:v>20.435313343966165</c:v>
                </c:pt>
                <c:pt idx="32" formatCode="#,##0.00_);\(#,##0.00\)">
                  <c:v>21.271303435310237</c:v>
                </c:pt>
                <c:pt idx="33" formatCode="#,##0.00_);\(#,##0.00\)">
                  <c:v>22.141493121300204</c:v>
                </c:pt>
                <c:pt idx="34" formatCode="#,##0.00_);\(#,##0.00\)">
                  <c:v>23.047281476262487</c:v>
                </c:pt>
              </c:numCache>
            </c:numRef>
          </c:yVal>
          <c:smooth val="1"/>
          <c:extLst>
            <c:ext xmlns:c16="http://schemas.microsoft.com/office/drawing/2014/chart" uri="{C3380CC4-5D6E-409C-BE32-E72D297353CC}">
              <c16:uniqueId val="{00000006-A490-1C46-96DB-543959042D2B}"/>
            </c:ext>
          </c:extLst>
        </c:ser>
        <c:ser>
          <c:idx val="7"/>
          <c:order val="7"/>
          <c:tx>
            <c:strRef>
              <c:f>'[HFC_REF._TOOL _ (SIERRA LEONE)...(05,10,2023)...R6.xlsx]Cons Forecast_New'!$A$7</c:f>
              <c:strCache>
                <c:ptCount val="1"/>
                <c:pt idx="0">
                  <c:v>R‑407C</c:v>
                </c:pt>
              </c:strCache>
            </c:strRef>
          </c:tx>
          <c:spPr>
            <a:ln w="19050" cap="rnd">
              <a:solidFill>
                <a:schemeClr val="accent2">
                  <a:lumMod val="60000"/>
                </a:schemeClr>
              </a:solidFill>
              <a:round/>
            </a:ln>
            <a:effectLst/>
          </c:spPr>
          <c:marker>
            <c:symbol val="none"/>
          </c:marker>
          <c:xVal>
            <c:numRef>
              <c:f>'[HFC_REF._TOOL _ (SIERRA LEONE)...(05,10,2023)...R6.xlsx]Cons Forecast_New'!$F$1:$AN$1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LEONE)...(05,10,2023)...R6.xlsx]Cons Forecast_New'!$F$7:$AN$7</c:f>
              <c:numCache>
                <c:formatCode>General</c:formatCode>
                <c:ptCount val="35"/>
                <c:pt idx="0">
                  <c:v>6.1</c:v>
                </c:pt>
                <c:pt idx="1">
                  <c:v>3.2</c:v>
                </c:pt>
                <c:pt idx="2">
                  <c:v>4.4000000000000004</c:v>
                </c:pt>
                <c:pt idx="3">
                  <c:v>5.7</c:v>
                </c:pt>
                <c:pt idx="4">
                  <c:v>5.0999999999999996</c:v>
                </c:pt>
                <c:pt idx="5">
                  <c:v>7.16</c:v>
                </c:pt>
                <c:pt idx="6">
                  <c:v>8</c:v>
                </c:pt>
                <c:pt idx="7" formatCode="#,##0.00_);\(#,##0.00\)">
                  <c:v>8.327272727272728</c:v>
                </c:pt>
                <c:pt idx="8" formatCode="#,##0.00_);\(#,##0.00\)">
                  <c:v>8.667933884297522</c:v>
                </c:pt>
                <c:pt idx="9" formatCode="#,##0.00_);\(#,##0.00\)">
                  <c:v>9.0225311795642398</c:v>
                </c:pt>
                <c:pt idx="10" formatCode="#,##0.00_);\(#,##0.00\)">
                  <c:v>9.3916347278191417</c:v>
                </c:pt>
                <c:pt idx="11" formatCode="#,##0.00_);\(#,##0.00\)">
                  <c:v>9.7758379666844704</c:v>
                </c:pt>
                <c:pt idx="12" formatCode="#,##0.00_);\(#,##0.00\)">
                  <c:v>10.175758610776109</c:v>
                </c:pt>
                <c:pt idx="13" formatCode="#,##0.00_);\(#,##0.00\)">
                  <c:v>10.592039644853314</c:v>
                </c:pt>
                <c:pt idx="14" formatCode="#,##0.00_);\(#,##0.00\)">
                  <c:v>11.025350357597313</c:v>
                </c:pt>
                <c:pt idx="15" formatCode="#,##0.00_);\(#,##0.00\)">
                  <c:v>11.47638741768084</c:v>
                </c:pt>
                <c:pt idx="16" formatCode="#,##0.00_);\(#,##0.00\)">
                  <c:v>11.945875993858694</c:v>
                </c:pt>
                <c:pt idx="17" formatCode="#,##0.00_);\(#,##0.00\)">
                  <c:v>12.434570920880187</c:v>
                </c:pt>
                <c:pt idx="18" formatCode="#,##0.00_);\(#,##0.00\)">
                  <c:v>12.943257913098014</c:v>
                </c:pt>
                <c:pt idx="19" formatCode="#,##0.00_);\(#,##0.00\)">
                  <c:v>13.472754827724753</c:v>
                </c:pt>
                <c:pt idx="20" formatCode="#,##0.00_);\(#,##0.00\)">
                  <c:v>14.02391297976804</c:v>
                </c:pt>
                <c:pt idx="21" formatCode="#,##0.00_);\(#,##0.00\)">
                  <c:v>14.597618510758553</c:v>
                </c:pt>
                <c:pt idx="22" formatCode="#,##0.00_);\(#,##0.00\)">
                  <c:v>15.194793813471405</c:v>
                </c:pt>
                <c:pt idx="23" formatCode="#,##0.00_);\(#,##0.00\)">
                  <c:v>15.8163990149316</c:v>
                </c:pt>
                <c:pt idx="24" formatCode="#,##0.00_);\(#,##0.00\)">
                  <c:v>16.463433520087893</c:v>
                </c:pt>
                <c:pt idx="25" formatCode="#,##0.00_);\(#,##0.00\)">
                  <c:v>17.136937618636946</c:v>
                </c:pt>
                <c:pt idx="26" formatCode="#,##0.00_);\(#,##0.00\)">
                  <c:v>17.837994157581186</c:v>
                </c:pt>
                <c:pt idx="27" formatCode="#,##0.00_);\(#,##0.00\)">
                  <c:v>18.56773028220951</c:v>
                </c:pt>
                <c:pt idx="28" formatCode="#,##0.00_);\(#,##0.00\)">
                  <c:v>19.327319248299901</c:v>
                </c:pt>
                <c:pt idx="29" formatCode="#,##0.00_);\(#,##0.00\)">
                  <c:v>20.117982308457627</c:v>
                </c:pt>
                <c:pt idx="30" formatCode="#,##0.00_);\(#,##0.00\)">
                  <c:v>20.940990675621805</c:v>
                </c:pt>
                <c:pt idx="31" formatCode="#,##0.00_);\(#,##0.00\)">
                  <c:v>21.797667566897246</c:v>
                </c:pt>
                <c:pt idx="32" formatCode="#,##0.00_);\(#,##0.00\)">
                  <c:v>22.68939033099759</c:v>
                </c:pt>
                <c:pt idx="33" formatCode="#,##0.00_);\(#,##0.00\)">
                  <c:v>23.61759266272022</c:v>
                </c:pt>
                <c:pt idx="34" formatCode="#,##0.00_);\(#,##0.00\)">
                  <c:v>24.583766908013324</c:v>
                </c:pt>
              </c:numCache>
            </c:numRef>
          </c:yVal>
          <c:smooth val="1"/>
          <c:extLst>
            <c:ext xmlns:c16="http://schemas.microsoft.com/office/drawing/2014/chart" uri="{C3380CC4-5D6E-409C-BE32-E72D297353CC}">
              <c16:uniqueId val="{00000007-A490-1C46-96DB-543959042D2B}"/>
            </c:ext>
          </c:extLst>
        </c:ser>
        <c:dLbls>
          <c:showLegendKey val="0"/>
          <c:showVal val="0"/>
          <c:showCatName val="0"/>
          <c:showSerName val="0"/>
          <c:showPercent val="0"/>
          <c:showBubbleSize val="0"/>
        </c:dLbls>
        <c:axId val="-249788800"/>
        <c:axId val="-249788256"/>
      </c:scatterChart>
      <c:valAx>
        <c:axId val="-249788800"/>
        <c:scaling>
          <c:orientation val="minMax"/>
          <c:max val="2050"/>
          <c:min val="201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788256"/>
        <c:crosses val="autoZero"/>
        <c:crossBetween val="midCat"/>
        <c:majorUnit val="5"/>
      </c:valAx>
      <c:valAx>
        <c:axId val="-2497882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Metric Tonne</a:t>
                </a:r>
              </a:p>
            </c:rich>
          </c:tx>
          <c:layout>
            <c:manualLayout>
              <c:xMode val="edge"/>
              <c:yMode val="edge"/>
              <c:x val="3.3643834247185894E-2"/>
              <c:y val="0.316177079436338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_);\(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788800"/>
        <c:crosses val="autoZero"/>
        <c:crossBetween val="midCat"/>
      </c:valAx>
      <c:spPr>
        <a:noFill/>
        <a:ln>
          <a:noFill/>
        </a:ln>
        <a:effectLst/>
      </c:spPr>
    </c:plotArea>
    <c:legend>
      <c:legendPos val="r"/>
      <c:layout>
        <c:manualLayout>
          <c:xMode val="edge"/>
          <c:yMode val="edge"/>
          <c:x val="0.79383638094587416"/>
          <c:y val="0.15151752894529694"/>
          <c:w val="0.17125239648120893"/>
          <c:h val="0.622443333678413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22360185746012"/>
          <c:y val="9.1499642090193276E-2"/>
          <c:w val="0.68199508715256751"/>
          <c:h val="0.69526395848246247"/>
        </c:manualLayout>
      </c:layout>
      <c:scatterChart>
        <c:scatterStyle val="lineMarker"/>
        <c:varyColors val="0"/>
        <c:ser>
          <c:idx val="0"/>
          <c:order val="0"/>
          <c:tx>
            <c:strRef>
              <c:f>'[HFC_REF._TOOL _ (SIERRA LEONE)...(05,10,2023)...R6.xlsx]CO2 Forecast_New'!$B$11</c:f>
              <c:strCache>
                <c:ptCount val="1"/>
                <c:pt idx="0">
                  <c:v>Business-as-Usual</c:v>
                </c:pt>
              </c:strCache>
            </c:strRef>
          </c:tx>
          <c:spPr>
            <a:ln w="19050" cap="rnd">
              <a:solidFill>
                <a:schemeClr val="accent1"/>
              </a:solidFill>
              <a:round/>
            </a:ln>
            <a:effectLst/>
          </c:spPr>
          <c:marker>
            <c:symbol val="none"/>
          </c:marker>
          <c:xVal>
            <c:numRef>
              <c:f>'[HFC_REF._TOOL _ (SIERRA LEONE)...(05,10,2023)...R6.xlsx]CO2 Forecast_New'!$C$1:$AK$1</c:f>
              <c:numCache>
                <c:formatCode>General</c:formatCode>
                <c:ptCount val="3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numCache>
            </c:numRef>
          </c:xVal>
          <c:yVal>
            <c:numRef>
              <c:f>'[HFC_REF._TOOL _ (SIERRA LEONE)...(05,10,2023)...R6.xlsx]CO2 Forecast_New'!$C$11:$AK$11</c:f>
              <c:numCache>
                <c:formatCode>#,##0.00_);\(#,##0.00\)</c:formatCode>
                <c:ptCount val="35"/>
                <c:pt idx="0">
                  <c:v>10821.4</c:v>
                </c:pt>
                <c:pt idx="1">
                  <c:v>71848.900000000009</c:v>
                </c:pt>
                <c:pt idx="2">
                  <c:v>137845.40000000002</c:v>
                </c:pt>
                <c:pt idx="3">
                  <c:v>148023.70000000001</c:v>
                </c:pt>
                <c:pt idx="4">
                  <c:v>250389.94999999998</c:v>
                </c:pt>
                <c:pt idx="5">
                  <c:v>307210.56999999995</c:v>
                </c:pt>
                <c:pt idx="6">
                  <c:v>386931.86000000004</c:v>
                </c:pt>
                <c:pt idx="7">
                  <c:v>402760.89063636371</c:v>
                </c:pt>
                <c:pt idx="8">
                  <c:v>419237.47252603312</c:v>
                </c:pt>
                <c:pt idx="9">
                  <c:v>436388.09640209808</c:v>
                </c:pt>
                <c:pt idx="10">
                  <c:v>454240.33670945681</c:v>
                </c:pt>
                <c:pt idx="11">
                  <c:v>472822.89593847998</c:v>
                </c:pt>
                <c:pt idx="12">
                  <c:v>492165.65077232703</c:v>
                </c:pt>
                <c:pt idx="13">
                  <c:v>512299.70012210403</c:v>
                </c:pt>
                <c:pt idx="14">
                  <c:v>533257.41512709914</c:v>
                </c:pt>
                <c:pt idx="15">
                  <c:v>555072.49120048061</c:v>
                </c:pt>
                <c:pt idx="16">
                  <c:v>577780.00220413669</c:v>
                </c:pt>
                <c:pt idx="17">
                  <c:v>601416.45683976042</c:v>
                </c:pt>
                <c:pt idx="18">
                  <c:v>626019.85734684172</c:v>
                </c:pt>
                <c:pt idx="19">
                  <c:v>651629.76060193987</c:v>
                </c:pt>
                <c:pt idx="20">
                  <c:v>678287.34171747381</c:v>
                </c:pt>
                <c:pt idx="21">
                  <c:v>706035.46024227946</c:v>
                </c:pt>
                <c:pt idx="22">
                  <c:v>734918.72907037288</c:v>
                </c:pt>
                <c:pt idx="23">
                  <c:v>764983.58616870642</c:v>
                </c:pt>
                <c:pt idx="24">
                  <c:v>796278.36923924449</c:v>
                </c:pt>
                <c:pt idx="25">
                  <c:v>828853.39343539544</c:v>
                </c:pt>
                <c:pt idx="26">
                  <c:v>862761.03225775261</c:v>
                </c:pt>
                <c:pt idx="27">
                  <c:v>898055.80175920622</c:v>
                </c:pt>
                <c:pt idx="28">
                  <c:v>934794.44819481019</c:v>
                </c:pt>
                <c:pt idx="29">
                  <c:v>973036.03925732523</c:v>
                </c:pt>
                <c:pt idx="30">
                  <c:v>1012842.0590451251</c:v>
                </c:pt>
                <c:pt idx="31">
                  <c:v>1054276.506915153</c:v>
                </c:pt>
                <c:pt idx="32">
                  <c:v>1097406.0003798639</c:v>
                </c:pt>
                <c:pt idx="33">
                  <c:v>1142299.8822135858</c:v>
                </c:pt>
                <c:pt idx="34">
                  <c:v>1189030.3319405052</c:v>
                </c:pt>
              </c:numCache>
            </c:numRef>
          </c:yVal>
          <c:smooth val="0"/>
          <c:extLst>
            <c:ext xmlns:c16="http://schemas.microsoft.com/office/drawing/2014/chart" uri="{C3380CC4-5D6E-409C-BE32-E72D297353CC}">
              <c16:uniqueId val="{00000001-168D-FD40-89EA-2E8DE7AE3A65}"/>
            </c:ext>
          </c:extLst>
        </c:ser>
        <c:ser>
          <c:idx val="11"/>
          <c:order val="1"/>
          <c:tx>
            <c:strRef>
              <c:f>'[HFC_REF._TOOL _ (SIERRA LEONE)...(05,10,2023)...R6.xlsx]CO2 Forecast_New'!$B$14</c:f>
              <c:strCache>
                <c:ptCount val="1"/>
                <c:pt idx="0">
                  <c:v>Kigali Amendment</c:v>
                </c:pt>
              </c:strCache>
            </c:strRef>
          </c:tx>
          <c:spPr>
            <a:ln w="19050" cap="rnd">
              <a:solidFill>
                <a:schemeClr val="accent6">
                  <a:lumMod val="60000"/>
                </a:schemeClr>
              </a:solidFill>
              <a:round/>
            </a:ln>
            <a:effectLst/>
          </c:spPr>
          <c:marker>
            <c:symbol val="none"/>
          </c:marker>
          <c:xVal>
            <c:numRef>
              <c:f>'[HFC_REF._TOOL _ (SIERRA LEONE)...(05,10,2023)...R6.xlsx]CO2 Forecast_New'!$K$1:$AK$1</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xVal>
          <c:yVal>
            <c:numRef>
              <c:f>'[HFC_REF._TOOL _ (SIERRA LEONE)...(05,10,2023)...R6.xlsx]CO2 Forecast_New'!$K$14:$AK$14</c:f>
              <c:numCache>
                <c:formatCode>0</c:formatCode>
                <c:ptCount val="27"/>
                <c:pt idx="0">
                  <c:v>351294.12661666668</c:v>
                </c:pt>
                <c:pt idx="1">
                  <c:v>351294.12661666668</c:v>
                </c:pt>
                <c:pt idx="2">
                  <c:v>351294.12661666668</c:v>
                </c:pt>
                <c:pt idx="3">
                  <c:v>351294.12661666668</c:v>
                </c:pt>
                <c:pt idx="4">
                  <c:v>351294.12661666668</c:v>
                </c:pt>
                <c:pt idx="5">
                  <c:v>316164.71395500004</c:v>
                </c:pt>
                <c:pt idx="6">
                  <c:v>316164.71395500004</c:v>
                </c:pt>
                <c:pt idx="7">
                  <c:v>316164.71395500004</c:v>
                </c:pt>
                <c:pt idx="8">
                  <c:v>316164.71395500004</c:v>
                </c:pt>
                <c:pt idx="9">
                  <c:v>316164.71395500004</c:v>
                </c:pt>
                <c:pt idx="10">
                  <c:v>245905.88863166666</c:v>
                </c:pt>
                <c:pt idx="11">
                  <c:v>245905.88863166666</c:v>
                </c:pt>
                <c:pt idx="12">
                  <c:v>245905.88863166666</c:v>
                </c:pt>
                <c:pt idx="13">
                  <c:v>245905.88863166666</c:v>
                </c:pt>
                <c:pt idx="14">
                  <c:v>245905.88863166666</c:v>
                </c:pt>
                <c:pt idx="15">
                  <c:v>245905.88863166666</c:v>
                </c:pt>
                <c:pt idx="16">
                  <c:v>175647.06330833334</c:v>
                </c:pt>
                <c:pt idx="17">
                  <c:v>175647.06330833334</c:v>
                </c:pt>
                <c:pt idx="18">
                  <c:v>175647.06330833334</c:v>
                </c:pt>
                <c:pt idx="19">
                  <c:v>175647.06330833334</c:v>
                </c:pt>
                <c:pt idx="20">
                  <c:v>175647.06330833334</c:v>
                </c:pt>
                <c:pt idx="21">
                  <c:v>70258.825323333338</c:v>
                </c:pt>
                <c:pt idx="22">
                  <c:v>70258.825323333338</c:v>
                </c:pt>
                <c:pt idx="23">
                  <c:v>70258.825323333338</c:v>
                </c:pt>
                <c:pt idx="24">
                  <c:v>70258.825323333338</c:v>
                </c:pt>
                <c:pt idx="25">
                  <c:v>70258.825323333338</c:v>
                </c:pt>
                <c:pt idx="26">
                  <c:v>70258.825323333338</c:v>
                </c:pt>
              </c:numCache>
            </c:numRef>
          </c:yVal>
          <c:smooth val="0"/>
          <c:extLst>
            <c:ext xmlns:c16="http://schemas.microsoft.com/office/drawing/2014/chart" uri="{C3380CC4-5D6E-409C-BE32-E72D297353CC}">
              <c16:uniqueId val="{0000000B-60CC-BC4D-AC8A-DFACF86AE769}"/>
            </c:ext>
          </c:extLst>
        </c:ser>
        <c:dLbls>
          <c:showLegendKey val="0"/>
          <c:showVal val="0"/>
          <c:showCatName val="0"/>
          <c:showSerName val="0"/>
          <c:showPercent val="0"/>
          <c:showBubbleSize val="0"/>
        </c:dLbls>
        <c:axId val="-249786624"/>
        <c:axId val="-249809472"/>
      </c:scatterChart>
      <c:valAx>
        <c:axId val="-249786624"/>
        <c:scaling>
          <c:orientation val="minMax"/>
          <c:max val="2050"/>
          <c:min val="20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809472"/>
        <c:crosses val="autoZero"/>
        <c:crossBetween val="midCat"/>
        <c:majorUnit val="5"/>
      </c:valAx>
      <c:valAx>
        <c:axId val="-249809472"/>
        <c:scaling>
          <c:orientation val="minMax"/>
          <c:max val="23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Metric Tonne of CO2eq</a:t>
                </a:r>
              </a:p>
            </c:rich>
          </c:tx>
          <c:layout>
            <c:manualLayout>
              <c:xMode val="edge"/>
              <c:yMode val="edge"/>
              <c:x val="4.3290261794198762E-3"/>
              <c:y val="0.285098126938678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_);\(#,##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9786624"/>
        <c:crosses val="autoZero"/>
        <c:crossBetween val="midCat"/>
        <c:majorUnit val="100000"/>
      </c:valAx>
      <c:spPr>
        <a:noFill/>
        <a:ln>
          <a:noFill/>
        </a:ln>
        <a:effectLst/>
      </c:spPr>
    </c:plotArea>
    <c:legend>
      <c:legendPos val="b"/>
      <c:layout>
        <c:manualLayout>
          <c:xMode val="edge"/>
          <c:yMode val="edge"/>
          <c:x val="0.34781327814792384"/>
          <c:y val="0.8892304939155331"/>
          <c:w val="0.35339627717363192"/>
          <c:h val="6.421916010498687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34BA772116451C846201D7CEAD25CC"/>
        <w:category>
          <w:name w:val="General"/>
          <w:gallery w:val="placeholder"/>
        </w:category>
        <w:types>
          <w:type w:val="bbPlcHdr"/>
        </w:types>
        <w:behaviors>
          <w:behavior w:val="content"/>
        </w:behaviors>
        <w:guid w:val="{9642E764-0F2E-4F21-BFB2-710926730557}"/>
      </w:docPartPr>
      <w:docPartBody>
        <w:p w:rsidR="00217B44" w:rsidRDefault="00217B44" w:rsidP="00217B44">
          <w:pPr>
            <w:pStyle w:val="4734BA772116451C846201D7CEAD25CC"/>
          </w:pPr>
          <w:r w:rsidRPr="00CF60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charset w:val="00"/>
    <w:family w:val="auto"/>
    <w:pitch w:val="variable"/>
    <w:sig w:usb0="20000007" w:usb1="00000000" w:usb2="00000000" w:usb3="00000000" w:csb0="0000019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ifer Sans LT Pro">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B44"/>
    <w:rsid w:val="00006A6B"/>
    <w:rsid w:val="00030996"/>
    <w:rsid w:val="000C2BAF"/>
    <w:rsid w:val="000D184E"/>
    <w:rsid w:val="00104C36"/>
    <w:rsid w:val="0018241D"/>
    <w:rsid w:val="001844E8"/>
    <w:rsid w:val="001954D4"/>
    <w:rsid w:val="001A5BFB"/>
    <w:rsid w:val="001F1D48"/>
    <w:rsid w:val="00217B44"/>
    <w:rsid w:val="002A763B"/>
    <w:rsid w:val="002C2BFE"/>
    <w:rsid w:val="004B715C"/>
    <w:rsid w:val="00527477"/>
    <w:rsid w:val="00627328"/>
    <w:rsid w:val="007147C8"/>
    <w:rsid w:val="00771B15"/>
    <w:rsid w:val="007E1978"/>
    <w:rsid w:val="008113AA"/>
    <w:rsid w:val="0091036F"/>
    <w:rsid w:val="009C59C0"/>
    <w:rsid w:val="00A60AFD"/>
    <w:rsid w:val="00AA6216"/>
    <w:rsid w:val="00AF33D2"/>
    <w:rsid w:val="00B213AF"/>
    <w:rsid w:val="00C313B6"/>
    <w:rsid w:val="00CB66DC"/>
    <w:rsid w:val="00DB29CA"/>
    <w:rsid w:val="00E117FE"/>
    <w:rsid w:val="00E34EDA"/>
    <w:rsid w:val="00EA7CC1"/>
    <w:rsid w:val="00EB0A0C"/>
    <w:rsid w:val="00FF5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B44"/>
    <w:rPr>
      <w:color w:val="666666"/>
    </w:rPr>
  </w:style>
  <w:style w:type="paragraph" w:customStyle="1" w:styleId="4734BA772116451C846201D7CEAD25CC">
    <w:name w:val="4734BA772116451C846201D7CEAD25CC"/>
    <w:rsid w:val="00217B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21721A-7B82-0D40-A856-98925EBD425C}">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6A4AE63EDC6A42B140D80EBE38EA81" ma:contentTypeVersion="5" ma:contentTypeDescription="Create a new document." ma:contentTypeScope="" ma:versionID="ed961cd330e10bc8f0bbde227e6ccf4c">
  <xsd:schema xmlns:xsd="http://www.w3.org/2001/XMLSchema" xmlns:xs="http://www.w3.org/2001/XMLSchema" xmlns:p="http://schemas.microsoft.com/office/2006/metadata/properties" xmlns:ns2="f758e495-63c3-44e4-a203-d0a75b0fdb30" xmlns:ns3="d6e60139-7b22-42de-95f5-fb7db30dd37b" targetNamespace="http://schemas.microsoft.com/office/2006/metadata/properties" ma:root="true" ma:fieldsID="65a63eabcf589b5890f6a5bf47703ee4" ns2:_="" ns3:_="">
    <xsd:import namespace="f758e495-63c3-44e4-a203-d0a75b0fdb30"/>
    <xsd:import namespace="d6e60139-7b22-42de-95f5-fb7db30dd3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8e495-63c3-44e4-a203-d0a75b0fd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e60139-7b22-42de-95f5-fb7db30dd3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6e60139-7b22-42de-95f5-fb7db30dd37b">
      <UserInfo>
        <DisplayName>McCarthy, Anders</DisplayName>
        <AccountId>34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F32AB-BB6B-4B25-8C44-1E6067A8F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8e495-63c3-44e4-a203-d0a75b0fdb30"/>
    <ds:schemaRef ds:uri="d6e60139-7b22-42de-95f5-fb7db30dd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D8EB3-715B-4F64-8FA5-48298C2484B9}">
  <ds:schemaRefs>
    <ds:schemaRef ds:uri="http://schemas.microsoft.com/office/2006/metadata/properties"/>
    <ds:schemaRef ds:uri="http://schemas.microsoft.com/office/infopath/2007/PartnerControls"/>
    <ds:schemaRef ds:uri="d6e60139-7b22-42de-95f5-fb7db30dd37b"/>
  </ds:schemaRefs>
</ds:datastoreItem>
</file>

<file path=customXml/itemProps3.xml><?xml version="1.0" encoding="utf-8"?>
<ds:datastoreItem xmlns:ds="http://schemas.openxmlformats.org/officeDocument/2006/customXml" ds:itemID="{69237422-E43C-4297-870E-C33034081144}">
  <ds:schemaRefs>
    <ds:schemaRef ds:uri="http://schemas.microsoft.com/sharepoint/v3/contenttype/forms"/>
  </ds:schemaRefs>
</ds:datastoreItem>
</file>

<file path=customXml/itemProps4.xml><?xml version="1.0" encoding="utf-8"?>
<ds:datastoreItem xmlns:ds="http://schemas.openxmlformats.org/officeDocument/2006/customXml" ds:itemID="{7D265ABB-7D6C-40F1-9449-7EB7B9209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23848</Words>
  <Characters>135939</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Interim guide for the presentation of stage I of Kigali HFC implementation plans (May 2023)</vt:lpstr>
    </vt:vector>
  </TitlesOfParts>
  <Company/>
  <LinksUpToDate>false</LinksUpToDate>
  <CharactersWithSpaces>159469</CharactersWithSpaces>
  <SharedDoc>false</SharedDoc>
  <HLinks>
    <vt:vector size="474" baseType="variant">
      <vt:variant>
        <vt:i4>1507385</vt:i4>
      </vt:variant>
      <vt:variant>
        <vt:i4>464</vt:i4>
      </vt:variant>
      <vt:variant>
        <vt:i4>0</vt:i4>
      </vt:variant>
      <vt:variant>
        <vt:i4>5</vt:i4>
      </vt:variant>
      <vt:variant>
        <vt:lpwstr/>
      </vt:variant>
      <vt:variant>
        <vt:lpwstr>_Toc142426861</vt:lpwstr>
      </vt:variant>
      <vt:variant>
        <vt:i4>1507385</vt:i4>
      </vt:variant>
      <vt:variant>
        <vt:i4>458</vt:i4>
      </vt:variant>
      <vt:variant>
        <vt:i4>0</vt:i4>
      </vt:variant>
      <vt:variant>
        <vt:i4>5</vt:i4>
      </vt:variant>
      <vt:variant>
        <vt:lpwstr/>
      </vt:variant>
      <vt:variant>
        <vt:lpwstr>_Toc142426860</vt:lpwstr>
      </vt:variant>
      <vt:variant>
        <vt:i4>1310777</vt:i4>
      </vt:variant>
      <vt:variant>
        <vt:i4>452</vt:i4>
      </vt:variant>
      <vt:variant>
        <vt:i4>0</vt:i4>
      </vt:variant>
      <vt:variant>
        <vt:i4>5</vt:i4>
      </vt:variant>
      <vt:variant>
        <vt:lpwstr/>
      </vt:variant>
      <vt:variant>
        <vt:lpwstr>_Toc142426859</vt:lpwstr>
      </vt:variant>
      <vt:variant>
        <vt:i4>1310777</vt:i4>
      </vt:variant>
      <vt:variant>
        <vt:i4>446</vt:i4>
      </vt:variant>
      <vt:variant>
        <vt:i4>0</vt:i4>
      </vt:variant>
      <vt:variant>
        <vt:i4>5</vt:i4>
      </vt:variant>
      <vt:variant>
        <vt:lpwstr/>
      </vt:variant>
      <vt:variant>
        <vt:lpwstr>_Toc142426858</vt:lpwstr>
      </vt:variant>
      <vt:variant>
        <vt:i4>1310777</vt:i4>
      </vt:variant>
      <vt:variant>
        <vt:i4>440</vt:i4>
      </vt:variant>
      <vt:variant>
        <vt:i4>0</vt:i4>
      </vt:variant>
      <vt:variant>
        <vt:i4>5</vt:i4>
      </vt:variant>
      <vt:variant>
        <vt:lpwstr/>
      </vt:variant>
      <vt:variant>
        <vt:lpwstr>_Toc142426857</vt:lpwstr>
      </vt:variant>
      <vt:variant>
        <vt:i4>1310777</vt:i4>
      </vt:variant>
      <vt:variant>
        <vt:i4>434</vt:i4>
      </vt:variant>
      <vt:variant>
        <vt:i4>0</vt:i4>
      </vt:variant>
      <vt:variant>
        <vt:i4>5</vt:i4>
      </vt:variant>
      <vt:variant>
        <vt:lpwstr/>
      </vt:variant>
      <vt:variant>
        <vt:lpwstr>_Toc142426856</vt:lpwstr>
      </vt:variant>
      <vt:variant>
        <vt:i4>1310777</vt:i4>
      </vt:variant>
      <vt:variant>
        <vt:i4>428</vt:i4>
      </vt:variant>
      <vt:variant>
        <vt:i4>0</vt:i4>
      </vt:variant>
      <vt:variant>
        <vt:i4>5</vt:i4>
      </vt:variant>
      <vt:variant>
        <vt:lpwstr/>
      </vt:variant>
      <vt:variant>
        <vt:lpwstr>_Toc142426855</vt:lpwstr>
      </vt:variant>
      <vt:variant>
        <vt:i4>1310777</vt:i4>
      </vt:variant>
      <vt:variant>
        <vt:i4>422</vt:i4>
      </vt:variant>
      <vt:variant>
        <vt:i4>0</vt:i4>
      </vt:variant>
      <vt:variant>
        <vt:i4>5</vt:i4>
      </vt:variant>
      <vt:variant>
        <vt:lpwstr/>
      </vt:variant>
      <vt:variant>
        <vt:lpwstr>_Toc142426854</vt:lpwstr>
      </vt:variant>
      <vt:variant>
        <vt:i4>1310777</vt:i4>
      </vt:variant>
      <vt:variant>
        <vt:i4>416</vt:i4>
      </vt:variant>
      <vt:variant>
        <vt:i4>0</vt:i4>
      </vt:variant>
      <vt:variant>
        <vt:i4>5</vt:i4>
      </vt:variant>
      <vt:variant>
        <vt:lpwstr/>
      </vt:variant>
      <vt:variant>
        <vt:lpwstr>_Toc142426853</vt:lpwstr>
      </vt:variant>
      <vt:variant>
        <vt:i4>1310777</vt:i4>
      </vt:variant>
      <vt:variant>
        <vt:i4>410</vt:i4>
      </vt:variant>
      <vt:variant>
        <vt:i4>0</vt:i4>
      </vt:variant>
      <vt:variant>
        <vt:i4>5</vt:i4>
      </vt:variant>
      <vt:variant>
        <vt:lpwstr/>
      </vt:variant>
      <vt:variant>
        <vt:lpwstr>_Toc142426852</vt:lpwstr>
      </vt:variant>
      <vt:variant>
        <vt:i4>1310777</vt:i4>
      </vt:variant>
      <vt:variant>
        <vt:i4>404</vt:i4>
      </vt:variant>
      <vt:variant>
        <vt:i4>0</vt:i4>
      </vt:variant>
      <vt:variant>
        <vt:i4>5</vt:i4>
      </vt:variant>
      <vt:variant>
        <vt:lpwstr/>
      </vt:variant>
      <vt:variant>
        <vt:lpwstr>_Toc142426851</vt:lpwstr>
      </vt:variant>
      <vt:variant>
        <vt:i4>1310777</vt:i4>
      </vt:variant>
      <vt:variant>
        <vt:i4>398</vt:i4>
      </vt:variant>
      <vt:variant>
        <vt:i4>0</vt:i4>
      </vt:variant>
      <vt:variant>
        <vt:i4>5</vt:i4>
      </vt:variant>
      <vt:variant>
        <vt:lpwstr/>
      </vt:variant>
      <vt:variant>
        <vt:lpwstr>_Toc142426850</vt:lpwstr>
      </vt:variant>
      <vt:variant>
        <vt:i4>1376313</vt:i4>
      </vt:variant>
      <vt:variant>
        <vt:i4>392</vt:i4>
      </vt:variant>
      <vt:variant>
        <vt:i4>0</vt:i4>
      </vt:variant>
      <vt:variant>
        <vt:i4>5</vt:i4>
      </vt:variant>
      <vt:variant>
        <vt:lpwstr/>
      </vt:variant>
      <vt:variant>
        <vt:lpwstr>_Toc142426849</vt:lpwstr>
      </vt:variant>
      <vt:variant>
        <vt:i4>1376313</vt:i4>
      </vt:variant>
      <vt:variant>
        <vt:i4>386</vt:i4>
      </vt:variant>
      <vt:variant>
        <vt:i4>0</vt:i4>
      </vt:variant>
      <vt:variant>
        <vt:i4>5</vt:i4>
      </vt:variant>
      <vt:variant>
        <vt:lpwstr/>
      </vt:variant>
      <vt:variant>
        <vt:lpwstr>_Toc142426848</vt:lpwstr>
      </vt:variant>
      <vt:variant>
        <vt:i4>1376313</vt:i4>
      </vt:variant>
      <vt:variant>
        <vt:i4>380</vt:i4>
      </vt:variant>
      <vt:variant>
        <vt:i4>0</vt:i4>
      </vt:variant>
      <vt:variant>
        <vt:i4>5</vt:i4>
      </vt:variant>
      <vt:variant>
        <vt:lpwstr/>
      </vt:variant>
      <vt:variant>
        <vt:lpwstr>_Toc142426847</vt:lpwstr>
      </vt:variant>
      <vt:variant>
        <vt:i4>1376313</vt:i4>
      </vt:variant>
      <vt:variant>
        <vt:i4>374</vt:i4>
      </vt:variant>
      <vt:variant>
        <vt:i4>0</vt:i4>
      </vt:variant>
      <vt:variant>
        <vt:i4>5</vt:i4>
      </vt:variant>
      <vt:variant>
        <vt:lpwstr/>
      </vt:variant>
      <vt:variant>
        <vt:lpwstr>_Toc142426846</vt:lpwstr>
      </vt:variant>
      <vt:variant>
        <vt:i4>1376313</vt:i4>
      </vt:variant>
      <vt:variant>
        <vt:i4>368</vt:i4>
      </vt:variant>
      <vt:variant>
        <vt:i4>0</vt:i4>
      </vt:variant>
      <vt:variant>
        <vt:i4>5</vt:i4>
      </vt:variant>
      <vt:variant>
        <vt:lpwstr/>
      </vt:variant>
      <vt:variant>
        <vt:lpwstr>_Toc142426845</vt:lpwstr>
      </vt:variant>
      <vt:variant>
        <vt:i4>1376313</vt:i4>
      </vt:variant>
      <vt:variant>
        <vt:i4>362</vt:i4>
      </vt:variant>
      <vt:variant>
        <vt:i4>0</vt:i4>
      </vt:variant>
      <vt:variant>
        <vt:i4>5</vt:i4>
      </vt:variant>
      <vt:variant>
        <vt:lpwstr/>
      </vt:variant>
      <vt:variant>
        <vt:lpwstr>_Toc142426844</vt:lpwstr>
      </vt:variant>
      <vt:variant>
        <vt:i4>1376313</vt:i4>
      </vt:variant>
      <vt:variant>
        <vt:i4>356</vt:i4>
      </vt:variant>
      <vt:variant>
        <vt:i4>0</vt:i4>
      </vt:variant>
      <vt:variant>
        <vt:i4>5</vt:i4>
      </vt:variant>
      <vt:variant>
        <vt:lpwstr/>
      </vt:variant>
      <vt:variant>
        <vt:lpwstr>_Toc142426843</vt:lpwstr>
      </vt:variant>
      <vt:variant>
        <vt:i4>1376313</vt:i4>
      </vt:variant>
      <vt:variant>
        <vt:i4>350</vt:i4>
      </vt:variant>
      <vt:variant>
        <vt:i4>0</vt:i4>
      </vt:variant>
      <vt:variant>
        <vt:i4>5</vt:i4>
      </vt:variant>
      <vt:variant>
        <vt:lpwstr/>
      </vt:variant>
      <vt:variant>
        <vt:lpwstr>_Toc142426842</vt:lpwstr>
      </vt:variant>
      <vt:variant>
        <vt:i4>1441895</vt:i4>
      </vt:variant>
      <vt:variant>
        <vt:i4>344</vt:i4>
      </vt:variant>
      <vt:variant>
        <vt:i4>0</vt:i4>
      </vt:variant>
      <vt:variant>
        <vt:i4>5</vt:i4>
      </vt:variant>
      <vt:variant>
        <vt:lpwstr>C:\Users\user\Documents\Documents\KIP Ghana Nigeria\GHA\Output 3 - KIP proposal\20230804 Draft KIP proposal.docx</vt:lpwstr>
      </vt:variant>
      <vt:variant>
        <vt:lpwstr>_Toc142426841</vt:lpwstr>
      </vt:variant>
      <vt:variant>
        <vt:i4>1376313</vt:i4>
      </vt:variant>
      <vt:variant>
        <vt:i4>338</vt:i4>
      </vt:variant>
      <vt:variant>
        <vt:i4>0</vt:i4>
      </vt:variant>
      <vt:variant>
        <vt:i4>5</vt:i4>
      </vt:variant>
      <vt:variant>
        <vt:lpwstr/>
      </vt:variant>
      <vt:variant>
        <vt:lpwstr>_Toc142426840</vt:lpwstr>
      </vt:variant>
      <vt:variant>
        <vt:i4>1179705</vt:i4>
      </vt:variant>
      <vt:variant>
        <vt:i4>332</vt:i4>
      </vt:variant>
      <vt:variant>
        <vt:i4>0</vt:i4>
      </vt:variant>
      <vt:variant>
        <vt:i4>5</vt:i4>
      </vt:variant>
      <vt:variant>
        <vt:lpwstr/>
      </vt:variant>
      <vt:variant>
        <vt:lpwstr>_Toc142426839</vt:lpwstr>
      </vt:variant>
      <vt:variant>
        <vt:i4>1179705</vt:i4>
      </vt:variant>
      <vt:variant>
        <vt:i4>326</vt:i4>
      </vt:variant>
      <vt:variant>
        <vt:i4>0</vt:i4>
      </vt:variant>
      <vt:variant>
        <vt:i4>5</vt:i4>
      </vt:variant>
      <vt:variant>
        <vt:lpwstr/>
      </vt:variant>
      <vt:variant>
        <vt:lpwstr>_Toc142426838</vt:lpwstr>
      </vt:variant>
      <vt:variant>
        <vt:i4>1179705</vt:i4>
      </vt:variant>
      <vt:variant>
        <vt:i4>320</vt:i4>
      </vt:variant>
      <vt:variant>
        <vt:i4>0</vt:i4>
      </vt:variant>
      <vt:variant>
        <vt:i4>5</vt:i4>
      </vt:variant>
      <vt:variant>
        <vt:lpwstr/>
      </vt:variant>
      <vt:variant>
        <vt:lpwstr>_Toc142426837</vt:lpwstr>
      </vt:variant>
      <vt:variant>
        <vt:i4>1179705</vt:i4>
      </vt:variant>
      <vt:variant>
        <vt:i4>314</vt:i4>
      </vt:variant>
      <vt:variant>
        <vt:i4>0</vt:i4>
      </vt:variant>
      <vt:variant>
        <vt:i4>5</vt:i4>
      </vt:variant>
      <vt:variant>
        <vt:lpwstr/>
      </vt:variant>
      <vt:variant>
        <vt:lpwstr>_Toc142426836</vt:lpwstr>
      </vt:variant>
      <vt:variant>
        <vt:i4>1179705</vt:i4>
      </vt:variant>
      <vt:variant>
        <vt:i4>308</vt:i4>
      </vt:variant>
      <vt:variant>
        <vt:i4>0</vt:i4>
      </vt:variant>
      <vt:variant>
        <vt:i4>5</vt:i4>
      </vt:variant>
      <vt:variant>
        <vt:lpwstr/>
      </vt:variant>
      <vt:variant>
        <vt:lpwstr>_Toc142426835</vt:lpwstr>
      </vt:variant>
      <vt:variant>
        <vt:i4>1179705</vt:i4>
      </vt:variant>
      <vt:variant>
        <vt:i4>302</vt:i4>
      </vt:variant>
      <vt:variant>
        <vt:i4>0</vt:i4>
      </vt:variant>
      <vt:variant>
        <vt:i4>5</vt:i4>
      </vt:variant>
      <vt:variant>
        <vt:lpwstr/>
      </vt:variant>
      <vt:variant>
        <vt:lpwstr>_Toc142426834</vt:lpwstr>
      </vt:variant>
      <vt:variant>
        <vt:i4>1179705</vt:i4>
      </vt:variant>
      <vt:variant>
        <vt:i4>296</vt:i4>
      </vt:variant>
      <vt:variant>
        <vt:i4>0</vt:i4>
      </vt:variant>
      <vt:variant>
        <vt:i4>5</vt:i4>
      </vt:variant>
      <vt:variant>
        <vt:lpwstr/>
      </vt:variant>
      <vt:variant>
        <vt:lpwstr>_Toc142426833</vt:lpwstr>
      </vt:variant>
      <vt:variant>
        <vt:i4>1179705</vt:i4>
      </vt:variant>
      <vt:variant>
        <vt:i4>290</vt:i4>
      </vt:variant>
      <vt:variant>
        <vt:i4>0</vt:i4>
      </vt:variant>
      <vt:variant>
        <vt:i4>5</vt:i4>
      </vt:variant>
      <vt:variant>
        <vt:lpwstr/>
      </vt:variant>
      <vt:variant>
        <vt:lpwstr>_Toc142426832</vt:lpwstr>
      </vt:variant>
      <vt:variant>
        <vt:i4>1114215</vt:i4>
      </vt:variant>
      <vt:variant>
        <vt:i4>281</vt:i4>
      </vt:variant>
      <vt:variant>
        <vt:i4>0</vt:i4>
      </vt:variant>
      <vt:variant>
        <vt:i4>5</vt:i4>
      </vt:variant>
      <vt:variant>
        <vt:lpwstr>C:\Users\user\Documents\Documents\KIP Ghana Nigeria\GHA\Output 3 - KIP proposal\20230804 Draft KIP proposal.docx</vt:lpwstr>
      </vt:variant>
      <vt:variant>
        <vt:lpwstr>_Toc142426831</vt:lpwstr>
      </vt:variant>
      <vt:variant>
        <vt:i4>1114215</vt:i4>
      </vt:variant>
      <vt:variant>
        <vt:i4>275</vt:i4>
      </vt:variant>
      <vt:variant>
        <vt:i4>0</vt:i4>
      </vt:variant>
      <vt:variant>
        <vt:i4>5</vt:i4>
      </vt:variant>
      <vt:variant>
        <vt:lpwstr>C:\Users\user\Documents\Documents\KIP Ghana Nigeria\GHA\Output 3 - KIP proposal\20230804 Draft KIP proposal.docx</vt:lpwstr>
      </vt:variant>
      <vt:variant>
        <vt:lpwstr>_Toc142426830</vt:lpwstr>
      </vt:variant>
      <vt:variant>
        <vt:i4>1048679</vt:i4>
      </vt:variant>
      <vt:variant>
        <vt:i4>269</vt:i4>
      </vt:variant>
      <vt:variant>
        <vt:i4>0</vt:i4>
      </vt:variant>
      <vt:variant>
        <vt:i4>5</vt:i4>
      </vt:variant>
      <vt:variant>
        <vt:lpwstr>C:\Users\user\Documents\Documents\KIP Ghana Nigeria\GHA\Output 3 - KIP proposal\20230804 Draft KIP proposal.docx</vt:lpwstr>
      </vt:variant>
      <vt:variant>
        <vt:lpwstr>_Toc142426829</vt:lpwstr>
      </vt:variant>
      <vt:variant>
        <vt:i4>1048679</vt:i4>
      </vt:variant>
      <vt:variant>
        <vt:i4>263</vt:i4>
      </vt:variant>
      <vt:variant>
        <vt:i4>0</vt:i4>
      </vt:variant>
      <vt:variant>
        <vt:i4>5</vt:i4>
      </vt:variant>
      <vt:variant>
        <vt:lpwstr>C:\Users\user\Documents\Documents\KIP Ghana Nigeria\GHA\Output 3 - KIP proposal\20230804 Draft KIP proposal.docx</vt:lpwstr>
      </vt:variant>
      <vt:variant>
        <vt:lpwstr>_Toc142426828</vt:lpwstr>
      </vt:variant>
      <vt:variant>
        <vt:i4>1245241</vt:i4>
      </vt:variant>
      <vt:variant>
        <vt:i4>257</vt:i4>
      </vt:variant>
      <vt:variant>
        <vt:i4>0</vt:i4>
      </vt:variant>
      <vt:variant>
        <vt:i4>5</vt:i4>
      </vt:variant>
      <vt:variant>
        <vt:lpwstr/>
      </vt:variant>
      <vt:variant>
        <vt:lpwstr>_Toc142426827</vt:lpwstr>
      </vt:variant>
      <vt:variant>
        <vt:i4>1245241</vt:i4>
      </vt:variant>
      <vt:variant>
        <vt:i4>251</vt:i4>
      </vt:variant>
      <vt:variant>
        <vt:i4>0</vt:i4>
      </vt:variant>
      <vt:variant>
        <vt:i4>5</vt:i4>
      </vt:variant>
      <vt:variant>
        <vt:lpwstr/>
      </vt:variant>
      <vt:variant>
        <vt:lpwstr>_Toc142426826</vt:lpwstr>
      </vt:variant>
      <vt:variant>
        <vt:i4>1048679</vt:i4>
      </vt:variant>
      <vt:variant>
        <vt:i4>245</vt:i4>
      </vt:variant>
      <vt:variant>
        <vt:i4>0</vt:i4>
      </vt:variant>
      <vt:variant>
        <vt:i4>5</vt:i4>
      </vt:variant>
      <vt:variant>
        <vt:lpwstr>C:\Users\user\Documents\Documents\KIP Ghana Nigeria\GHA\Output 3 - KIP proposal\20230804 Draft KIP proposal.docx</vt:lpwstr>
      </vt:variant>
      <vt:variant>
        <vt:lpwstr>_Toc142426825</vt:lpwstr>
      </vt:variant>
      <vt:variant>
        <vt:i4>1048679</vt:i4>
      </vt:variant>
      <vt:variant>
        <vt:i4>239</vt:i4>
      </vt:variant>
      <vt:variant>
        <vt:i4>0</vt:i4>
      </vt:variant>
      <vt:variant>
        <vt:i4>5</vt:i4>
      </vt:variant>
      <vt:variant>
        <vt:lpwstr>C:\Users\user\Documents\Documents\KIP Ghana Nigeria\GHA\Output 3 - KIP proposal\20230804 Draft KIP proposal.docx</vt:lpwstr>
      </vt:variant>
      <vt:variant>
        <vt:lpwstr>_Toc142426824</vt:lpwstr>
      </vt:variant>
      <vt:variant>
        <vt:i4>1048679</vt:i4>
      </vt:variant>
      <vt:variant>
        <vt:i4>233</vt:i4>
      </vt:variant>
      <vt:variant>
        <vt:i4>0</vt:i4>
      </vt:variant>
      <vt:variant>
        <vt:i4>5</vt:i4>
      </vt:variant>
      <vt:variant>
        <vt:lpwstr>C:\Users\user\Documents\Documents\KIP Ghana Nigeria\GHA\Output 3 - KIP proposal\20230804 Draft KIP proposal.docx</vt:lpwstr>
      </vt:variant>
      <vt:variant>
        <vt:lpwstr>_Toc142426823</vt:lpwstr>
      </vt:variant>
      <vt:variant>
        <vt:i4>1048679</vt:i4>
      </vt:variant>
      <vt:variant>
        <vt:i4>227</vt:i4>
      </vt:variant>
      <vt:variant>
        <vt:i4>0</vt:i4>
      </vt:variant>
      <vt:variant>
        <vt:i4>5</vt:i4>
      </vt:variant>
      <vt:variant>
        <vt:lpwstr>C:\Users\user\Documents\Documents\KIP Ghana Nigeria\GHA\Output 3 - KIP proposal\20230804 Draft KIP proposal.docx</vt:lpwstr>
      </vt:variant>
      <vt:variant>
        <vt:lpwstr>_Toc142426822</vt:lpwstr>
      </vt:variant>
      <vt:variant>
        <vt:i4>1048679</vt:i4>
      </vt:variant>
      <vt:variant>
        <vt:i4>221</vt:i4>
      </vt:variant>
      <vt:variant>
        <vt:i4>0</vt:i4>
      </vt:variant>
      <vt:variant>
        <vt:i4>5</vt:i4>
      </vt:variant>
      <vt:variant>
        <vt:lpwstr>C:\Users\user\Documents\Documents\KIP Ghana Nigeria\GHA\Output 3 - KIP proposal\20230804 Draft KIP proposal.docx</vt:lpwstr>
      </vt:variant>
      <vt:variant>
        <vt:lpwstr>_Toc142426821</vt:lpwstr>
      </vt:variant>
      <vt:variant>
        <vt:i4>1245241</vt:i4>
      </vt:variant>
      <vt:variant>
        <vt:i4>212</vt:i4>
      </vt:variant>
      <vt:variant>
        <vt:i4>0</vt:i4>
      </vt:variant>
      <vt:variant>
        <vt:i4>5</vt:i4>
      </vt:variant>
      <vt:variant>
        <vt:lpwstr/>
      </vt:variant>
      <vt:variant>
        <vt:lpwstr>_Toc142426820</vt:lpwstr>
      </vt:variant>
      <vt:variant>
        <vt:i4>1048633</vt:i4>
      </vt:variant>
      <vt:variant>
        <vt:i4>206</vt:i4>
      </vt:variant>
      <vt:variant>
        <vt:i4>0</vt:i4>
      </vt:variant>
      <vt:variant>
        <vt:i4>5</vt:i4>
      </vt:variant>
      <vt:variant>
        <vt:lpwstr/>
      </vt:variant>
      <vt:variant>
        <vt:lpwstr>_Toc142426819</vt:lpwstr>
      </vt:variant>
      <vt:variant>
        <vt:i4>1048633</vt:i4>
      </vt:variant>
      <vt:variant>
        <vt:i4>200</vt:i4>
      </vt:variant>
      <vt:variant>
        <vt:i4>0</vt:i4>
      </vt:variant>
      <vt:variant>
        <vt:i4>5</vt:i4>
      </vt:variant>
      <vt:variant>
        <vt:lpwstr/>
      </vt:variant>
      <vt:variant>
        <vt:lpwstr>_Toc142426818</vt:lpwstr>
      </vt:variant>
      <vt:variant>
        <vt:i4>1048633</vt:i4>
      </vt:variant>
      <vt:variant>
        <vt:i4>194</vt:i4>
      </vt:variant>
      <vt:variant>
        <vt:i4>0</vt:i4>
      </vt:variant>
      <vt:variant>
        <vt:i4>5</vt:i4>
      </vt:variant>
      <vt:variant>
        <vt:lpwstr/>
      </vt:variant>
      <vt:variant>
        <vt:lpwstr>_Toc142426817</vt:lpwstr>
      </vt:variant>
      <vt:variant>
        <vt:i4>1048633</vt:i4>
      </vt:variant>
      <vt:variant>
        <vt:i4>188</vt:i4>
      </vt:variant>
      <vt:variant>
        <vt:i4>0</vt:i4>
      </vt:variant>
      <vt:variant>
        <vt:i4>5</vt:i4>
      </vt:variant>
      <vt:variant>
        <vt:lpwstr/>
      </vt:variant>
      <vt:variant>
        <vt:lpwstr>_Toc142426816</vt:lpwstr>
      </vt:variant>
      <vt:variant>
        <vt:i4>1048633</vt:i4>
      </vt:variant>
      <vt:variant>
        <vt:i4>182</vt:i4>
      </vt:variant>
      <vt:variant>
        <vt:i4>0</vt:i4>
      </vt:variant>
      <vt:variant>
        <vt:i4>5</vt:i4>
      </vt:variant>
      <vt:variant>
        <vt:lpwstr/>
      </vt:variant>
      <vt:variant>
        <vt:lpwstr>_Toc142426815</vt:lpwstr>
      </vt:variant>
      <vt:variant>
        <vt:i4>1048633</vt:i4>
      </vt:variant>
      <vt:variant>
        <vt:i4>176</vt:i4>
      </vt:variant>
      <vt:variant>
        <vt:i4>0</vt:i4>
      </vt:variant>
      <vt:variant>
        <vt:i4>5</vt:i4>
      </vt:variant>
      <vt:variant>
        <vt:lpwstr/>
      </vt:variant>
      <vt:variant>
        <vt:lpwstr>_Toc142426814</vt:lpwstr>
      </vt:variant>
      <vt:variant>
        <vt:i4>1048633</vt:i4>
      </vt:variant>
      <vt:variant>
        <vt:i4>170</vt:i4>
      </vt:variant>
      <vt:variant>
        <vt:i4>0</vt:i4>
      </vt:variant>
      <vt:variant>
        <vt:i4>5</vt:i4>
      </vt:variant>
      <vt:variant>
        <vt:lpwstr/>
      </vt:variant>
      <vt:variant>
        <vt:lpwstr>_Toc142426813</vt:lpwstr>
      </vt:variant>
      <vt:variant>
        <vt:i4>1048633</vt:i4>
      </vt:variant>
      <vt:variant>
        <vt:i4>164</vt:i4>
      </vt:variant>
      <vt:variant>
        <vt:i4>0</vt:i4>
      </vt:variant>
      <vt:variant>
        <vt:i4>5</vt:i4>
      </vt:variant>
      <vt:variant>
        <vt:lpwstr/>
      </vt:variant>
      <vt:variant>
        <vt:lpwstr>_Toc142426812</vt:lpwstr>
      </vt:variant>
      <vt:variant>
        <vt:i4>1048633</vt:i4>
      </vt:variant>
      <vt:variant>
        <vt:i4>158</vt:i4>
      </vt:variant>
      <vt:variant>
        <vt:i4>0</vt:i4>
      </vt:variant>
      <vt:variant>
        <vt:i4>5</vt:i4>
      </vt:variant>
      <vt:variant>
        <vt:lpwstr/>
      </vt:variant>
      <vt:variant>
        <vt:lpwstr>_Toc142426811</vt:lpwstr>
      </vt:variant>
      <vt:variant>
        <vt:i4>1048633</vt:i4>
      </vt:variant>
      <vt:variant>
        <vt:i4>152</vt:i4>
      </vt:variant>
      <vt:variant>
        <vt:i4>0</vt:i4>
      </vt:variant>
      <vt:variant>
        <vt:i4>5</vt:i4>
      </vt:variant>
      <vt:variant>
        <vt:lpwstr/>
      </vt:variant>
      <vt:variant>
        <vt:lpwstr>_Toc142426810</vt:lpwstr>
      </vt:variant>
      <vt:variant>
        <vt:i4>1114169</vt:i4>
      </vt:variant>
      <vt:variant>
        <vt:i4>146</vt:i4>
      </vt:variant>
      <vt:variant>
        <vt:i4>0</vt:i4>
      </vt:variant>
      <vt:variant>
        <vt:i4>5</vt:i4>
      </vt:variant>
      <vt:variant>
        <vt:lpwstr/>
      </vt:variant>
      <vt:variant>
        <vt:lpwstr>_Toc142426809</vt:lpwstr>
      </vt:variant>
      <vt:variant>
        <vt:i4>1114169</vt:i4>
      </vt:variant>
      <vt:variant>
        <vt:i4>140</vt:i4>
      </vt:variant>
      <vt:variant>
        <vt:i4>0</vt:i4>
      </vt:variant>
      <vt:variant>
        <vt:i4>5</vt:i4>
      </vt:variant>
      <vt:variant>
        <vt:lpwstr/>
      </vt:variant>
      <vt:variant>
        <vt:lpwstr>_Toc142426808</vt:lpwstr>
      </vt:variant>
      <vt:variant>
        <vt:i4>1114169</vt:i4>
      </vt:variant>
      <vt:variant>
        <vt:i4>134</vt:i4>
      </vt:variant>
      <vt:variant>
        <vt:i4>0</vt:i4>
      </vt:variant>
      <vt:variant>
        <vt:i4>5</vt:i4>
      </vt:variant>
      <vt:variant>
        <vt:lpwstr/>
      </vt:variant>
      <vt:variant>
        <vt:lpwstr>_Toc142426807</vt:lpwstr>
      </vt:variant>
      <vt:variant>
        <vt:i4>1114169</vt:i4>
      </vt:variant>
      <vt:variant>
        <vt:i4>128</vt:i4>
      </vt:variant>
      <vt:variant>
        <vt:i4>0</vt:i4>
      </vt:variant>
      <vt:variant>
        <vt:i4>5</vt:i4>
      </vt:variant>
      <vt:variant>
        <vt:lpwstr/>
      </vt:variant>
      <vt:variant>
        <vt:lpwstr>_Toc142426806</vt:lpwstr>
      </vt:variant>
      <vt:variant>
        <vt:i4>1114169</vt:i4>
      </vt:variant>
      <vt:variant>
        <vt:i4>122</vt:i4>
      </vt:variant>
      <vt:variant>
        <vt:i4>0</vt:i4>
      </vt:variant>
      <vt:variant>
        <vt:i4>5</vt:i4>
      </vt:variant>
      <vt:variant>
        <vt:lpwstr/>
      </vt:variant>
      <vt:variant>
        <vt:lpwstr>_Toc142426805</vt:lpwstr>
      </vt:variant>
      <vt:variant>
        <vt:i4>1114169</vt:i4>
      </vt:variant>
      <vt:variant>
        <vt:i4>116</vt:i4>
      </vt:variant>
      <vt:variant>
        <vt:i4>0</vt:i4>
      </vt:variant>
      <vt:variant>
        <vt:i4>5</vt:i4>
      </vt:variant>
      <vt:variant>
        <vt:lpwstr/>
      </vt:variant>
      <vt:variant>
        <vt:lpwstr>_Toc142426804</vt:lpwstr>
      </vt:variant>
      <vt:variant>
        <vt:i4>1114169</vt:i4>
      </vt:variant>
      <vt:variant>
        <vt:i4>110</vt:i4>
      </vt:variant>
      <vt:variant>
        <vt:i4>0</vt:i4>
      </vt:variant>
      <vt:variant>
        <vt:i4>5</vt:i4>
      </vt:variant>
      <vt:variant>
        <vt:lpwstr/>
      </vt:variant>
      <vt:variant>
        <vt:lpwstr>_Toc142426803</vt:lpwstr>
      </vt:variant>
      <vt:variant>
        <vt:i4>1114169</vt:i4>
      </vt:variant>
      <vt:variant>
        <vt:i4>104</vt:i4>
      </vt:variant>
      <vt:variant>
        <vt:i4>0</vt:i4>
      </vt:variant>
      <vt:variant>
        <vt:i4>5</vt:i4>
      </vt:variant>
      <vt:variant>
        <vt:lpwstr/>
      </vt:variant>
      <vt:variant>
        <vt:lpwstr>_Toc142426802</vt:lpwstr>
      </vt:variant>
      <vt:variant>
        <vt:i4>1114169</vt:i4>
      </vt:variant>
      <vt:variant>
        <vt:i4>98</vt:i4>
      </vt:variant>
      <vt:variant>
        <vt:i4>0</vt:i4>
      </vt:variant>
      <vt:variant>
        <vt:i4>5</vt:i4>
      </vt:variant>
      <vt:variant>
        <vt:lpwstr/>
      </vt:variant>
      <vt:variant>
        <vt:lpwstr>_Toc142426801</vt:lpwstr>
      </vt:variant>
      <vt:variant>
        <vt:i4>1114169</vt:i4>
      </vt:variant>
      <vt:variant>
        <vt:i4>92</vt:i4>
      </vt:variant>
      <vt:variant>
        <vt:i4>0</vt:i4>
      </vt:variant>
      <vt:variant>
        <vt:i4>5</vt:i4>
      </vt:variant>
      <vt:variant>
        <vt:lpwstr/>
      </vt:variant>
      <vt:variant>
        <vt:lpwstr>_Toc142426800</vt:lpwstr>
      </vt:variant>
      <vt:variant>
        <vt:i4>1572918</vt:i4>
      </vt:variant>
      <vt:variant>
        <vt:i4>86</vt:i4>
      </vt:variant>
      <vt:variant>
        <vt:i4>0</vt:i4>
      </vt:variant>
      <vt:variant>
        <vt:i4>5</vt:i4>
      </vt:variant>
      <vt:variant>
        <vt:lpwstr/>
      </vt:variant>
      <vt:variant>
        <vt:lpwstr>_Toc142426799</vt:lpwstr>
      </vt:variant>
      <vt:variant>
        <vt:i4>1572918</vt:i4>
      </vt:variant>
      <vt:variant>
        <vt:i4>80</vt:i4>
      </vt:variant>
      <vt:variant>
        <vt:i4>0</vt:i4>
      </vt:variant>
      <vt:variant>
        <vt:i4>5</vt:i4>
      </vt:variant>
      <vt:variant>
        <vt:lpwstr/>
      </vt:variant>
      <vt:variant>
        <vt:lpwstr>_Toc142426798</vt:lpwstr>
      </vt:variant>
      <vt:variant>
        <vt:i4>1572918</vt:i4>
      </vt:variant>
      <vt:variant>
        <vt:i4>74</vt:i4>
      </vt:variant>
      <vt:variant>
        <vt:i4>0</vt:i4>
      </vt:variant>
      <vt:variant>
        <vt:i4>5</vt:i4>
      </vt:variant>
      <vt:variant>
        <vt:lpwstr/>
      </vt:variant>
      <vt:variant>
        <vt:lpwstr>_Toc142426797</vt:lpwstr>
      </vt:variant>
      <vt:variant>
        <vt:i4>1572918</vt:i4>
      </vt:variant>
      <vt:variant>
        <vt:i4>68</vt:i4>
      </vt:variant>
      <vt:variant>
        <vt:i4>0</vt:i4>
      </vt:variant>
      <vt:variant>
        <vt:i4>5</vt:i4>
      </vt:variant>
      <vt:variant>
        <vt:lpwstr/>
      </vt:variant>
      <vt:variant>
        <vt:lpwstr>_Toc142426796</vt:lpwstr>
      </vt:variant>
      <vt:variant>
        <vt:i4>1572918</vt:i4>
      </vt:variant>
      <vt:variant>
        <vt:i4>62</vt:i4>
      </vt:variant>
      <vt:variant>
        <vt:i4>0</vt:i4>
      </vt:variant>
      <vt:variant>
        <vt:i4>5</vt:i4>
      </vt:variant>
      <vt:variant>
        <vt:lpwstr/>
      </vt:variant>
      <vt:variant>
        <vt:lpwstr>_Toc142426795</vt:lpwstr>
      </vt:variant>
      <vt:variant>
        <vt:i4>1572918</vt:i4>
      </vt:variant>
      <vt:variant>
        <vt:i4>56</vt:i4>
      </vt:variant>
      <vt:variant>
        <vt:i4>0</vt:i4>
      </vt:variant>
      <vt:variant>
        <vt:i4>5</vt:i4>
      </vt:variant>
      <vt:variant>
        <vt:lpwstr/>
      </vt:variant>
      <vt:variant>
        <vt:lpwstr>_Toc142426794</vt:lpwstr>
      </vt:variant>
      <vt:variant>
        <vt:i4>1572918</vt:i4>
      </vt:variant>
      <vt:variant>
        <vt:i4>50</vt:i4>
      </vt:variant>
      <vt:variant>
        <vt:i4>0</vt:i4>
      </vt:variant>
      <vt:variant>
        <vt:i4>5</vt:i4>
      </vt:variant>
      <vt:variant>
        <vt:lpwstr/>
      </vt:variant>
      <vt:variant>
        <vt:lpwstr>_Toc142426793</vt:lpwstr>
      </vt:variant>
      <vt:variant>
        <vt:i4>1572918</vt:i4>
      </vt:variant>
      <vt:variant>
        <vt:i4>44</vt:i4>
      </vt:variant>
      <vt:variant>
        <vt:i4>0</vt:i4>
      </vt:variant>
      <vt:variant>
        <vt:i4>5</vt:i4>
      </vt:variant>
      <vt:variant>
        <vt:lpwstr/>
      </vt:variant>
      <vt:variant>
        <vt:lpwstr>_Toc142426792</vt:lpwstr>
      </vt:variant>
      <vt:variant>
        <vt:i4>1572918</vt:i4>
      </vt:variant>
      <vt:variant>
        <vt:i4>38</vt:i4>
      </vt:variant>
      <vt:variant>
        <vt:i4>0</vt:i4>
      </vt:variant>
      <vt:variant>
        <vt:i4>5</vt:i4>
      </vt:variant>
      <vt:variant>
        <vt:lpwstr/>
      </vt:variant>
      <vt:variant>
        <vt:lpwstr>_Toc142426791</vt:lpwstr>
      </vt:variant>
      <vt:variant>
        <vt:i4>1572918</vt:i4>
      </vt:variant>
      <vt:variant>
        <vt:i4>32</vt:i4>
      </vt:variant>
      <vt:variant>
        <vt:i4>0</vt:i4>
      </vt:variant>
      <vt:variant>
        <vt:i4>5</vt:i4>
      </vt:variant>
      <vt:variant>
        <vt:lpwstr/>
      </vt:variant>
      <vt:variant>
        <vt:lpwstr>_Toc142426790</vt:lpwstr>
      </vt:variant>
      <vt:variant>
        <vt:i4>1638454</vt:i4>
      </vt:variant>
      <vt:variant>
        <vt:i4>26</vt:i4>
      </vt:variant>
      <vt:variant>
        <vt:i4>0</vt:i4>
      </vt:variant>
      <vt:variant>
        <vt:i4>5</vt:i4>
      </vt:variant>
      <vt:variant>
        <vt:lpwstr/>
      </vt:variant>
      <vt:variant>
        <vt:lpwstr>_Toc142426789</vt:lpwstr>
      </vt:variant>
      <vt:variant>
        <vt:i4>1638454</vt:i4>
      </vt:variant>
      <vt:variant>
        <vt:i4>20</vt:i4>
      </vt:variant>
      <vt:variant>
        <vt:i4>0</vt:i4>
      </vt:variant>
      <vt:variant>
        <vt:i4>5</vt:i4>
      </vt:variant>
      <vt:variant>
        <vt:lpwstr/>
      </vt:variant>
      <vt:variant>
        <vt:lpwstr>_Toc142426788</vt:lpwstr>
      </vt:variant>
      <vt:variant>
        <vt:i4>1638454</vt:i4>
      </vt:variant>
      <vt:variant>
        <vt:i4>14</vt:i4>
      </vt:variant>
      <vt:variant>
        <vt:i4>0</vt:i4>
      </vt:variant>
      <vt:variant>
        <vt:i4>5</vt:i4>
      </vt:variant>
      <vt:variant>
        <vt:lpwstr/>
      </vt:variant>
      <vt:variant>
        <vt:lpwstr>_Toc142426787</vt:lpwstr>
      </vt:variant>
      <vt:variant>
        <vt:i4>1638454</vt:i4>
      </vt:variant>
      <vt:variant>
        <vt:i4>8</vt:i4>
      </vt:variant>
      <vt:variant>
        <vt:i4>0</vt:i4>
      </vt:variant>
      <vt:variant>
        <vt:i4>5</vt:i4>
      </vt:variant>
      <vt:variant>
        <vt:lpwstr/>
      </vt:variant>
      <vt:variant>
        <vt:lpwstr>_Toc142426786</vt:lpwstr>
      </vt:variant>
      <vt:variant>
        <vt:i4>1638454</vt:i4>
      </vt:variant>
      <vt:variant>
        <vt:i4>2</vt:i4>
      </vt:variant>
      <vt:variant>
        <vt:i4>0</vt:i4>
      </vt:variant>
      <vt:variant>
        <vt:i4>5</vt:i4>
      </vt:variant>
      <vt:variant>
        <vt:lpwstr/>
      </vt:variant>
      <vt:variant>
        <vt:lpwstr>_Toc142426785</vt:lpwstr>
      </vt:variant>
      <vt:variant>
        <vt:i4>3866669</vt:i4>
      </vt:variant>
      <vt:variant>
        <vt:i4>3</vt:i4>
      </vt:variant>
      <vt:variant>
        <vt:i4>0</vt:i4>
      </vt:variant>
      <vt:variant>
        <vt:i4>5</vt:i4>
      </vt:variant>
      <vt:variant>
        <vt:lpwstr>https://www.youtube.com/watch?v=PuDquo76490</vt:lpwstr>
      </vt:variant>
      <vt:variant>
        <vt:lpwstr/>
      </vt:variant>
      <vt:variant>
        <vt:i4>720951</vt:i4>
      </vt:variant>
      <vt:variant>
        <vt:i4>0</vt:i4>
      </vt:variant>
      <vt:variant>
        <vt:i4>0</vt:i4>
      </vt:variant>
      <vt:variant>
        <vt:i4>5</vt:i4>
      </vt:variant>
      <vt:variant>
        <vt:lpwstr>https://www.youtube.com/watch?v=y_UKPVezalU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guide for the presentation of stage I of Kigali HFC implementation plans (May 2023)</dc:title>
  <dc:subject/>
  <dc:creator>alejandro@unmfs.org</dc:creator>
  <cp:keywords/>
  <dc:description/>
  <cp:lastModifiedBy>USER</cp:lastModifiedBy>
  <cp:revision>2</cp:revision>
  <cp:lastPrinted>2024-01-10T08:50:00Z</cp:lastPrinted>
  <dcterms:created xsi:type="dcterms:W3CDTF">2025-08-13T10:42:00Z</dcterms:created>
  <dcterms:modified xsi:type="dcterms:W3CDTF">2025-08-13T10:42:00Z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0x0101003A6A4AE63EDC6A42B140D80EBE38EA81</vt:lpwstr>
  </property>
  <property fmtid="{D5CDD505-2E9C-101B-9397-08002B2CF9AE}" pid="3" name="MediaServiceImageTags">
    <vt:lpwstr/>
  </property>
  <property fmtid="{D5CDD505-2E9C-101B-9397-08002B2CF9AE}" pid="4" name="lcf76f155ced4ddcb4097134ff3c332f">
    <vt:lpwstr/>
  </property>
</Properties>
</file>